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CDA40" w14:textId="13E86FCC" w:rsidR="00B52BA3" w:rsidRDefault="00B52BA3" w:rsidP="00AF3038">
      <w:pPr>
        <w:spacing w:after="0" w:line="240" w:lineRule="auto"/>
        <w:jc w:val="center"/>
        <w:rPr>
          <w:rFonts w:eastAsia="Times New Roman"/>
          <w:b/>
          <w:color w:val="000000"/>
          <w:szCs w:val="24"/>
          <w:lang w:val="bs-Cyrl-BA"/>
        </w:rPr>
      </w:pPr>
      <w:r>
        <w:rPr>
          <w:noProof/>
          <w:sz w:val="16"/>
          <w:szCs w:val="16"/>
          <w:lang w:val="sr-Latn-BA" w:eastAsia="sr-Latn-BA"/>
        </w:rPr>
        <w:drawing>
          <wp:inline distT="0" distB="0" distL="0" distR="0" wp14:anchorId="57159390" wp14:editId="71CAECD3">
            <wp:extent cx="600075" cy="795448"/>
            <wp:effectExtent l="0" t="0" r="0" b="5080"/>
            <wp:docPr id="2" name="Picture 2" descr="Amblem Grada Doboj Zvanič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lem Grada Doboj Zvaničn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3876" cy="800487"/>
                    </a:xfrm>
                    <a:prstGeom prst="rect">
                      <a:avLst/>
                    </a:prstGeom>
                    <a:noFill/>
                    <a:ln>
                      <a:noFill/>
                    </a:ln>
                  </pic:spPr>
                </pic:pic>
              </a:graphicData>
            </a:graphic>
          </wp:inline>
        </w:drawing>
      </w:r>
    </w:p>
    <w:p w14:paraId="66EFADB9" w14:textId="77777777" w:rsidR="00B52BA3" w:rsidRDefault="00B52BA3" w:rsidP="00AF3038">
      <w:pPr>
        <w:spacing w:after="0" w:line="240" w:lineRule="auto"/>
        <w:jc w:val="center"/>
        <w:rPr>
          <w:rFonts w:eastAsia="Times New Roman"/>
          <w:b/>
          <w:color w:val="000000"/>
          <w:szCs w:val="24"/>
          <w:lang w:val="bs-Cyrl-BA"/>
        </w:rPr>
      </w:pPr>
      <w:bookmarkStart w:id="0" w:name="_GoBack"/>
      <w:bookmarkEnd w:id="0"/>
    </w:p>
    <w:p w14:paraId="098F201B" w14:textId="47AD85B8" w:rsidR="00AF3038" w:rsidRPr="007D6C19" w:rsidRDefault="00AF3038" w:rsidP="00AF3038">
      <w:pPr>
        <w:spacing w:after="0" w:line="240" w:lineRule="auto"/>
        <w:jc w:val="center"/>
        <w:rPr>
          <w:rFonts w:eastAsia="Times New Roman"/>
          <w:b/>
          <w:color w:val="000000"/>
          <w:szCs w:val="24"/>
          <w:lang w:val="hr-HR"/>
        </w:rPr>
      </w:pPr>
      <w:r>
        <w:rPr>
          <w:rFonts w:eastAsia="Times New Roman"/>
          <w:b/>
          <w:color w:val="000000"/>
          <w:szCs w:val="24"/>
          <w:lang w:val="bs-Cyrl-BA"/>
        </w:rPr>
        <w:t xml:space="preserve">РЕПУБЛИКА СРПСКА </w:t>
      </w:r>
    </w:p>
    <w:p w14:paraId="52CF6308" w14:textId="77777777" w:rsidR="00AF3038" w:rsidRPr="007D6C19" w:rsidRDefault="00AF3038" w:rsidP="00AF3038">
      <w:pPr>
        <w:spacing w:after="0" w:line="240" w:lineRule="auto"/>
        <w:jc w:val="center"/>
        <w:rPr>
          <w:rFonts w:eastAsia="Times New Roman"/>
          <w:b/>
          <w:color w:val="000000"/>
          <w:szCs w:val="24"/>
          <w:lang w:val="hr-HR"/>
        </w:rPr>
      </w:pPr>
      <w:r>
        <w:rPr>
          <w:rFonts w:eastAsia="Times New Roman"/>
          <w:b/>
          <w:color w:val="000000"/>
          <w:szCs w:val="24"/>
          <w:lang w:val="bs-Cyrl-BA"/>
        </w:rPr>
        <w:t xml:space="preserve">ГРАД ДОБОЈ </w:t>
      </w:r>
    </w:p>
    <w:p w14:paraId="7916FEB9" w14:textId="77777777" w:rsidR="00AF3038" w:rsidRPr="007D6C19" w:rsidRDefault="00AF3038" w:rsidP="00AF3038">
      <w:pPr>
        <w:spacing w:after="0" w:line="240" w:lineRule="auto"/>
        <w:jc w:val="center"/>
        <w:rPr>
          <w:rFonts w:eastAsia="Times New Roman"/>
          <w:b/>
          <w:color w:val="000000"/>
          <w:szCs w:val="24"/>
          <w:lang w:val="hr-HR"/>
        </w:rPr>
      </w:pPr>
      <w:r>
        <w:rPr>
          <w:rFonts w:eastAsia="Times New Roman"/>
          <w:b/>
          <w:color w:val="000000"/>
          <w:szCs w:val="24"/>
          <w:lang w:val="bs-Cyrl-BA"/>
        </w:rPr>
        <w:t xml:space="preserve">Г Р А Д О Н А Ч Е Л Н И К </w:t>
      </w:r>
      <w:r>
        <w:rPr>
          <w:rFonts w:eastAsia="Times New Roman"/>
          <w:b/>
          <w:color w:val="000000"/>
          <w:szCs w:val="24"/>
          <w:lang w:val="hr-HR"/>
        </w:rPr>
        <w:br/>
      </w:r>
      <w:r>
        <w:rPr>
          <w:rFonts w:eastAsia="Times New Roman"/>
          <w:b/>
          <w:color w:val="000000"/>
          <w:szCs w:val="24"/>
          <w:lang w:val="bs-Cyrl-BA"/>
        </w:rPr>
        <w:t xml:space="preserve">ГРАДСКА УПРАВА </w:t>
      </w:r>
    </w:p>
    <w:p w14:paraId="0236F0BA" w14:textId="77777777" w:rsidR="00AF3038" w:rsidRPr="007D6C19" w:rsidRDefault="00AF3038" w:rsidP="00AF3038">
      <w:pPr>
        <w:spacing w:after="0" w:line="240" w:lineRule="auto"/>
        <w:jc w:val="center"/>
        <w:rPr>
          <w:rFonts w:eastAsia="Times New Roman"/>
          <w:b/>
          <w:color w:val="000000"/>
          <w:szCs w:val="24"/>
          <w:lang w:val="hr-HR"/>
        </w:rPr>
      </w:pPr>
      <w:r>
        <w:rPr>
          <w:rFonts w:eastAsia="Times New Roman"/>
          <w:b/>
          <w:color w:val="000000"/>
          <w:szCs w:val="24"/>
          <w:lang w:val="bs-Cyrl-BA"/>
        </w:rPr>
        <w:t>ОДЈЕЉЕЊЕ ЗА ИЗГРАДЊУ, ОБНОВУ И РАЗВОЈ</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26"/>
      </w:tblGrid>
      <w:tr w:rsidR="00AF3038" w:rsidRPr="007D6C19" w14:paraId="5C04689E" w14:textId="77777777" w:rsidTr="00043D5D">
        <w:tc>
          <w:tcPr>
            <w:tcW w:w="9288" w:type="dxa"/>
            <w:tcBorders>
              <w:left w:val="nil"/>
              <w:bottom w:val="nil"/>
              <w:right w:val="nil"/>
            </w:tcBorders>
          </w:tcPr>
          <w:p w14:paraId="10BDCA3E" w14:textId="77777777" w:rsidR="00AF3038" w:rsidRPr="007D6C19" w:rsidRDefault="00AF3038" w:rsidP="00043D5D">
            <w:pPr>
              <w:spacing w:after="0" w:line="240" w:lineRule="auto"/>
              <w:jc w:val="center"/>
              <w:rPr>
                <w:rFonts w:eastAsia="Times New Roman"/>
                <w:color w:val="000000"/>
                <w:sz w:val="16"/>
                <w:szCs w:val="16"/>
                <w:lang w:val="hr-HR"/>
              </w:rPr>
            </w:pPr>
            <w:r>
              <w:rPr>
                <w:rFonts w:eastAsia="Times New Roman"/>
                <w:color w:val="000000"/>
                <w:sz w:val="16"/>
                <w:szCs w:val="16"/>
                <w:lang w:val="bs-Cyrl-BA"/>
              </w:rPr>
              <w:t xml:space="preserve">Град Добој , ул. Светог Саве, 74 000 Добој, </w:t>
            </w:r>
            <w:r>
              <w:rPr>
                <w:rFonts w:eastAsia="Times New Roman"/>
                <w:color w:val="000000"/>
                <w:sz w:val="16"/>
                <w:szCs w:val="16"/>
                <w:lang w:val="hr-HR"/>
              </w:rPr>
              <w:br/>
            </w:r>
            <w:r>
              <w:rPr>
                <w:rFonts w:eastAsia="Times New Roman"/>
                <w:color w:val="000000"/>
                <w:sz w:val="16"/>
                <w:szCs w:val="16"/>
                <w:lang w:val="bs-Cyrl-BA"/>
              </w:rPr>
              <w:t xml:space="preserve">телефон </w:t>
            </w:r>
            <w:r w:rsidRPr="007D6C19">
              <w:rPr>
                <w:rFonts w:eastAsia="Times New Roman"/>
                <w:color w:val="000000"/>
                <w:sz w:val="16"/>
                <w:szCs w:val="16"/>
                <w:lang w:val="hr-HR"/>
              </w:rPr>
              <w:t xml:space="preserve">053 206 051  </w:t>
            </w:r>
            <w:r>
              <w:rPr>
                <w:rFonts w:eastAsia="Times New Roman"/>
                <w:color w:val="000000"/>
                <w:sz w:val="16"/>
                <w:szCs w:val="16"/>
                <w:lang w:val="bs-Cyrl-BA"/>
              </w:rPr>
              <w:t>факс</w:t>
            </w:r>
            <w:r w:rsidRPr="007D6C19">
              <w:rPr>
                <w:rFonts w:eastAsia="Times New Roman"/>
                <w:color w:val="000000"/>
                <w:sz w:val="16"/>
                <w:szCs w:val="16"/>
                <w:lang w:val="hr-HR"/>
              </w:rPr>
              <w:t xml:space="preserve"> 053 241 737 e-mail: ior@doboj.gov.ba</w:t>
            </w:r>
          </w:p>
        </w:tc>
      </w:tr>
    </w:tbl>
    <w:p w14:paraId="302E59CE" w14:textId="77777777" w:rsidR="00AF3038" w:rsidRDefault="00AF3038" w:rsidP="00AF3038"/>
    <w:p w14:paraId="714B9C87" w14:textId="3186DCDF" w:rsidR="00AF3038" w:rsidRPr="00915A4F" w:rsidRDefault="00AF3038" w:rsidP="00AF3038">
      <w:pPr>
        <w:spacing w:after="0"/>
        <w:jc w:val="center"/>
        <w:rPr>
          <w:b/>
          <w:sz w:val="28"/>
          <w:szCs w:val="28"/>
        </w:rPr>
      </w:pPr>
      <w:r w:rsidRPr="008853C6">
        <w:rPr>
          <w:b/>
          <w:sz w:val="32"/>
          <w:szCs w:val="32"/>
        </w:rPr>
        <w:br/>
      </w:r>
      <w:r w:rsidRPr="008853C6">
        <w:rPr>
          <w:b/>
          <w:sz w:val="32"/>
          <w:szCs w:val="32"/>
        </w:rPr>
        <w:br/>
      </w:r>
      <w:r w:rsidRPr="008853C6">
        <w:rPr>
          <w:b/>
          <w:sz w:val="32"/>
          <w:szCs w:val="32"/>
        </w:rPr>
        <w:br/>
      </w:r>
      <w:r w:rsidRPr="008853C6">
        <w:rPr>
          <w:b/>
          <w:sz w:val="32"/>
          <w:szCs w:val="32"/>
        </w:rPr>
        <w:br/>
      </w:r>
      <w:r>
        <w:rPr>
          <w:b/>
          <w:sz w:val="28"/>
          <w:szCs w:val="28"/>
        </w:rPr>
        <w:t xml:space="preserve">                                                                                                                  </w:t>
      </w:r>
      <w:r>
        <w:rPr>
          <w:b/>
          <w:sz w:val="28"/>
          <w:szCs w:val="28"/>
          <w:lang w:val="bs-Cyrl-BA"/>
        </w:rPr>
        <w:t>НАЦРТ</w:t>
      </w:r>
    </w:p>
    <w:p w14:paraId="7CC0E944" w14:textId="77777777" w:rsidR="00AF3038" w:rsidRPr="008853C6" w:rsidRDefault="00AF3038" w:rsidP="00AF3038">
      <w:pPr>
        <w:jc w:val="center"/>
        <w:rPr>
          <w:b/>
          <w:sz w:val="32"/>
          <w:szCs w:val="32"/>
        </w:rPr>
      </w:pPr>
    </w:p>
    <w:p w14:paraId="0FC1CA38" w14:textId="77777777" w:rsidR="00AF3038" w:rsidRPr="00300F55" w:rsidRDefault="00AF3038" w:rsidP="00AF3038">
      <w:pPr>
        <w:shd w:val="clear" w:color="auto" w:fill="FFFFFF"/>
        <w:jc w:val="center"/>
        <w:rPr>
          <w:b/>
          <w:noProof/>
          <w:color w:val="000000"/>
          <w:sz w:val="28"/>
          <w:szCs w:val="28"/>
          <w:lang w:val="sr-Latn-CS"/>
        </w:rPr>
      </w:pPr>
      <w:r>
        <w:rPr>
          <w:b/>
          <w:noProof/>
          <w:color w:val="000000"/>
          <w:sz w:val="28"/>
          <w:szCs w:val="28"/>
          <w:lang w:val="bs-Cyrl-BA"/>
        </w:rPr>
        <w:t xml:space="preserve">П Р О Г Р А М </w:t>
      </w:r>
    </w:p>
    <w:p w14:paraId="18778B35" w14:textId="49A66868" w:rsidR="00AF3038" w:rsidRPr="00300F55" w:rsidRDefault="00AF3038" w:rsidP="00AF3038">
      <w:pPr>
        <w:shd w:val="clear" w:color="auto" w:fill="FFFFFF"/>
        <w:jc w:val="center"/>
        <w:rPr>
          <w:b/>
          <w:color w:val="000000"/>
          <w:sz w:val="32"/>
          <w:szCs w:val="32"/>
        </w:rPr>
      </w:pPr>
      <w:r>
        <w:rPr>
          <w:b/>
          <w:noProof/>
          <w:color w:val="000000"/>
          <w:sz w:val="28"/>
          <w:szCs w:val="28"/>
          <w:lang w:val="bs-Cyrl-BA"/>
        </w:rPr>
        <w:t>АКТИВНОСТИ РЈЕШАВАЊА ПРОБЛЕМАТИКЕ ИЗБЈЕГЛОГ, РАСЕЉЕНОГ СТАНОВНИШТВА И ПОВРАТНИКА У 20</w:t>
      </w:r>
      <w:r w:rsidR="00160059">
        <w:rPr>
          <w:b/>
          <w:noProof/>
          <w:color w:val="000000"/>
          <w:sz w:val="28"/>
          <w:szCs w:val="28"/>
          <w:lang w:val="bs-Latn-BA"/>
        </w:rPr>
        <w:t>20</w:t>
      </w:r>
      <w:r>
        <w:rPr>
          <w:b/>
          <w:noProof/>
          <w:color w:val="000000"/>
          <w:sz w:val="28"/>
          <w:szCs w:val="28"/>
          <w:lang w:val="bs-Cyrl-BA"/>
        </w:rPr>
        <w:t xml:space="preserve">. ГОДИНИ </w:t>
      </w:r>
    </w:p>
    <w:p w14:paraId="3D2420F5" w14:textId="77777777" w:rsidR="00AF3038" w:rsidRPr="008853C6" w:rsidRDefault="00AF3038" w:rsidP="00AF3038">
      <w:pPr>
        <w:jc w:val="center"/>
        <w:rPr>
          <w:b/>
          <w:sz w:val="32"/>
          <w:szCs w:val="32"/>
        </w:rPr>
      </w:pPr>
    </w:p>
    <w:p w14:paraId="2E113364" w14:textId="77777777" w:rsidR="00AF3038" w:rsidRPr="008853C6" w:rsidRDefault="00AF3038" w:rsidP="00AF3038">
      <w:pPr>
        <w:jc w:val="center"/>
        <w:rPr>
          <w:b/>
          <w:sz w:val="32"/>
          <w:szCs w:val="32"/>
        </w:rPr>
      </w:pPr>
    </w:p>
    <w:p w14:paraId="64ED5BBE" w14:textId="77777777" w:rsidR="00AF3038" w:rsidRPr="008853C6" w:rsidRDefault="00AF3038" w:rsidP="00AF3038">
      <w:pPr>
        <w:jc w:val="center"/>
        <w:rPr>
          <w:b/>
          <w:sz w:val="32"/>
          <w:szCs w:val="32"/>
        </w:rPr>
      </w:pPr>
    </w:p>
    <w:p w14:paraId="00E56EC1" w14:textId="77777777" w:rsidR="00AF3038" w:rsidRPr="008853C6" w:rsidRDefault="00AF3038" w:rsidP="00AF3038">
      <w:pPr>
        <w:jc w:val="center"/>
        <w:rPr>
          <w:b/>
          <w:sz w:val="32"/>
          <w:szCs w:val="32"/>
        </w:rPr>
      </w:pPr>
    </w:p>
    <w:p w14:paraId="7CD696B6" w14:textId="77777777" w:rsidR="00AF3038" w:rsidRDefault="00AF3038" w:rsidP="00AF3038">
      <w:pPr>
        <w:jc w:val="center"/>
        <w:rPr>
          <w:b/>
          <w:sz w:val="32"/>
          <w:szCs w:val="32"/>
        </w:rPr>
      </w:pPr>
    </w:p>
    <w:p w14:paraId="4F60B197" w14:textId="77777777" w:rsidR="00AF3038" w:rsidRDefault="00AF3038" w:rsidP="00AF3038">
      <w:pPr>
        <w:jc w:val="center"/>
        <w:rPr>
          <w:b/>
          <w:sz w:val="32"/>
          <w:szCs w:val="32"/>
        </w:rPr>
      </w:pPr>
    </w:p>
    <w:p w14:paraId="4B89BB68" w14:textId="77777777" w:rsidR="00AF3038" w:rsidRPr="008853C6" w:rsidRDefault="00AF3038" w:rsidP="00AF3038">
      <w:pPr>
        <w:jc w:val="center"/>
        <w:rPr>
          <w:b/>
          <w:sz w:val="32"/>
          <w:szCs w:val="32"/>
        </w:rPr>
      </w:pPr>
    </w:p>
    <w:p w14:paraId="7DE75E8B" w14:textId="3C57E2C1" w:rsidR="00AF3038" w:rsidRPr="00986DFE" w:rsidRDefault="00AF3038" w:rsidP="00AF3038">
      <w:pPr>
        <w:tabs>
          <w:tab w:val="center" w:pos="4513"/>
          <w:tab w:val="right" w:pos="9026"/>
        </w:tabs>
        <w:rPr>
          <w:b/>
          <w:szCs w:val="24"/>
        </w:rPr>
      </w:pPr>
      <w:r>
        <w:rPr>
          <w:b/>
          <w:szCs w:val="24"/>
        </w:rPr>
        <w:tab/>
      </w:r>
      <w:r>
        <w:rPr>
          <w:b/>
          <w:szCs w:val="24"/>
          <w:lang w:val="bs-Cyrl-BA"/>
        </w:rPr>
        <w:t xml:space="preserve">Добој, </w:t>
      </w:r>
      <w:r w:rsidR="00160059">
        <w:rPr>
          <w:b/>
          <w:szCs w:val="24"/>
          <w:lang w:val="bs-Cyrl-BA"/>
        </w:rPr>
        <w:t>септембар</w:t>
      </w:r>
      <w:r>
        <w:rPr>
          <w:b/>
          <w:szCs w:val="24"/>
          <w:lang w:val="bs-Cyrl-BA"/>
        </w:rPr>
        <w:t>, 2019. године</w:t>
      </w:r>
      <w:r>
        <w:rPr>
          <w:b/>
          <w:szCs w:val="24"/>
        </w:rPr>
        <w:tab/>
      </w:r>
    </w:p>
    <w:p w14:paraId="3022EB90" w14:textId="77777777" w:rsidR="00AF3038" w:rsidRDefault="00AF3038" w:rsidP="00AF3038">
      <w:pPr>
        <w:jc w:val="both"/>
        <w:rPr>
          <w:b/>
          <w:sz w:val="32"/>
          <w:szCs w:val="32"/>
        </w:rPr>
      </w:pPr>
    </w:p>
    <w:p w14:paraId="6F68728A" w14:textId="77777777" w:rsidR="00AF3038" w:rsidRDefault="00AF3038" w:rsidP="00AF3038">
      <w:pPr>
        <w:jc w:val="both"/>
        <w:rPr>
          <w:b/>
          <w:sz w:val="32"/>
          <w:szCs w:val="32"/>
          <w:lang w:val="bs-Cyrl-BA"/>
        </w:rPr>
      </w:pPr>
    </w:p>
    <w:p w14:paraId="1932EE8B" w14:textId="77777777" w:rsidR="00AF3038" w:rsidRDefault="00AF3038" w:rsidP="00AF3038">
      <w:pPr>
        <w:jc w:val="both"/>
        <w:rPr>
          <w:b/>
          <w:sz w:val="32"/>
          <w:szCs w:val="32"/>
          <w:lang w:val="bs-Cyrl-BA"/>
        </w:rPr>
      </w:pPr>
    </w:p>
    <w:p w14:paraId="46B3D0E6" w14:textId="1C23AACE" w:rsidR="00AF3038" w:rsidRDefault="00AF3038" w:rsidP="00AF3038">
      <w:pPr>
        <w:jc w:val="both"/>
        <w:rPr>
          <w:b/>
          <w:sz w:val="32"/>
          <w:szCs w:val="32"/>
          <w:lang w:val="bs-Cyrl-BA"/>
        </w:rPr>
      </w:pPr>
      <w:r>
        <w:rPr>
          <w:b/>
          <w:sz w:val="32"/>
          <w:szCs w:val="32"/>
          <w:lang w:val="bs-Cyrl-BA"/>
        </w:rPr>
        <w:lastRenderedPageBreak/>
        <w:t xml:space="preserve">Садржај </w:t>
      </w:r>
    </w:p>
    <w:p w14:paraId="1F5C5F67" w14:textId="77777777" w:rsidR="009B1081" w:rsidRPr="0074284B" w:rsidRDefault="009B1081" w:rsidP="00AF3038">
      <w:pPr>
        <w:jc w:val="both"/>
        <w:rPr>
          <w:b/>
          <w:sz w:val="32"/>
          <w:szCs w:val="32"/>
        </w:rPr>
      </w:pPr>
    </w:p>
    <w:p w14:paraId="7B61DC5F" w14:textId="27C16450" w:rsidR="00AF3038" w:rsidRPr="00B76F56" w:rsidRDefault="00AF3038" w:rsidP="00AF3038">
      <w:pPr>
        <w:pStyle w:val="TOC1"/>
        <w:tabs>
          <w:tab w:val="right" w:leader="dot" w:pos="9062"/>
        </w:tabs>
        <w:rPr>
          <w:rFonts w:ascii="Times New Roman" w:hAnsi="Times New Roman"/>
          <w:noProof/>
          <w:sz w:val="24"/>
          <w:szCs w:val="24"/>
        </w:rPr>
      </w:pPr>
      <w:r w:rsidRPr="00B76F56">
        <w:rPr>
          <w:rFonts w:ascii="Times New Roman" w:hAnsi="Times New Roman"/>
          <w:sz w:val="24"/>
          <w:szCs w:val="24"/>
        </w:rPr>
        <w:fldChar w:fldCharType="begin"/>
      </w:r>
      <w:r w:rsidRPr="00B76F56">
        <w:rPr>
          <w:rFonts w:ascii="Times New Roman" w:hAnsi="Times New Roman"/>
          <w:sz w:val="24"/>
          <w:szCs w:val="24"/>
        </w:rPr>
        <w:instrText xml:space="preserve"> TOC \o "1-3" \h \z \u </w:instrText>
      </w:r>
      <w:r w:rsidRPr="00B76F56">
        <w:rPr>
          <w:rFonts w:ascii="Times New Roman" w:hAnsi="Times New Roman"/>
          <w:sz w:val="24"/>
          <w:szCs w:val="24"/>
        </w:rPr>
        <w:fldChar w:fldCharType="separate"/>
      </w:r>
      <w:hyperlink w:anchor="_Toc497477437" w:history="1">
        <w:r w:rsidRPr="00B76F56">
          <w:rPr>
            <w:rStyle w:val="Hyperlink"/>
            <w:rFonts w:ascii="Times New Roman" w:hAnsi="Times New Roman"/>
            <w:noProof/>
            <w:sz w:val="24"/>
            <w:szCs w:val="24"/>
          </w:rPr>
          <w:t xml:space="preserve">1. </w:t>
        </w:r>
        <w:r w:rsidRPr="00B76F56">
          <w:rPr>
            <w:rStyle w:val="Hyperlink"/>
            <w:rFonts w:ascii="Times New Roman" w:hAnsi="Times New Roman"/>
            <w:noProof/>
            <w:sz w:val="24"/>
            <w:szCs w:val="24"/>
            <w:lang w:val="bs-Cyrl-BA"/>
          </w:rPr>
          <w:t>Увод</w:t>
        </w:r>
        <w:r w:rsidRPr="00B76F56">
          <w:rPr>
            <w:rFonts w:ascii="Times New Roman" w:hAnsi="Times New Roman"/>
            <w:noProof/>
            <w:webHidden/>
            <w:sz w:val="24"/>
            <w:szCs w:val="24"/>
          </w:rPr>
          <w:tab/>
        </w:r>
        <w:r w:rsidRPr="00B76F56">
          <w:rPr>
            <w:rFonts w:ascii="Times New Roman" w:hAnsi="Times New Roman"/>
            <w:noProof/>
            <w:webHidden/>
            <w:sz w:val="24"/>
            <w:szCs w:val="24"/>
          </w:rPr>
          <w:fldChar w:fldCharType="begin"/>
        </w:r>
        <w:r w:rsidRPr="00B76F56">
          <w:rPr>
            <w:rFonts w:ascii="Times New Roman" w:hAnsi="Times New Roman"/>
            <w:noProof/>
            <w:webHidden/>
            <w:sz w:val="24"/>
            <w:szCs w:val="24"/>
          </w:rPr>
          <w:instrText xml:space="preserve"> PAGEREF _Toc497477437 \h </w:instrText>
        </w:r>
        <w:r w:rsidRPr="00B76F56">
          <w:rPr>
            <w:rFonts w:ascii="Times New Roman" w:hAnsi="Times New Roman"/>
            <w:noProof/>
            <w:webHidden/>
            <w:sz w:val="24"/>
            <w:szCs w:val="24"/>
          </w:rPr>
          <w:fldChar w:fldCharType="separate"/>
        </w:r>
        <w:r w:rsidR="00940C93">
          <w:rPr>
            <w:rFonts w:ascii="Times New Roman" w:hAnsi="Times New Roman"/>
            <w:b/>
            <w:bCs/>
            <w:noProof/>
            <w:webHidden/>
            <w:sz w:val="24"/>
            <w:szCs w:val="24"/>
            <w:lang w:val="en-US"/>
          </w:rPr>
          <w:t>Error! Bookmark not defined.</w:t>
        </w:r>
        <w:r w:rsidRPr="00B76F56">
          <w:rPr>
            <w:rFonts w:ascii="Times New Roman" w:hAnsi="Times New Roman"/>
            <w:noProof/>
            <w:webHidden/>
            <w:sz w:val="24"/>
            <w:szCs w:val="24"/>
          </w:rPr>
          <w:fldChar w:fldCharType="end"/>
        </w:r>
      </w:hyperlink>
    </w:p>
    <w:bookmarkStart w:id="1" w:name="_Hlk5662820"/>
    <w:p w14:paraId="74501A06" w14:textId="3DA2AFF6" w:rsidR="00AF3038" w:rsidRPr="00B76F56" w:rsidRDefault="00AF3038" w:rsidP="00AF3038">
      <w:pPr>
        <w:pStyle w:val="TOC1"/>
        <w:tabs>
          <w:tab w:val="right" w:leader="dot" w:pos="9062"/>
        </w:tabs>
        <w:rPr>
          <w:rFonts w:ascii="Times New Roman" w:hAnsi="Times New Roman"/>
          <w:noProof/>
          <w:sz w:val="24"/>
          <w:szCs w:val="24"/>
        </w:rPr>
      </w:pPr>
      <w:r w:rsidRPr="00B76F56">
        <w:fldChar w:fldCharType="begin"/>
      </w:r>
      <w:r w:rsidRPr="00B76F56">
        <w:instrText xml:space="preserve"> HYPERLINK \l "_Toc497477438" </w:instrText>
      </w:r>
      <w:r w:rsidRPr="00B76F56">
        <w:fldChar w:fldCharType="separate"/>
      </w:r>
      <w:r w:rsidRPr="00B76F56">
        <w:rPr>
          <w:rStyle w:val="Hyperlink"/>
          <w:rFonts w:ascii="Times New Roman" w:hAnsi="Times New Roman"/>
          <w:noProof/>
          <w:sz w:val="24"/>
          <w:szCs w:val="24"/>
        </w:rPr>
        <w:t xml:space="preserve">2. </w:t>
      </w:r>
      <w:r w:rsidRPr="00B76F56">
        <w:rPr>
          <w:rStyle w:val="Hyperlink"/>
          <w:rFonts w:ascii="Times New Roman" w:hAnsi="Times New Roman"/>
          <w:noProof/>
          <w:sz w:val="24"/>
          <w:szCs w:val="24"/>
          <w:lang w:val="bs-Cyrl-BA"/>
        </w:rPr>
        <w:t>Извори финансиранја програма и пројеката</w:t>
      </w:r>
      <w:r w:rsidRPr="00B76F56">
        <w:rPr>
          <w:rStyle w:val="Hyperlink"/>
          <w:rFonts w:ascii="Times New Roman" w:hAnsi="Times New Roman"/>
          <w:noProof/>
          <w:sz w:val="24"/>
          <w:szCs w:val="24"/>
        </w:rPr>
        <w:t xml:space="preserve"> </w:t>
      </w:r>
      <w:r w:rsidRPr="00B76F56">
        <w:rPr>
          <w:rFonts w:ascii="Times New Roman" w:hAnsi="Times New Roman"/>
          <w:noProof/>
          <w:webHidden/>
          <w:sz w:val="24"/>
          <w:szCs w:val="24"/>
        </w:rPr>
        <w:tab/>
      </w:r>
      <w:r w:rsidRPr="00B76F56">
        <w:rPr>
          <w:rFonts w:ascii="Times New Roman" w:hAnsi="Times New Roman"/>
          <w:noProof/>
          <w:webHidden/>
          <w:sz w:val="24"/>
          <w:szCs w:val="24"/>
        </w:rPr>
        <w:fldChar w:fldCharType="begin"/>
      </w:r>
      <w:r w:rsidRPr="00B76F56">
        <w:rPr>
          <w:rFonts w:ascii="Times New Roman" w:hAnsi="Times New Roman"/>
          <w:noProof/>
          <w:webHidden/>
          <w:sz w:val="24"/>
          <w:szCs w:val="24"/>
        </w:rPr>
        <w:instrText xml:space="preserve"> PAGEREF _Toc497477438 \h </w:instrText>
      </w:r>
      <w:r w:rsidRPr="00B76F56">
        <w:rPr>
          <w:rFonts w:ascii="Times New Roman" w:hAnsi="Times New Roman"/>
          <w:noProof/>
          <w:webHidden/>
          <w:sz w:val="24"/>
          <w:szCs w:val="24"/>
        </w:rPr>
        <w:fldChar w:fldCharType="separate"/>
      </w:r>
      <w:r w:rsidR="00940C93">
        <w:rPr>
          <w:rFonts w:ascii="Times New Roman" w:hAnsi="Times New Roman"/>
          <w:b/>
          <w:bCs/>
          <w:noProof/>
          <w:webHidden/>
          <w:sz w:val="24"/>
          <w:szCs w:val="24"/>
          <w:lang w:val="en-US"/>
        </w:rPr>
        <w:t>Error! Bookmark not defined.</w:t>
      </w:r>
      <w:r w:rsidRPr="00B76F56">
        <w:rPr>
          <w:rFonts w:ascii="Times New Roman" w:hAnsi="Times New Roman"/>
          <w:noProof/>
          <w:webHidden/>
          <w:sz w:val="24"/>
          <w:szCs w:val="24"/>
        </w:rPr>
        <w:fldChar w:fldCharType="end"/>
      </w:r>
      <w:r w:rsidRPr="00B76F56">
        <w:rPr>
          <w:rFonts w:ascii="Times New Roman" w:hAnsi="Times New Roman"/>
          <w:noProof/>
          <w:sz w:val="24"/>
          <w:szCs w:val="24"/>
        </w:rPr>
        <w:fldChar w:fldCharType="end"/>
      </w:r>
    </w:p>
    <w:bookmarkEnd w:id="1"/>
    <w:p w14:paraId="40035F93" w14:textId="77777777" w:rsidR="00AF3038" w:rsidRPr="00B76F56" w:rsidRDefault="00AF3038" w:rsidP="00AF3038">
      <w:pPr>
        <w:pStyle w:val="TOC2"/>
        <w:tabs>
          <w:tab w:val="right" w:leader="dot" w:pos="9062"/>
        </w:tabs>
        <w:rPr>
          <w:rStyle w:val="Hyperlink"/>
          <w:rFonts w:ascii="Times New Roman" w:hAnsi="Times New Roman"/>
          <w:noProof/>
          <w:sz w:val="24"/>
          <w:szCs w:val="24"/>
        </w:rPr>
      </w:pPr>
      <w:r w:rsidRPr="00B76F56">
        <w:fldChar w:fldCharType="begin"/>
      </w:r>
      <w:r w:rsidRPr="00B76F56">
        <w:instrText xml:space="preserve"> HYPERLINK \l "_Toc497477440" </w:instrText>
      </w:r>
      <w:r w:rsidRPr="00B76F56">
        <w:fldChar w:fldCharType="separate"/>
      </w:r>
      <w:r w:rsidRPr="00B76F56">
        <w:rPr>
          <w:rStyle w:val="Hyperlink"/>
          <w:rFonts w:ascii="Times New Roman" w:hAnsi="Times New Roman"/>
          <w:noProof/>
          <w:sz w:val="24"/>
          <w:szCs w:val="24"/>
        </w:rPr>
        <w:t xml:space="preserve">2.1. </w:t>
      </w:r>
      <w:r w:rsidRPr="00B76F56">
        <w:rPr>
          <w:rStyle w:val="Hyperlink"/>
          <w:rFonts w:ascii="Times New Roman" w:hAnsi="Times New Roman"/>
          <w:noProof/>
          <w:sz w:val="24"/>
          <w:szCs w:val="24"/>
          <w:lang w:val="bs-Cyrl-BA"/>
        </w:rPr>
        <w:t>Буџет Босне и Херцеговине</w:t>
      </w:r>
      <w:r w:rsidRPr="00B76F56">
        <w:rPr>
          <w:rStyle w:val="Hyperlink"/>
          <w:rFonts w:ascii="Times New Roman" w:hAnsi="Times New Roman"/>
          <w:noProof/>
          <w:sz w:val="24"/>
          <w:szCs w:val="24"/>
        </w:rPr>
        <w:t xml:space="preserve"> </w:t>
      </w:r>
      <w:r w:rsidRPr="00B76F56">
        <w:rPr>
          <w:rFonts w:ascii="Times New Roman" w:hAnsi="Times New Roman"/>
          <w:noProof/>
          <w:webHidden/>
          <w:sz w:val="24"/>
          <w:szCs w:val="24"/>
        </w:rPr>
        <w:tab/>
      </w:r>
      <w:r w:rsidRPr="00B76F56">
        <w:rPr>
          <w:rFonts w:ascii="Times New Roman" w:hAnsi="Times New Roman"/>
          <w:noProof/>
          <w:sz w:val="24"/>
          <w:szCs w:val="24"/>
        </w:rPr>
        <w:fldChar w:fldCharType="end"/>
      </w:r>
      <w:r w:rsidRPr="00B76F56">
        <w:rPr>
          <w:rStyle w:val="Hyperlink"/>
          <w:rFonts w:ascii="Times New Roman" w:hAnsi="Times New Roman"/>
          <w:noProof/>
          <w:sz w:val="24"/>
          <w:szCs w:val="24"/>
        </w:rPr>
        <w:t>4</w:t>
      </w:r>
    </w:p>
    <w:p w14:paraId="5C766CEE" w14:textId="77777777" w:rsidR="00AF3038" w:rsidRPr="00B76F56" w:rsidRDefault="00940C93" w:rsidP="00AF3038">
      <w:pPr>
        <w:pStyle w:val="TOC2"/>
        <w:tabs>
          <w:tab w:val="right" w:leader="dot" w:pos="9062"/>
        </w:tabs>
        <w:rPr>
          <w:rStyle w:val="Hyperlink"/>
          <w:rFonts w:ascii="Times New Roman" w:hAnsi="Times New Roman"/>
          <w:noProof/>
          <w:sz w:val="24"/>
          <w:szCs w:val="24"/>
        </w:rPr>
      </w:pPr>
      <w:hyperlink w:anchor="_Toc497477440" w:history="1">
        <w:r w:rsidR="00AF3038" w:rsidRPr="00B76F56">
          <w:rPr>
            <w:rStyle w:val="Hyperlink"/>
            <w:rFonts w:ascii="Times New Roman" w:hAnsi="Times New Roman"/>
            <w:noProof/>
            <w:sz w:val="24"/>
            <w:szCs w:val="24"/>
          </w:rPr>
          <w:t>2.2. B</w:t>
        </w:r>
        <w:r w:rsidR="00AF3038" w:rsidRPr="00B76F56">
          <w:rPr>
            <w:rStyle w:val="Hyperlink"/>
            <w:rFonts w:ascii="Times New Roman" w:hAnsi="Times New Roman"/>
            <w:noProof/>
            <w:sz w:val="24"/>
            <w:szCs w:val="24"/>
            <w:lang w:val="bs-Cyrl-BA"/>
          </w:rPr>
          <w:t>уџет ентитета</w:t>
        </w:r>
        <w:r w:rsidR="00AF3038" w:rsidRPr="00B76F56">
          <w:rPr>
            <w:rStyle w:val="Hyperlink"/>
            <w:rFonts w:ascii="Times New Roman" w:hAnsi="Times New Roman"/>
            <w:noProof/>
            <w:sz w:val="24"/>
            <w:szCs w:val="24"/>
          </w:rPr>
          <w:t xml:space="preserve">  </w:t>
        </w:r>
        <w:r w:rsidR="00AF3038" w:rsidRPr="00B76F56">
          <w:rPr>
            <w:rFonts w:ascii="Times New Roman" w:hAnsi="Times New Roman"/>
            <w:noProof/>
            <w:webHidden/>
            <w:sz w:val="24"/>
            <w:szCs w:val="24"/>
          </w:rPr>
          <w:tab/>
        </w:r>
      </w:hyperlink>
      <w:r w:rsidR="00AF3038" w:rsidRPr="00B76F56">
        <w:rPr>
          <w:rStyle w:val="Hyperlink"/>
          <w:rFonts w:ascii="Times New Roman" w:hAnsi="Times New Roman"/>
          <w:noProof/>
          <w:sz w:val="24"/>
          <w:szCs w:val="24"/>
        </w:rPr>
        <w:t>5</w:t>
      </w:r>
    </w:p>
    <w:p w14:paraId="463DE132" w14:textId="421B2542" w:rsidR="00AF3038" w:rsidRPr="00B76F56" w:rsidRDefault="00940C93" w:rsidP="00AF3038">
      <w:pPr>
        <w:pStyle w:val="TOC2"/>
        <w:tabs>
          <w:tab w:val="right" w:leader="dot" w:pos="9062"/>
        </w:tabs>
        <w:rPr>
          <w:rStyle w:val="Hyperlink"/>
          <w:rFonts w:ascii="Times New Roman" w:hAnsi="Times New Roman"/>
          <w:noProof/>
          <w:sz w:val="24"/>
          <w:szCs w:val="24"/>
        </w:rPr>
      </w:pPr>
      <w:hyperlink w:anchor="_Toc497477440" w:history="1">
        <w:r w:rsidR="00AF3038" w:rsidRPr="00B76F56">
          <w:rPr>
            <w:rStyle w:val="Hyperlink"/>
            <w:rFonts w:ascii="Times New Roman" w:hAnsi="Times New Roman"/>
            <w:noProof/>
            <w:sz w:val="24"/>
            <w:szCs w:val="24"/>
          </w:rPr>
          <w:t xml:space="preserve">2.3. </w:t>
        </w:r>
        <w:r w:rsidR="006E62A2">
          <w:rPr>
            <w:rStyle w:val="Hyperlink"/>
            <w:rFonts w:ascii="Times New Roman" w:hAnsi="Times New Roman"/>
            <w:noProof/>
            <w:sz w:val="24"/>
            <w:szCs w:val="24"/>
            <w:lang w:val="bs-Cyrl-BA"/>
          </w:rPr>
          <w:t>Буџет кантона</w:t>
        </w:r>
        <w:r w:rsidR="00AF3038" w:rsidRPr="00B76F56">
          <w:rPr>
            <w:rFonts w:ascii="Times New Roman" w:hAnsi="Times New Roman"/>
            <w:noProof/>
            <w:webHidden/>
            <w:sz w:val="24"/>
            <w:szCs w:val="24"/>
          </w:rPr>
          <w:tab/>
        </w:r>
      </w:hyperlink>
      <w:r w:rsidR="00AF3038" w:rsidRPr="00B76F56">
        <w:rPr>
          <w:rStyle w:val="Hyperlink"/>
          <w:rFonts w:ascii="Times New Roman" w:hAnsi="Times New Roman"/>
          <w:noProof/>
          <w:sz w:val="24"/>
          <w:szCs w:val="24"/>
        </w:rPr>
        <w:t>5</w:t>
      </w:r>
    </w:p>
    <w:p w14:paraId="4416AAE8" w14:textId="77777777" w:rsidR="006E62A2" w:rsidRDefault="00AF3038" w:rsidP="00AF3038">
      <w:pPr>
        <w:pStyle w:val="TOC2"/>
        <w:tabs>
          <w:tab w:val="right" w:leader="dot" w:pos="9062"/>
        </w:tabs>
        <w:rPr>
          <w:rFonts w:ascii="Times New Roman" w:hAnsi="Times New Roman"/>
          <w:noProof/>
          <w:sz w:val="24"/>
          <w:szCs w:val="24"/>
          <w:lang w:val="bs-Cyrl-BA"/>
        </w:rPr>
      </w:pPr>
      <w:r w:rsidRPr="00B76F56">
        <w:rPr>
          <w:rFonts w:ascii="Times New Roman" w:hAnsi="Times New Roman"/>
          <w:noProof/>
          <w:sz w:val="24"/>
          <w:szCs w:val="24"/>
        </w:rPr>
        <w:t xml:space="preserve">2.4. </w:t>
      </w:r>
      <w:r w:rsidR="006E62A2">
        <w:rPr>
          <w:rFonts w:ascii="Times New Roman" w:hAnsi="Times New Roman"/>
          <w:noProof/>
          <w:sz w:val="24"/>
          <w:szCs w:val="24"/>
          <w:lang w:val="bs-Cyrl-BA"/>
        </w:rPr>
        <w:t>Релевантне међународне организације</w:t>
      </w:r>
    </w:p>
    <w:p w14:paraId="587D5C92" w14:textId="13139D54" w:rsidR="002361B7" w:rsidRDefault="006E62A2" w:rsidP="00AF3038">
      <w:pPr>
        <w:pStyle w:val="TOC2"/>
        <w:tabs>
          <w:tab w:val="right" w:leader="dot" w:pos="9062"/>
        </w:tabs>
        <w:rPr>
          <w:rStyle w:val="Hyperlink"/>
          <w:rFonts w:ascii="Times New Roman" w:hAnsi="Times New Roman"/>
          <w:noProof/>
          <w:sz w:val="24"/>
          <w:szCs w:val="24"/>
          <w:lang w:val="bs-Cyrl-BA"/>
        </w:rPr>
      </w:pPr>
      <w:r>
        <w:rPr>
          <w:rStyle w:val="Hyperlink"/>
          <w:rFonts w:ascii="Times New Roman" w:hAnsi="Times New Roman"/>
          <w:noProof/>
          <w:sz w:val="24"/>
          <w:szCs w:val="24"/>
          <w:lang w:val="bs-Cyrl-BA"/>
        </w:rPr>
        <w:t>2.</w:t>
      </w:r>
      <w:r w:rsidR="00AF3038" w:rsidRPr="00B76F56">
        <w:rPr>
          <w:rStyle w:val="Hyperlink"/>
          <w:rFonts w:ascii="Times New Roman" w:hAnsi="Times New Roman"/>
          <w:noProof/>
          <w:sz w:val="24"/>
          <w:szCs w:val="24"/>
        </w:rPr>
        <w:t>5</w:t>
      </w:r>
      <w:r>
        <w:rPr>
          <w:rStyle w:val="Hyperlink"/>
          <w:rFonts w:ascii="Times New Roman" w:hAnsi="Times New Roman"/>
          <w:noProof/>
          <w:sz w:val="24"/>
          <w:szCs w:val="24"/>
          <w:lang w:val="bs-Cyrl-BA"/>
        </w:rPr>
        <w:t>Донација и кредити обезбјеђени за ове намјене од међународних финансијских институциј</w:t>
      </w:r>
      <w:r w:rsidR="002361B7">
        <w:rPr>
          <w:rStyle w:val="Hyperlink"/>
          <w:rFonts w:ascii="Times New Roman" w:hAnsi="Times New Roman"/>
          <w:noProof/>
          <w:sz w:val="24"/>
          <w:szCs w:val="24"/>
          <w:lang w:val="bs-Cyrl-BA"/>
        </w:rPr>
        <w:t>е</w:t>
      </w:r>
    </w:p>
    <w:p w14:paraId="4EF502DF" w14:textId="13287B6C" w:rsidR="00AF3038" w:rsidRDefault="002361B7" w:rsidP="00AF3038">
      <w:pPr>
        <w:pStyle w:val="TOC2"/>
        <w:tabs>
          <w:tab w:val="right" w:leader="dot" w:pos="9062"/>
        </w:tabs>
        <w:rPr>
          <w:rStyle w:val="Hyperlink"/>
          <w:rFonts w:ascii="Times New Roman" w:hAnsi="Times New Roman"/>
          <w:noProof/>
          <w:sz w:val="24"/>
          <w:szCs w:val="24"/>
          <w:lang w:val="bs-Cyrl-BA"/>
        </w:rPr>
      </w:pPr>
      <w:r>
        <w:rPr>
          <w:rStyle w:val="Hyperlink"/>
          <w:rFonts w:ascii="Times New Roman" w:hAnsi="Times New Roman"/>
          <w:noProof/>
          <w:sz w:val="24"/>
          <w:szCs w:val="24"/>
          <w:lang w:val="bs-Cyrl-BA"/>
        </w:rPr>
        <w:t>2.6. Донације из приватног сектора</w:t>
      </w:r>
    </w:p>
    <w:p w14:paraId="287BF855" w14:textId="159AC5DE" w:rsidR="00AF3038" w:rsidRPr="00B76F56" w:rsidRDefault="006E62A2" w:rsidP="00AF3038">
      <w:pPr>
        <w:pStyle w:val="TOC2"/>
        <w:tabs>
          <w:tab w:val="right" w:leader="dot" w:pos="9062"/>
        </w:tabs>
        <w:rPr>
          <w:rFonts w:ascii="Times New Roman" w:hAnsi="Times New Roman"/>
          <w:noProof/>
          <w:color w:val="0000FF"/>
          <w:sz w:val="24"/>
          <w:szCs w:val="24"/>
          <w:u w:val="single"/>
        </w:rPr>
      </w:pPr>
      <w:r>
        <w:rPr>
          <w:lang w:val="bs-Cyrl-BA"/>
        </w:rPr>
        <w:t>.</w:t>
      </w:r>
      <w:hyperlink w:anchor="_Toc497477440" w:history="1">
        <w:r w:rsidR="00AF3038" w:rsidRPr="00B76F56">
          <w:rPr>
            <w:rStyle w:val="Hyperlink"/>
            <w:rFonts w:ascii="Times New Roman" w:hAnsi="Times New Roman"/>
            <w:noProof/>
            <w:sz w:val="24"/>
            <w:szCs w:val="24"/>
          </w:rPr>
          <w:t>2.</w:t>
        </w:r>
        <w:r>
          <w:rPr>
            <w:rStyle w:val="Hyperlink"/>
            <w:rFonts w:ascii="Times New Roman" w:hAnsi="Times New Roman"/>
            <w:noProof/>
            <w:sz w:val="24"/>
            <w:szCs w:val="24"/>
            <w:lang w:val="bs-Cyrl-BA"/>
          </w:rPr>
          <w:t>7</w:t>
        </w:r>
        <w:r w:rsidR="00AF3038" w:rsidRPr="00B76F56">
          <w:rPr>
            <w:rStyle w:val="Hyperlink"/>
            <w:rFonts w:ascii="Times New Roman" w:hAnsi="Times New Roman"/>
            <w:noProof/>
            <w:sz w:val="24"/>
            <w:szCs w:val="24"/>
          </w:rPr>
          <w:t>.</w:t>
        </w:r>
        <w:r w:rsidR="00AF3038" w:rsidRPr="00B76F56">
          <w:rPr>
            <w:noProof/>
            <w:color w:val="000000"/>
            <w:lang w:val="sr-Latn-CS"/>
          </w:rPr>
          <w:t xml:space="preserve"> </w:t>
        </w:r>
        <w:r w:rsidR="00AF3038" w:rsidRPr="00B76F56">
          <w:rPr>
            <w:rFonts w:ascii="Times New Roman" w:hAnsi="Times New Roman"/>
            <w:noProof/>
            <w:color w:val="000000"/>
            <w:sz w:val="24"/>
            <w:szCs w:val="24"/>
            <w:lang w:val="bs-Cyrl-BA"/>
          </w:rPr>
          <w:t>Буџет Града Добоја</w:t>
        </w:r>
        <w:r w:rsidR="00AF3038" w:rsidRPr="00B76F56">
          <w:rPr>
            <w:rFonts w:ascii="Times New Roman" w:hAnsi="Times New Roman"/>
            <w:noProof/>
            <w:webHidden/>
            <w:sz w:val="24"/>
            <w:szCs w:val="24"/>
          </w:rPr>
          <w:tab/>
        </w:r>
      </w:hyperlink>
      <w:r w:rsidR="00AF3038" w:rsidRPr="00B76F56">
        <w:rPr>
          <w:rStyle w:val="Hyperlink"/>
          <w:rFonts w:ascii="Times New Roman" w:hAnsi="Times New Roman"/>
          <w:noProof/>
          <w:sz w:val="24"/>
          <w:szCs w:val="24"/>
        </w:rPr>
        <w:t>5</w:t>
      </w:r>
    </w:p>
    <w:p w14:paraId="36F2AE1F" w14:textId="77777777" w:rsidR="00AF3038" w:rsidRPr="00B76F56" w:rsidRDefault="00940C93" w:rsidP="00AF3038">
      <w:pPr>
        <w:pStyle w:val="TOC1"/>
        <w:tabs>
          <w:tab w:val="right" w:leader="dot" w:pos="9062"/>
        </w:tabs>
        <w:rPr>
          <w:rStyle w:val="Hyperlink"/>
          <w:rFonts w:ascii="Times New Roman" w:hAnsi="Times New Roman"/>
          <w:noProof/>
          <w:sz w:val="24"/>
          <w:szCs w:val="24"/>
        </w:rPr>
      </w:pPr>
      <w:hyperlink w:anchor="_Toc497477439" w:history="1">
        <w:r w:rsidR="00AF3038" w:rsidRPr="00B76F56">
          <w:rPr>
            <w:rStyle w:val="Hyperlink"/>
            <w:rFonts w:ascii="Times New Roman" w:hAnsi="Times New Roman"/>
            <w:noProof/>
            <w:sz w:val="24"/>
            <w:szCs w:val="24"/>
          </w:rPr>
          <w:t>3.</w:t>
        </w:r>
        <w:r w:rsidR="00AF3038" w:rsidRPr="00B76F56">
          <w:rPr>
            <w:rStyle w:val="Hyperlink"/>
            <w:rFonts w:ascii="Times New Roman" w:hAnsi="Times New Roman"/>
            <w:noProof/>
            <w:sz w:val="24"/>
            <w:szCs w:val="24"/>
            <w:lang w:val="bs-Cyrl-BA"/>
          </w:rPr>
          <w:t>Средства за учешће у заједничким пројектима међународних организација- учешће у рјешавању заједничких пројеката</w:t>
        </w:r>
        <w:r w:rsidR="00AF3038" w:rsidRPr="00B76F56">
          <w:rPr>
            <w:rStyle w:val="Hyperlink"/>
            <w:rFonts w:ascii="Times New Roman" w:hAnsi="Times New Roman"/>
            <w:noProof/>
            <w:sz w:val="24"/>
            <w:szCs w:val="24"/>
          </w:rPr>
          <w:t xml:space="preserve"> </w:t>
        </w:r>
        <w:r w:rsidR="00AF3038" w:rsidRPr="00B76F56">
          <w:rPr>
            <w:rFonts w:ascii="Times New Roman" w:hAnsi="Times New Roman"/>
            <w:noProof/>
            <w:webHidden/>
            <w:sz w:val="24"/>
            <w:szCs w:val="24"/>
          </w:rPr>
          <w:tab/>
        </w:r>
      </w:hyperlink>
      <w:r w:rsidR="00AF3038" w:rsidRPr="00B76F56">
        <w:rPr>
          <w:rStyle w:val="Hyperlink"/>
          <w:rFonts w:ascii="Times New Roman" w:hAnsi="Times New Roman"/>
          <w:noProof/>
          <w:sz w:val="24"/>
          <w:szCs w:val="24"/>
        </w:rPr>
        <w:t>5</w:t>
      </w:r>
    </w:p>
    <w:p w14:paraId="170E9B8E" w14:textId="77777777" w:rsidR="00AF3038" w:rsidRPr="00B76F56" w:rsidRDefault="00940C93" w:rsidP="00AF3038">
      <w:pPr>
        <w:pStyle w:val="TOC1"/>
        <w:tabs>
          <w:tab w:val="right" w:leader="dot" w:pos="9062"/>
        </w:tabs>
        <w:rPr>
          <w:rFonts w:ascii="Times New Roman" w:hAnsi="Times New Roman"/>
          <w:noProof/>
          <w:sz w:val="24"/>
          <w:szCs w:val="24"/>
        </w:rPr>
      </w:pPr>
      <w:hyperlink w:anchor="_Toc497477438" w:history="1">
        <w:r w:rsidR="00AF3038" w:rsidRPr="00B76F56">
          <w:rPr>
            <w:rStyle w:val="Hyperlink"/>
            <w:rFonts w:ascii="Times New Roman" w:hAnsi="Times New Roman"/>
            <w:noProof/>
            <w:sz w:val="24"/>
            <w:szCs w:val="24"/>
          </w:rPr>
          <w:t xml:space="preserve">4. </w:t>
        </w:r>
        <w:r w:rsidR="00AF3038" w:rsidRPr="00B76F56">
          <w:rPr>
            <w:rStyle w:val="Hyperlink"/>
            <w:rFonts w:ascii="Times New Roman" w:hAnsi="Times New Roman"/>
            <w:noProof/>
            <w:sz w:val="24"/>
            <w:szCs w:val="24"/>
            <w:lang w:val="bs-Cyrl-BA"/>
          </w:rPr>
          <w:t>Улагање у капиталне пројекте из програма активности рјешавања проблематике избјеглог и расељеног становништва</w:t>
        </w:r>
        <w:r w:rsidR="00AF3038" w:rsidRPr="00B76F56">
          <w:rPr>
            <w:rFonts w:ascii="Times New Roman" w:hAnsi="Times New Roman"/>
            <w:noProof/>
            <w:webHidden/>
            <w:sz w:val="24"/>
            <w:szCs w:val="24"/>
          </w:rPr>
          <w:tab/>
          <w:t>6</w:t>
        </w:r>
      </w:hyperlink>
    </w:p>
    <w:p w14:paraId="26724438" w14:textId="77777777" w:rsidR="00AF3038" w:rsidRPr="00B76F56" w:rsidRDefault="00940C93" w:rsidP="00AF3038">
      <w:pPr>
        <w:pStyle w:val="TOC1"/>
        <w:tabs>
          <w:tab w:val="right" w:leader="dot" w:pos="9062"/>
        </w:tabs>
        <w:rPr>
          <w:rFonts w:ascii="Times New Roman" w:hAnsi="Times New Roman"/>
          <w:noProof/>
          <w:sz w:val="24"/>
          <w:szCs w:val="24"/>
        </w:rPr>
      </w:pPr>
      <w:hyperlink w:anchor="_Toc497477438" w:history="1">
        <w:r w:rsidR="00AF3038" w:rsidRPr="00B76F56">
          <w:rPr>
            <w:rStyle w:val="Hyperlink"/>
            <w:rFonts w:ascii="Times New Roman" w:hAnsi="Times New Roman"/>
            <w:noProof/>
            <w:sz w:val="24"/>
            <w:szCs w:val="24"/>
          </w:rPr>
          <w:t xml:space="preserve">5. </w:t>
        </w:r>
        <w:r w:rsidR="00AF3038" w:rsidRPr="00B76F56">
          <w:rPr>
            <w:rStyle w:val="Hyperlink"/>
            <w:rFonts w:ascii="Times New Roman" w:hAnsi="Times New Roman"/>
            <w:noProof/>
            <w:sz w:val="24"/>
            <w:szCs w:val="24"/>
            <w:lang w:val="bs-Cyrl-BA"/>
          </w:rPr>
          <w:t xml:space="preserve">Средства за финансирање Регионалног удруженја избјеглих и расељених лица </w:t>
        </w:r>
        <w:r w:rsidR="00AF3038" w:rsidRPr="00B76F56">
          <w:rPr>
            <w:rFonts w:ascii="Times New Roman" w:hAnsi="Times New Roman"/>
            <w:noProof/>
            <w:webHidden/>
            <w:sz w:val="24"/>
            <w:szCs w:val="24"/>
          </w:rPr>
          <w:tab/>
          <w:t>6</w:t>
        </w:r>
      </w:hyperlink>
    </w:p>
    <w:p w14:paraId="08AFE393" w14:textId="77777777" w:rsidR="00AF3038" w:rsidRPr="00B76F56" w:rsidRDefault="00940C93" w:rsidP="00AF3038">
      <w:pPr>
        <w:pStyle w:val="TOC1"/>
        <w:tabs>
          <w:tab w:val="right" w:leader="dot" w:pos="9062"/>
        </w:tabs>
        <w:rPr>
          <w:rFonts w:ascii="Times New Roman" w:hAnsi="Times New Roman"/>
          <w:noProof/>
          <w:sz w:val="24"/>
          <w:szCs w:val="24"/>
        </w:rPr>
      </w:pPr>
      <w:hyperlink w:anchor="_Toc497477438" w:history="1">
        <w:r w:rsidR="00AF3038" w:rsidRPr="00B76F56">
          <w:rPr>
            <w:rStyle w:val="Hyperlink"/>
            <w:rFonts w:ascii="Times New Roman" w:hAnsi="Times New Roman"/>
            <w:noProof/>
            <w:sz w:val="24"/>
            <w:szCs w:val="24"/>
          </w:rPr>
          <w:t xml:space="preserve">6. </w:t>
        </w:r>
        <w:r w:rsidR="00AF3038" w:rsidRPr="00B76F56">
          <w:rPr>
            <w:rStyle w:val="Hyperlink"/>
            <w:rFonts w:ascii="Times New Roman" w:hAnsi="Times New Roman"/>
            <w:noProof/>
            <w:sz w:val="24"/>
            <w:szCs w:val="24"/>
            <w:lang w:val="bs-Cyrl-BA"/>
          </w:rPr>
          <w:t>Подршка повратку расељеног хрватског становништва</w:t>
        </w:r>
        <w:r w:rsidR="00AF3038" w:rsidRPr="00B76F56">
          <w:rPr>
            <w:rFonts w:ascii="Times New Roman" w:hAnsi="Times New Roman"/>
            <w:noProof/>
            <w:webHidden/>
            <w:sz w:val="24"/>
            <w:szCs w:val="24"/>
          </w:rPr>
          <w:tab/>
          <w:t>6</w:t>
        </w:r>
      </w:hyperlink>
    </w:p>
    <w:p w14:paraId="5EBA3FF7" w14:textId="77777777" w:rsidR="00AF3038" w:rsidRPr="00B76F56" w:rsidRDefault="00940C93" w:rsidP="00AF3038">
      <w:pPr>
        <w:pStyle w:val="TOC1"/>
        <w:tabs>
          <w:tab w:val="right" w:leader="dot" w:pos="9062"/>
        </w:tabs>
        <w:rPr>
          <w:rFonts w:ascii="Times New Roman" w:hAnsi="Times New Roman"/>
          <w:noProof/>
          <w:sz w:val="24"/>
          <w:szCs w:val="24"/>
        </w:rPr>
      </w:pPr>
      <w:hyperlink w:anchor="_Toc497477438" w:history="1">
        <w:r w:rsidR="00AF3038" w:rsidRPr="00B76F56">
          <w:rPr>
            <w:rStyle w:val="Hyperlink"/>
            <w:rFonts w:ascii="Times New Roman" w:hAnsi="Times New Roman"/>
            <w:noProof/>
            <w:sz w:val="24"/>
            <w:szCs w:val="24"/>
          </w:rPr>
          <w:t xml:space="preserve">7. </w:t>
        </w:r>
        <w:r w:rsidR="00AF3038" w:rsidRPr="00B76F56">
          <w:rPr>
            <w:rStyle w:val="Hyperlink"/>
            <w:rFonts w:ascii="Times New Roman" w:hAnsi="Times New Roman"/>
            <w:noProof/>
            <w:sz w:val="24"/>
            <w:szCs w:val="24"/>
            <w:lang w:val="bs-Cyrl-BA"/>
          </w:rPr>
          <w:t>Текуће помоћи избјеглим, расељеним лицима и повратницима</w:t>
        </w:r>
        <w:r w:rsidR="00AF3038" w:rsidRPr="00B76F56">
          <w:rPr>
            <w:rFonts w:ascii="Times New Roman" w:hAnsi="Times New Roman"/>
            <w:noProof/>
            <w:webHidden/>
            <w:sz w:val="24"/>
            <w:szCs w:val="24"/>
          </w:rPr>
          <w:tab/>
          <w:t>7</w:t>
        </w:r>
      </w:hyperlink>
    </w:p>
    <w:p w14:paraId="2A34BE19" w14:textId="77777777" w:rsidR="00AF3038" w:rsidRPr="00B76F56" w:rsidRDefault="00940C93" w:rsidP="00AF3038">
      <w:pPr>
        <w:pStyle w:val="TOC1"/>
        <w:tabs>
          <w:tab w:val="right" w:leader="dot" w:pos="9062"/>
        </w:tabs>
        <w:rPr>
          <w:rFonts w:ascii="Times New Roman" w:hAnsi="Times New Roman"/>
          <w:noProof/>
          <w:sz w:val="24"/>
          <w:szCs w:val="24"/>
        </w:rPr>
      </w:pPr>
      <w:hyperlink w:anchor="_Toc497477438" w:history="1">
        <w:r w:rsidR="00AF3038" w:rsidRPr="00B76F56">
          <w:rPr>
            <w:rStyle w:val="Hyperlink"/>
            <w:rFonts w:ascii="Times New Roman" w:hAnsi="Times New Roman"/>
            <w:noProof/>
            <w:sz w:val="24"/>
            <w:szCs w:val="24"/>
          </w:rPr>
          <w:t xml:space="preserve">8. </w:t>
        </w:r>
        <w:r w:rsidR="00AF3038" w:rsidRPr="00B76F56">
          <w:rPr>
            <w:rStyle w:val="Hyperlink"/>
            <w:rFonts w:ascii="Times New Roman" w:hAnsi="Times New Roman"/>
            <w:noProof/>
            <w:sz w:val="24"/>
            <w:szCs w:val="24"/>
            <w:lang w:val="bs-Cyrl-BA"/>
          </w:rPr>
          <w:t>Средства за алтернативни смјештај</w:t>
        </w:r>
        <w:r w:rsidR="00AF3038" w:rsidRPr="00B76F56">
          <w:rPr>
            <w:rFonts w:ascii="Times New Roman" w:hAnsi="Times New Roman"/>
            <w:noProof/>
            <w:webHidden/>
            <w:sz w:val="24"/>
            <w:szCs w:val="24"/>
          </w:rPr>
          <w:tab/>
          <w:t>8</w:t>
        </w:r>
      </w:hyperlink>
    </w:p>
    <w:p w14:paraId="446D96FB" w14:textId="02AAC082" w:rsidR="00AF3038" w:rsidRPr="00B76F56" w:rsidRDefault="00940C93" w:rsidP="00AF3038">
      <w:pPr>
        <w:pStyle w:val="TOC1"/>
        <w:tabs>
          <w:tab w:val="right" w:leader="dot" w:pos="9062"/>
        </w:tabs>
        <w:rPr>
          <w:rFonts w:ascii="Times New Roman" w:hAnsi="Times New Roman"/>
          <w:noProof/>
          <w:sz w:val="24"/>
          <w:szCs w:val="24"/>
        </w:rPr>
      </w:pPr>
      <w:hyperlink w:anchor="_Toc497477438" w:history="1">
        <w:r w:rsidR="00AF3038" w:rsidRPr="00B76F56">
          <w:rPr>
            <w:rStyle w:val="Hyperlink"/>
            <w:rFonts w:ascii="Times New Roman" w:hAnsi="Times New Roman"/>
            <w:noProof/>
            <w:sz w:val="24"/>
            <w:szCs w:val="24"/>
          </w:rPr>
          <w:t xml:space="preserve">9. </w:t>
        </w:r>
        <w:r w:rsidR="00AF3038" w:rsidRPr="00B76F56">
          <w:rPr>
            <w:rStyle w:val="Hyperlink"/>
            <w:rFonts w:ascii="Times New Roman" w:hAnsi="Times New Roman"/>
            <w:noProof/>
            <w:sz w:val="24"/>
            <w:szCs w:val="24"/>
            <w:lang w:val="bs-Cyrl-BA"/>
          </w:rPr>
          <w:t>Издаци за произво</w:t>
        </w:r>
        <w:r w:rsidR="006E62A2">
          <w:rPr>
            <w:rStyle w:val="Hyperlink"/>
            <w:rFonts w:ascii="Times New Roman" w:hAnsi="Times New Roman"/>
            <w:noProof/>
            <w:sz w:val="24"/>
            <w:szCs w:val="24"/>
            <w:lang w:val="bs-Cyrl-BA"/>
          </w:rPr>
          <w:t>д</w:t>
        </w:r>
        <w:r w:rsidR="00AF3038" w:rsidRPr="00B76F56">
          <w:rPr>
            <w:rStyle w:val="Hyperlink"/>
            <w:rFonts w:ascii="Times New Roman" w:hAnsi="Times New Roman"/>
            <w:noProof/>
            <w:sz w:val="24"/>
            <w:szCs w:val="24"/>
            <w:lang w:val="bs-Cyrl-BA"/>
          </w:rPr>
          <w:t>ну сталну имовину</w:t>
        </w:r>
        <w:r w:rsidR="00AF3038" w:rsidRPr="00B76F56">
          <w:rPr>
            <w:rFonts w:ascii="Times New Roman" w:hAnsi="Times New Roman"/>
            <w:noProof/>
            <w:webHidden/>
            <w:sz w:val="24"/>
            <w:szCs w:val="24"/>
          </w:rPr>
          <w:tab/>
          <w:t>9</w:t>
        </w:r>
      </w:hyperlink>
    </w:p>
    <w:p w14:paraId="3B45E31E" w14:textId="77777777" w:rsidR="00AF3038" w:rsidRPr="00B76F56" w:rsidRDefault="00940C93" w:rsidP="00AF3038">
      <w:pPr>
        <w:pStyle w:val="TOC1"/>
        <w:tabs>
          <w:tab w:val="right" w:leader="dot" w:pos="9062"/>
        </w:tabs>
        <w:rPr>
          <w:rFonts w:ascii="Times New Roman" w:hAnsi="Times New Roman"/>
          <w:noProof/>
          <w:sz w:val="24"/>
          <w:szCs w:val="24"/>
        </w:rPr>
      </w:pPr>
      <w:hyperlink w:anchor="_Toc497477438" w:history="1">
        <w:r w:rsidR="00AF3038" w:rsidRPr="00B76F56">
          <w:rPr>
            <w:rStyle w:val="Hyperlink"/>
            <w:rFonts w:ascii="Times New Roman" w:hAnsi="Times New Roman"/>
            <w:noProof/>
            <w:sz w:val="24"/>
            <w:szCs w:val="24"/>
          </w:rPr>
          <w:t xml:space="preserve">10. </w:t>
        </w:r>
        <w:r w:rsidR="00AF3038" w:rsidRPr="00B76F56">
          <w:rPr>
            <w:rStyle w:val="Hyperlink"/>
            <w:rFonts w:ascii="Times New Roman" w:hAnsi="Times New Roman"/>
            <w:noProof/>
            <w:sz w:val="24"/>
            <w:szCs w:val="24"/>
            <w:lang w:val="bs-Cyrl-BA"/>
          </w:rPr>
          <w:t>Остале планске активности</w:t>
        </w:r>
        <w:r w:rsidR="00AF3038" w:rsidRPr="00B76F56">
          <w:rPr>
            <w:rStyle w:val="Hyperlink"/>
            <w:rFonts w:ascii="Times New Roman" w:hAnsi="Times New Roman"/>
            <w:noProof/>
            <w:sz w:val="24"/>
            <w:szCs w:val="24"/>
          </w:rPr>
          <w:t xml:space="preserve"> </w:t>
        </w:r>
        <w:r w:rsidR="00AF3038" w:rsidRPr="00B76F56">
          <w:rPr>
            <w:rFonts w:ascii="Times New Roman" w:hAnsi="Times New Roman"/>
            <w:noProof/>
            <w:webHidden/>
            <w:sz w:val="24"/>
            <w:szCs w:val="24"/>
          </w:rPr>
          <w:tab/>
          <w:t>10</w:t>
        </w:r>
      </w:hyperlink>
    </w:p>
    <w:p w14:paraId="0326B7C4" w14:textId="77777777" w:rsidR="00AF3038" w:rsidRPr="00B76F56" w:rsidRDefault="00940C93" w:rsidP="00AF3038">
      <w:pPr>
        <w:pStyle w:val="TOC1"/>
        <w:tabs>
          <w:tab w:val="right" w:leader="dot" w:pos="9062"/>
        </w:tabs>
        <w:rPr>
          <w:rFonts w:ascii="Times New Roman" w:hAnsi="Times New Roman"/>
          <w:noProof/>
          <w:sz w:val="24"/>
          <w:szCs w:val="24"/>
        </w:rPr>
      </w:pPr>
      <w:hyperlink w:anchor="_Toc497477438" w:history="1">
        <w:r w:rsidR="00AF3038" w:rsidRPr="00B76F56">
          <w:rPr>
            <w:rStyle w:val="Hyperlink"/>
            <w:rFonts w:ascii="Times New Roman" w:hAnsi="Times New Roman"/>
            <w:noProof/>
            <w:sz w:val="24"/>
            <w:szCs w:val="24"/>
          </w:rPr>
          <w:t xml:space="preserve">11. </w:t>
        </w:r>
        <w:r w:rsidR="00AF3038" w:rsidRPr="00B76F56">
          <w:rPr>
            <w:rStyle w:val="Hyperlink"/>
            <w:rFonts w:ascii="Times New Roman" w:hAnsi="Times New Roman"/>
            <w:noProof/>
            <w:sz w:val="24"/>
            <w:szCs w:val="24"/>
            <w:lang w:val="bs-Cyrl-BA"/>
          </w:rPr>
          <w:t xml:space="preserve">Намјена програма </w:t>
        </w:r>
        <w:r w:rsidR="00AF3038" w:rsidRPr="00B76F56">
          <w:rPr>
            <w:rFonts w:ascii="Times New Roman" w:hAnsi="Times New Roman"/>
            <w:noProof/>
            <w:webHidden/>
            <w:sz w:val="24"/>
            <w:szCs w:val="24"/>
          </w:rPr>
          <w:tab/>
          <w:t>10</w:t>
        </w:r>
      </w:hyperlink>
    </w:p>
    <w:p w14:paraId="7F6480B6" w14:textId="77777777" w:rsidR="00AF3038" w:rsidRPr="00B76F56" w:rsidRDefault="00940C93" w:rsidP="00AF3038">
      <w:pPr>
        <w:pStyle w:val="TOC1"/>
        <w:tabs>
          <w:tab w:val="right" w:leader="dot" w:pos="9062"/>
        </w:tabs>
        <w:rPr>
          <w:rFonts w:ascii="Times New Roman" w:hAnsi="Times New Roman"/>
          <w:noProof/>
          <w:sz w:val="24"/>
          <w:szCs w:val="24"/>
        </w:rPr>
      </w:pPr>
      <w:hyperlink w:anchor="_Toc497477438" w:history="1">
        <w:r w:rsidR="00AF3038" w:rsidRPr="00B76F56">
          <w:rPr>
            <w:rStyle w:val="Hyperlink"/>
            <w:rFonts w:ascii="Times New Roman" w:hAnsi="Times New Roman"/>
            <w:noProof/>
            <w:sz w:val="24"/>
            <w:szCs w:val="24"/>
          </w:rPr>
          <w:t xml:space="preserve">12. </w:t>
        </w:r>
        <w:r w:rsidR="00AF3038" w:rsidRPr="00B76F56">
          <w:rPr>
            <w:rStyle w:val="Hyperlink"/>
            <w:rFonts w:ascii="Times New Roman" w:hAnsi="Times New Roman"/>
            <w:noProof/>
            <w:sz w:val="24"/>
            <w:szCs w:val="24"/>
            <w:lang w:val="bs-Cyrl-BA"/>
          </w:rPr>
          <w:t>Закључак</w:t>
        </w:r>
        <w:r w:rsidR="00AF3038" w:rsidRPr="00B76F56">
          <w:rPr>
            <w:rFonts w:ascii="Times New Roman" w:hAnsi="Times New Roman"/>
            <w:noProof/>
            <w:webHidden/>
            <w:sz w:val="24"/>
            <w:szCs w:val="24"/>
          </w:rPr>
          <w:tab/>
          <w:t>11</w:t>
        </w:r>
      </w:hyperlink>
    </w:p>
    <w:p w14:paraId="4DAAD442" w14:textId="77777777" w:rsidR="00AF3038" w:rsidRPr="00B76F56" w:rsidRDefault="00AF3038" w:rsidP="00AF3038">
      <w:pPr>
        <w:rPr>
          <w:lang w:val="bs-Latn-BA"/>
        </w:rPr>
      </w:pPr>
    </w:p>
    <w:p w14:paraId="2D9DC869" w14:textId="77777777" w:rsidR="00AF3038" w:rsidRPr="00B76F56" w:rsidRDefault="00AF3038" w:rsidP="00AF3038">
      <w:pPr>
        <w:rPr>
          <w:lang w:val="bs-Latn-BA"/>
        </w:rPr>
      </w:pPr>
    </w:p>
    <w:p w14:paraId="191E3538" w14:textId="77777777" w:rsidR="00AF3038" w:rsidRPr="00B76F56" w:rsidRDefault="00AF3038" w:rsidP="00AF3038">
      <w:pPr>
        <w:rPr>
          <w:szCs w:val="24"/>
        </w:rPr>
      </w:pPr>
    </w:p>
    <w:p w14:paraId="36EC6D5A" w14:textId="77777777" w:rsidR="00AF3038" w:rsidRPr="00B76F56" w:rsidRDefault="00AF3038" w:rsidP="00AF3038">
      <w:pPr>
        <w:rPr>
          <w:szCs w:val="24"/>
        </w:rPr>
      </w:pPr>
    </w:p>
    <w:p w14:paraId="272BDE87" w14:textId="77777777" w:rsidR="00AF3038" w:rsidRPr="00B76F56" w:rsidRDefault="00AF3038" w:rsidP="00AF3038">
      <w:pPr>
        <w:rPr>
          <w:szCs w:val="24"/>
        </w:rPr>
      </w:pPr>
    </w:p>
    <w:p w14:paraId="5904A9CC" w14:textId="77777777" w:rsidR="00AF3038" w:rsidRPr="00B76F56" w:rsidRDefault="00AF3038" w:rsidP="00AF3038">
      <w:pPr>
        <w:rPr>
          <w:szCs w:val="24"/>
        </w:rPr>
      </w:pPr>
    </w:p>
    <w:p w14:paraId="22F2DF43" w14:textId="77777777" w:rsidR="00AF3038" w:rsidRPr="00B76F56" w:rsidRDefault="00AF3038" w:rsidP="00AF3038">
      <w:pPr>
        <w:rPr>
          <w:szCs w:val="24"/>
        </w:rPr>
      </w:pPr>
    </w:p>
    <w:p w14:paraId="5A6BD33F" w14:textId="77777777" w:rsidR="00AF3038" w:rsidRPr="00B76F56" w:rsidRDefault="00AF3038" w:rsidP="00AF3038">
      <w:pPr>
        <w:rPr>
          <w:szCs w:val="24"/>
        </w:rPr>
      </w:pPr>
    </w:p>
    <w:p w14:paraId="759403C8" w14:textId="77777777" w:rsidR="00AF3038" w:rsidRPr="00B76F56" w:rsidRDefault="00AF3038" w:rsidP="00AF3038">
      <w:pPr>
        <w:rPr>
          <w:szCs w:val="24"/>
        </w:rPr>
      </w:pPr>
    </w:p>
    <w:p w14:paraId="4A61FF13" w14:textId="77777777" w:rsidR="00AF3038" w:rsidRDefault="00AF3038" w:rsidP="00AF3038">
      <w:pPr>
        <w:rPr>
          <w:szCs w:val="24"/>
        </w:rPr>
      </w:pPr>
    </w:p>
    <w:p w14:paraId="2C8359A4" w14:textId="77777777" w:rsidR="00AF3038" w:rsidRPr="00B76F56" w:rsidRDefault="00AF3038" w:rsidP="00AF3038">
      <w:pPr>
        <w:rPr>
          <w:szCs w:val="24"/>
        </w:rPr>
      </w:pPr>
    </w:p>
    <w:p w14:paraId="4612A4F8" w14:textId="77777777" w:rsidR="00AF3038" w:rsidRPr="009B1081" w:rsidRDefault="00AF3038" w:rsidP="00AF3038">
      <w:pPr>
        <w:shd w:val="clear" w:color="auto" w:fill="FFFFFF"/>
        <w:rPr>
          <w:bCs/>
          <w:noProof/>
          <w:color w:val="000000"/>
          <w:lang w:val="bs-Cyrl-BA"/>
        </w:rPr>
      </w:pPr>
      <w:r w:rsidRPr="003F5B6D">
        <w:rPr>
          <w:b/>
          <w:noProof/>
          <w:color w:val="000000"/>
          <w:lang w:val="sr-Latn-CS"/>
        </w:rPr>
        <w:t xml:space="preserve">1.   </w:t>
      </w:r>
      <w:r w:rsidRPr="003F5B6D">
        <w:rPr>
          <w:b/>
          <w:noProof/>
          <w:color w:val="000000"/>
          <w:lang w:val="bs-Cyrl-BA"/>
        </w:rPr>
        <w:t xml:space="preserve">УВОД </w:t>
      </w:r>
    </w:p>
    <w:p w14:paraId="544FA75E" w14:textId="023EE2FC" w:rsidR="00AF3038" w:rsidRPr="000012AE" w:rsidRDefault="00AF3038" w:rsidP="009B1081">
      <w:pPr>
        <w:shd w:val="clear" w:color="auto" w:fill="FFFFFF"/>
        <w:spacing w:before="120"/>
        <w:ind w:firstLine="851"/>
        <w:jc w:val="both"/>
        <w:rPr>
          <w:noProof/>
          <w:color w:val="000000"/>
          <w:lang w:val="sr-Cyrl-RS"/>
        </w:rPr>
      </w:pPr>
      <w:r w:rsidRPr="000012AE">
        <w:rPr>
          <w:noProof/>
          <w:color w:val="000000"/>
          <w:lang w:val="sr-Cyrl-RS"/>
        </w:rPr>
        <w:t>У циљу рјешавања проблематике избјеглог, расељеног становништва и повратника на подручју града Добоја  израђен је Програм активности у складу са Законским прописима  а по Програму рада Скупштине града Добоја и Програму рада Одјељења за изградњу, обнову и развој у 20</w:t>
      </w:r>
      <w:r>
        <w:rPr>
          <w:noProof/>
          <w:color w:val="000000"/>
          <w:lang w:val="sr-Cyrl-RS"/>
        </w:rPr>
        <w:t>20</w:t>
      </w:r>
      <w:r w:rsidRPr="000012AE">
        <w:rPr>
          <w:noProof/>
          <w:color w:val="000000"/>
          <w:lang w:val="sr-Cyrl-RS"/>
        </w:rPr>
        <w:t xml:space="preserve">. години. </w:t>
      </w:r>
    </w:p>
    <w:p w14:paraId="0ED4A2DC" w14:textId="1778B31E" w:rsidR="00AF3038" w:rsidRPr="000012AE" w:rsidRDefault="00AF3038" w:rsidP="00AF3038">
      <w:pPr>
        <w:shd w:val="clear" w:color="auto" w:fill="FFFFFF"/>
        <w:spacing w:before="120"/>
        <w:ind w:firstLine="851"/>
        <w:jc w:val="both"/>
        <w:rPr>
          <w:noProof/>
          <w:color w:val="000000"/>
          <w:lang w:val="sr-Cyrl-RS"/>
        </w:rPr>
      </w:pPr>
      <w:r w:rsidRPr="000012AE">
        <w:rPr>
          <w:noProof/>
          <w:color w:val="000000"/>
          <w:lang w:val="sr-Cyrl-RS"/>
        </w:rPr>
        <w:t>Програм активности рјешавања проблематике овог становништва прати потрошња новчаних средстава , која се планира приједлогом одлуке о Буџету града Добоја за 20</w:t>
      </w:r>
      <w:r>
        <w:rPr>
          <w:noProof/>
          <w:color w:val="000000"/>
          <w:lang w:val="sr-Cyrl-RS"/>
        </w:rPr>
        <w:t>20</w:t>
      </w:r>
      <w:r w:rsidRPr="000012AE">
        <w:rPr>
          <w:noProof/>
          <w:color w:val="000000"/>
          <w:lang w:val="sr-Cyrl-RS"/>
        </w:rPr>
        <w:t>. годину . Планом Буџета града Добој за 20</w:t>
      </w:r>
      <w:r>
        <w:rPr>
          <w:noProof/>
          <w:color w:val="000000"/>
          <w:lang w:val="sr-Cyrl-RS"/>
        </w:rPr>
        <w:t>20</w:t>
      </w:r>
      <w:r w:rsidRPr="000012AE">
        <w:rPr>
          <w:noProof/>
          <w:color w:val="000000"/>
          <w:lang w:val="sr-Cyrl-RS"/>
        </w:rPr>
        <w:t xml:space="preserve">. годину, </w:t>
      </w:r>
      <w:r w:rsidR="009B1081">
        <w:rPr>
          <w:noProof/>
          <w:color w:val="000000"/>
          <w:lang w:val="sr-Cyrl-RS"/>
        </w:rPr>
        <w:t xml:space="preserve">предвиђен је </w:t>
      </w:r>
      <w:r w:rsidRPr="000012AE">
        <w:rPr>
          <w:noProof/>
          <w:color w:val="000000"/>
          <w:lang w:val="sr-Cyrl-RS"/>
        </w:rPr>
        <w:t>дио Буџета који се односи на наше Одјељење износи 8</w:t>
      </w:r>
      <w:r>
        <w:rPr>
          <w:noProof/>
          <w:color w:val="000000"/>
          <w:lang w:val="sr-Cyrl-RS"/>
        </w:rPr>
        <w:t>1</w:t>
      </w:r>
      <w:r w:rsidRPr="000012AE">
        <w:rPr>
          <w:noProof/>
          <w:color w:val="000000"/>
          <w:lang w:val="sr-Cyrl-RS"/>
        </w:rPr>
        <w:t xml:space="preserve">0.000 КМ. Овај износ је распоређен на 11 билансних позиција, што је приказано у слједећој табели: </w:t>
      </w:r>
    </w:p>
    <w:p w14:paraId="0E788002" w14:textId="77777777" w:rsidR="00AF3038" w:rsidRPr="00B76F56" w:rsidRDefault="00AF3038" w:rsidP="00AF3038">
      <w:pPr>
        <w:spacing w:before="120"/>
        <w:ind w:firstLine="851"/>
        <w:jc w:val="center"/>
        <w:rPr>
          <w:noProof/>
          <w:color w:val="FF0000"/>
          <w:lang w:val="sr-Cyrl-RS"/>
        </w:rPr>
      </w:pPr>
    </w:p>
    <w:tbl>
      <w:tblPr>
        <w:tblW w:w="9942"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1787"/>
        <w:gridCol w:w="1362"/>
        <w:gridCol w:w="5260"/>
        <w:gridCol w:w="1533"/>
      </w:tblGrid>
      <w:tr w:rsidR="00AF3038" w:rsidRPr="00B76F56" w14:paraId="79778B2B" w14:textId="77777777" w:rsidTr="00043D5D">
        <w:trPr>
          <w:trHeight w:val="988"/>
        </w:trPr>
        <w:tc>
          <w:tcPr>
            <w:tcW w:w="1787" w:type="dxa"/>
            <w:shd w:val="clear" w:color="auto" w:fill="auto"/>
            <w:vAlign w:val="center"/>
          </w:tcPr>
          <w:p w14:paraId="3FD3750A" w14:textId="77777777" w:rsidR="00AF3038" w:rsidRPr="00B76F56" w:rsidRDefault="00AF3038" w:rsidP="00043D5D">
            <w:pPr>
              <w:spacing w:after="0"/>
              <w:jc w:val="center"/>
              <w:rPr>
                <w:szCs w:val="24"/>
                <w:lang w:val="bs-Cyrl-BA"/>
              </w:rPr>
            </w:pPr>
            <w:r w:rsidRPr="00B76F56">
              <w:rPr>
                <w:szCs w:val="24"/>
                <w:lang w:val="bs-Cyrl-BA"/>
              </w:rPr>
              <w:t xml:space="preserve">Подкатегорија конта </w:t>
            </w:r>
          </w:p>
        </w:tc>
        <w:tc>
          <w:tcPr>
            <w:tcW w:w="1362" w:type="dxa"/>
            <w:shd w:val="clear" w:color="auto" w:fill="auto"/>
          </w:tcPr>
          <w:p w14:paraId="2E3DCFD5" w14:textId="77777777" w:rsidR="00AF3038" w:rsidRPr="00B76F56" w:rsidRDefault="00AF3038" w:rsidP="00043D5D">
            <w:pPr>
              <w:spacing w:after="0"/>
              <w:jc w:val="center"/>
              <w:rPr>
                <w:szCs w:val="24"/>
                <w:lang w:val="bs-Cyrl-BA"/>
              </w:rPr>
            </w:pPr>
            <w:r w:rsidRPr="00B76F56">
              <w:rPr>
                <w:szCs w:val="24"/>
                <w:lang w:val="bs-Cyrl-BA"/>
              </w:rPr>
              <w:t xml:space="preserve">Главна група конта </w:t>
            </w:r>
          </w:p>
        </w:tc>
        <w:tc>
          <w:tcPr>
            <w:tcW w:w="5260" w:type="dxa"/>
            <w:shd w:val="clear" w:color="auto" w:fill="auto"/>
            <w:vAlign w:val="center"/>
          </w:tcPr>
          <w:p w14:paraId="145AF7FF" w14:textId="77777777" w:rsidR="00AF3038" w:rsidRPr="00B76F56" w:rsidRDefault="00AF3038" w:rsidP="00043D5D">
            <w:pPr>
              <w:spacing w:after="0"/>
              <w:jc w:val="center"/>
              <w:rPr>
                <w:szCs w:val="24"/>
                <w:lang w:val="bs-Cyrl-BA"/>
              </w:rPr>
            </w:pPr>
            <w:r w:rsidRPr="00B76F56">
              <w:rPr>
                <w:szCs w:val="24"/>
                <w:lang w:val="bs-Cyrl-BA"/>
              </w:rPr>
              <w:t xml:space="preserve">Опис </w:t>
            </w:r>
          </w:p>
        </w:tc>
        <w:tc>
          <w:tcPr>
            <w:tcW w:w="1533" w:type="dxa"/>
            <w:shd w:val="clear" w:color="auto" w:fill="auto"/>
            <w:vAlign w:val="center"/>
          </w:tcPr>
          <w:p w14:paraId="00E8AE68" w14:textId="092297AD" w:rsidR="00AF3038" w:rsidRPr="00AF3038" w:rsidRDefault="00AF3038" w:rsidP="00043D5D">
            <w:pPr>
              <w:spacing w:after="0"/>
              <w:jc w:val="center"/>
              <w:rPr>
                <w:szCs w:val="24"/>
                <w:lang w:val="bs-Cyrl-BA"/>
              </w:rPr>
            </w:pPr>
            <w:r w:rsidRPr="00B76F56">
              <w:rPr>
                <w:szCs w:val="24"/>
                <w:lang w:val="bs-Cyrl-BA"/>
              </w:rPr>
              <w:t xml:space="preserve">Средства у буџету за </w:t>
            </w:r>
            <w:r w:rsidRPr="00B76F56">
              <w:rPr>
                <w:szCs w:val="24"/>
              </w:rPr>
              <w:t>20</w:t>
            </w:r>
            <w:r>
              <w:rPr>
                <w:szCs w:val="24"/>
                <w:lang w:val="bs-Cyrl-BA"/>
              </w:rPr>
              <w:t>20.г.</w:t>
            </w:r>
          </w:p>
        </w:tc>
      </w:tr>
      <w:tr w:rsidR="00AF3038" w:rsidRPr="00B76F56" w14:paraId="384BC48D" w14:textId="77777777" w:rsidTr="00043D5D">
        <w:trPr>
          <w:trHeight w:val="706"/>
        </w:trPr>
        <w:tc>
          <w:tcPr>
            <w:tcW w:w="1787" w:type="dxa"/>
            <w:shd w:val="clear" w:color="auto" w:fill="auto"/>
          </w:tcPr>
          <w:p w14:paraId="7A22E415" w14:textId="77777777" w:rsidR="00AF3038" w:rsidRPr="00B76F56" w:rsidRDefault="00AF3038" w:rsidP="00043D5D">
            <w:pPr>
              <w:spacing w:after="0"/>
              <w:jc w:val="both"/>
              <w:rPr>
                <w:szCs w:val="24"/>
              </w:rPr>
            </w:pPr>
            <w:r w:rsidRPr="00B76F56">
              <w:rPr>
                <w:szCs w:val="24"/>
              </w:rPr>
              <w:t>410 000</w:t>
            </w:r>
          </w:p>
        </w:tc>
        <w:tc>
          <w:tcPr>
            <w:tcW w:w="1362" w:type="dxa"/>
            <w:shd w:val="clear" w:color="auto" w:fill="auto"/>
          </w:tcPr>
          <w:p w14:paraId="279501ED" w14:textId="77777777" w:rsidR="00AF3038" w:rsidRPr="00B76F56" w:rsidRDefault="00AF3038" w:rsidP="00043D5D">
            <w:pPr>
              <w:spacing w:after="0"/>
              <w:jc w:val="both"/>
              <w:rPr>
                <w:szCs w:val="24"/>
              </w:rPr>
            </w:pPr>
          </w:p>
        </w:tc>
        <w:tc>
          <w:tcPr>
            <w:tcW w:w="5260" w:type="dxa"/>
            <w:shd w:val="clear" w:color="auto" w:fill="auto"/>
          </w:tcPr>
          <w:p w14:paraId="1A77A429" w14:textId="77777777" w:rsidR="00AF3038" w:rsidRPr="00B76F56" w:rsidRDefault="00AF3038" w:rsidP="00043D5D">
            <w:pPr>
              <w:spacing w:after="0"/>
              <w:jc w:val="both"/>
              <w:rPr>
                <w:szCs w:val="24"/>
              </w:rPr>
            </w:pPr>
            <w:r w:rsidRPr="00B76F56">
              <w:rPr>
                <w:szCs w:val="24"/>
                <w:lang w:val="bs-Cyrl-BA"/>
              </w:rPr>
              <w:t xml:space="preserve">Текући расходи осим расхода обрачунског карактера </w:t>
            </w:r>
          </w:p>
        </w:tc>
        <w:tc>
          <w:tcPr>
            <w:tcW w:w="1533" w:type="dxa"/>
            <w:shd w:val="clear" w:color="auto" w:fill="auto"/>
          </w:tcPr>
          <w:p w14:paraId="7AE1822C" w14:textId="77777777" w:rsidR="00AF3038" w:rsidRPr="00B76F56" w:rsidRDefault="00AF3038" w:rsidP="00043D5D">
            <w:pPr>
              <w:spacing w:after="0"/>
              <w:jc w:val="right"/>
              <w:rPr>
                <w:szCs w:val="24"/>
              </w:rPr>
            </w:pPr>
          </w:p>
        </w:tc>
      </w:tr>
      <w:tr w:rsidR="00AF3038" w:rsidRPr="00B76F56" w14:paraId="447611D7" w14:textId="77777777" w:rsidTr="00043D5D">
        <w:trPr>
          <w:trHeight w:val="426"/>
        </w:trPr>
        <w:tc>
          <w:tcPr>
            <w:tcW w:w="1787" w:type="dxa"/>
            <w:shd w:val="clear" w:color="auto" w:fill="auto"/>
          </w:tcPr>
          <w:p w14:paraId="4DC024B9" w14:textId="77777777" w:rsidR="00AF3038" w:rsidRPr="00B76F56" w:rsidRDefault="00AF3038" w:rsidP="00043D5D">
            <w:pPr>
              <w:spacing w:after="0"/>
              <w:jc w:val="both"/>
              <w:rPr>
                <w:szCs w:val="24"/>
              </w:rPr>
            </w:pPr>
            <w:r w:rsidRPr="00B76F56">
              <w:rPr>
                <w:szCs w:val="24"/>
              </w:rPr>
              <w:t>412 000</w:t>
            </w:r>
          </w:p>
        </w:tc>
        <w:tc>
          <w:tcPr>
            <w:tcW w:w="1362" w:type="dxa"/>
            <w:shd w:val="clear" w:color="auto" w:fill="auto"/>
          </w:tcPr>
          <w:p w14:paraId="5F4D9C54" w14:textId="77777777" w:rsidR="00AF3038" w:rsidRPr="00B76F56" w:rsidRDefault="00AF3038" w:rsidP="00043D5D">
            <w:pPr>
              <w:spacing w:after="0"/>
              <w:jc w:val="both"/>
              <w:rPr>
                <w:szCs w:val="24"/>
              </w:rPr>
            </w:pPr>
          </w:p>
        </w:tc>
        <w:tc>
          <w:tcPr>
            <w:tcW w:w="5260" w:type="dxa"/>
            <w:shd w:val="clear" w:color="auto" w:fill="auto"/>
          </w:tcPr>
          <w:p w14:paraId="3F733B86" w14:textId="77777777" w:rsidR="00AF3038" w:rsidRPr="00B76F56" w:rsidRDefault="00AF3038" w:rsidP="00043D5D">
            <w:pPr>
              <w:spacing w:after="0"/>
              <w:jc w:val="both"/>
              <w:rPr>
                <w:szCs w:val="24"/>
              </w:rPr>
            </w:pPr>
            <w:r w:rsidRPr="00B76F56">
              <w:rPr>
                <w:szCs w:val="24"/>
                <w:lang w:val="bs-Cyrl-BA"/>
              </w:rPr>
              <w:t xml:space="preserve">Расходи по основу кориштења роба и услуга </w:t>
            </w:r>
          </w:p>
        </w:tc>
        <w:tc>
          <w:tcPr>
            <w:tcW w:w="1533" w:type="dxa"/>
            <w:shd w:val="clear" w:color="auto" w:fill="auto"/>
          </w:tcPr>
          <w:p w14:paraId="42BF6AEE" w14:textId="77777777" w:rsidR="00AF3038" w:rsidRPr="00B76F56" w:rsidRDefault="00AF3038" w:rsidP="00043D5D">
            <w:pPr>
              <w:spacing w:after="0"/>
              <w:jc w:val="right"/>
              <w:rPr>
                <w:szCs w:val="24"/>
              </w:rPr>
            </w:pPr>
            <w:r w:rsidRPr="00B76F56">
              <w:rPr>
                <w:szCs w:val="24"/>
              </w:rPr>
              <w:t>10.000</w:t>
            </w:r>
          </w:p>
        </w:tc>
      </w:tr>
      <w:tr w:rsidR="00AF3038" w:rsidRPr="00B76F56" w14:paraId="4FD26218" w14:textId="77777777" w:rsidTr="00043D5D">
        <w:trPr>
          <w:trHeight w:val="426"/>
        </w:trPr>
        <w:tc>
          <w:tcPr>
            <w:tcW w:w="1787" w:type="dxa"/>
            <w:shd w:val="clear" w:color="auto" w:fill="auto"/>
          </w:tcPr>
          <w:p w14:paraId="009735BC" w14:textId="77777777" w:rsidR="00AF3038" w:rsidRPr="00B76F56" w:rsidRDefault="00AF3038" w:rsidP="00043D5D">
            <w:pPr>
              <w:spacing w:after="0"/>
              <w:jc w:val="both"/>
              <w:rPr>
                <w:szCs w:val="24"/>
              </w:rPr>
            </w:pPr>
          </w:p>
        </w:tc>
        <w:tc>
          <w:tcPr>
            <w:tcW w:w="1362" w:type="dxa"/>
            <w:shd w:val="clear" w:color="auto" w:fill="auto"/>
          </w:tcPr>
          <w:p w14:paraId="43F50B7E" w14:textId="77777777" w:rsidR="00AF3038" w:rsidRPr="00B76F56" w:rsidRDefault="00AF3038" w:rsidP="00043D5D">
            <w:pPr>
              <w:spacing w:after="0"/>
              <w:jc w:val="both"/>
              <w:rPr>
                <w:szCs w:val="24"/>
              </w:rPr>
            </w:pPr>
            <w:r w:rsidRPr="00B76F56">
              <w:rPr>
                <w:szCs w:val="24"/>
              </w:rPr>
              <w:t>412 500</w:t>
            </w:r>
          </w:p>
        </w:tc>
        <w:tc>
          <w:tcPr>
            <w:tcW w:w="5260" w:type="dxa"/>
            <w:shd w:val="clear" w:color="auto" w:fill="auto"/>
          </w:tcPr>
          <w:p w14:paraId="2AC6C255" w14:textId="77777777" w:rsidR="00AF3038" w:rsidRPr="00B76F56" w:rsidRDefault="00AF3038" w:rsidP="00043D5D">
            <w:pPr>
              <w:spacing w:after="0"/>
              <w:jc w:val="both"/>
              <w:rPr>
                <w:szCs w:val="24"/>
              </w:rPr>
            </w:pPr>
            <w:r w:rsidRPr="00B76F56">
              <w:rPr>
                <w:szCs w:val="24"/>
                <w:lang w:val="bs-Cyrl-BA"/>
              </w:rPr>
              <w:t xml:space="preserve">Расходи за текуће одржавање </w:t>
            </w:r>
          </w:p>
        </w:tc>
        <w:tc>
          <w:tcPr>
            <w:tcW w:w="1533" w:type="dxa"/>
            <w:shd w:val="clear" w:color="auto" w:fill="auto"/>
          </w:tcPr>
          <w:p w14:paraId="261A08DA" w14:textId="77777777" w:rsidR="00AF3038" w:rsidRPr="00B76F56" w:rsidRDefault="00AF3038" w:rsidP="00043D5D">
            <w:pPr>
              <w:spacing w:after="0"/>
              <w:jc w:val="right"/>
              <w:rPr>
                <w:szCs w:val="24"/>
              </w:rPr>
            </w:pPr>
            <w:r w:rsidRPr="00B76F56">
              <w:rPr>
                <w:szCs w:val="24"/>
              </w:rPr>
              <w:t>5.000</w:t>
            </w:r>
          </w:p>
        </w:tc>
      </w:tr>
      <w:tr w:rsidR="00AF3038" w:rsidRPr="00B76F56" w14:paraId="660F19BC" w14:textId="77777777" w:rsidTr="00043D5D">
        <w:trPr>
          <w:trHeight w:val="426"/>
        </w:trPr>
        <w:tc>
          <w:tcPr>
            <w:tcW w:w="1787" w:type="dxa"/>
            <w:shd w:val="clear" w:color="auto" w:fill="auto"/>
          </w:tcPr>
          <w:p w14:paraId="550A16D2" w14:textId="77777777" w:rsidR="00AF3038" w:rsidRPr="00B76F56" w:rsidRDefault="00AF3038" w:rsidP="00043D5D">
            <w:pPr>
              <w:spacing w:after="0"/>
              <w:jc w:val="both"/>
              <w:rPr>
                <w:szCs w:val="24"/>
              </w:rPr>
            </w:pPr>
          </w:p>
        </w:tc>
        <w:tc>
          <w:tcPr>
            <w:tcW w:w="1362" w:type="dxa"/>
            <w:shd w:val="clear" w:color="auto" w:fill="auto"/>
          </w:tcPr>
          <w:p w14:paraId="7F1A69E6" w14:textId="77777777" w:rsidR="00AF3038" w:rsidRPr="00B76F56" w:rsidRDefault="00AF3038" w:rsidP="00043D5D">
            <w:pPr>
              <w:spacing w:after="0"/>
              <w:jc w:val="both"/>
              <w:rPr>
                <w:szCs w:val="24"/>
              </w:rPr>
            </w:pPr>
            <w:r w:rsidRPr="00B76F56">
              <w:rPr>
                <w:szCs w:val="24"/>
              </w:rPr>
              <w:t>412 700</w:t>
            </w:r>
          </w:p>
        </w:tc>
        <w:tc>
          <w:tcPr>
            <w:tcW w:w="5260" w:type="dxa"/>
            <w:shd w:val="clear" w:color="auto" w:fill="auto"/>
          </w:tcPr>
          <w:p w14:paraId="335DA72C" w14:textId="77777777" w:rsidR="00AF3038" w:rsidRPr="00B76F56" w:rsidRDefault="00AF3038" w:rsidP="00043D5D">
            <w:pPr>
              <w:spacing w:after="0"/>
              <w:jc w:val="both"/>
              <w:rPr>
                <w:szCs w:val="24"/>
              </w:rPr>
            </w:pPr>
            <w:r w:rsidRPr="00B76F56">
              <w:rPr>
                <w:szCs w:val="24"/>
                <w:lang w:val="bs-Cyrl-BA"/>
              </w:rPr>
              <w:t xml:space="preserve">Расходи за стручне услуге </w:t>
            </w:r>
          </w:p>
        </w:tc>
        <w:tc>
          <w:tcPr>
            <w:tcW w:w="1533" w:type="dxa"/>
            <w:shd w:val="clear" w:color="auto" w:fill="auto"/>
          </w:tcPr>
          <w:p w14:paraId="2AE31E53" w14:textId="77777777" w:rsidR="00AF3038" w:rsidRPr="00B76F56" w:rsidRDefault="00AF3038" w:rsidP="00043D5D">
            <w:pPr>
              <w:spacing w:after="0"/>
              <w:jc w:val="right"/>
              <w:rPr>
                <w:szCs w:val="24"/>
              </w:rPr>
            </w:pPr>
            <w:r w:rsidRPr="00B76F56">
              <w:rPr>
                <w:szCs w:val="24"/>
              </w:rPr>
              <w:t>5.000</w:t>
            </w:r>
          </w:p>
        </w:tc>
      </w:tr>
      <w:tr w:rsidR="00AF3038" w:rsidRPr="00B76F56" w14:paraId="1EAA62F2" w14:textId="77777777" w:rsidTr="00043D5D">
        <w:trPr>
          <w:trHeight w:val="426"/>
        </w:trPr>
        <w:tc>
          <w:tcPr>
            <w:tcW w:w="1787" w:type="dxa"/>
            <w:shd w:val="clear" w:color="auto" w:fill="auto"/>
          </w:tcPr>
          <w:p w14:paraId="6C5B3B5A" w14:textId="77777777" w:rsidR="00AF3038" w:rsidRPr="00B76F56" w:rsidRDefault="00AF3038" w:rsidP="00043D5D">
            <w:pPr>
              <w:spacing w:after="0"/>
              <w:jc w:val="both"/>
              <w:rPr>
                <w:szCs w:val="24"/>
              </w:rPr>
            </w:pPr>
            <w:r w:rsidRPr="00B76F56">
              <w:rPr>
                <w:szCs w:val="24"/>
              </w:rPr>
              <w:t>415 000</w:t>
            </w:r>
          </w:p>
        </w:tc>
        <w:tc>
          <w:tcPr>
            <w:tcW w:w="1362" w:type="dxa"/>
            <w:shd w:val="clear" w:color="auto" w:fill="auto"/>
          </w:tcPr>
          <w:p w14:paraId="0300E7C8" w14:textId="77777777" w:rsidR="00AF3038" w:rsidRPr="00B76F56" w:rsidRDefault="00AF3038" w:rsidP="00043D5D">
            <w:pPr>
              <w:spacing w:after="0"/>
              <w:jc w:val="both"/>
              <w:rPr>
                <w:szCs w:val="24"/>
              </w:rPr>
            </w:pPr>
          </w:p>
        </w:tc>
        <w:tc>
          <w:tcPr>
            <w:tcW w:w="5260" w:type="dxa"/>
            <w:shd w:val="clear" w:color="auto" w:fill="auto"/>
          </w:tcPr>
          <w:p w14:paraId="54C88F57" w14:textId="77777777" w:rsidR="00AF3038" w:rsidRPr="00B76F56" w:rsidRDefault="00AF3038" w:rsidP="00043D5D">
            <w:pPr>
              <w:spacing w:after="0"/>
              <w:jc w:val="both"/>
              <w:rPr>
                <w:szCs w:val="24"/>
                <w:lang w:val="bs-Cyrl-BA"/>
              </w:rPr>
            </w:pPr>
            <w:r w:rsidRPr="00B76F56">
              <w:rPr>
                <w:szCs w:val="24"/>
                <w:lang w:val="bs-Cyrl-BA"/>
              </w:rPr>
              <w:t>ГРАНТОВИ</w:t>
            </w:r>
          </w:p>
        </w:tc>
        <w:tc>
          <w:tcPr>
            <w:tcW w:w="1533" w:type="dxa"/>
            <w:shd w:val="clear" w:color="auto" w:fill="auto"/>
          </w:tcPr>
          <w:p w14:paraId="2D2FD27A" w14:textId="13036B23" w:rsidR="00AF3038" w:rsidRPr="00B76F56" w:rsidRDefault="00AF3038" w:rsidP="00043D5D">
            <w:pPr>
              <w:spacing w:after="0"/>
              <w:jc w:val="right"/>
              <w:rPr>
                <w:szCs w:val="24"/>
              </w:rPr>
            </w:pPr>
            <w:r>
              <w:rPr>
                <w:szCs w:val="24"/>
                <w:lang w:val="bs-Cyrl-BA"/>
              </w:rPr>
              <w:t>6</w:t>
            </w:r>
            <w:r w:rsidRPr="00B76F56">
              <w:rPr>
                <w:szCs w:val="24"/>
              </w:rPr>
              <w:t>00.000</w:t>
            </w:r>
          </w:p>
        </w:tc>
      </w:tr>
      <w:tr w:rsidR="00AF3038" w:rsidRPr="00B76F56" w14:paraId="0C4C0D79" w14:textId="77777777" w:rsidTr="00043D5D">
        <w:trPr>
          <w:trHeight w:val="706"/>
        </w:trPr>
        <w:tc>
          <w:tcPr>
            <w:tcW w:w="1787" w:type="dxa"/>
            <w:shd w:val="clear" w:color="auto" w:fill="auto"/>
          </w:tcPr>
          <w:p w14:paraId="09A2A27A" w14:textId="77777777" w:rsidR="00AF3038" w:rsidRPr="00B76F56" w:rsidRDefault="00AF3038" w:rsidP="00043D5D">
            <w:pPr>
              <w:spacing w:after="0"/>
              <w:jc w:val="both"/>
              <w:rPr>
                <w:szCs w:val="24"/>
              </w:rPr>
            </w:pPr>
          </w:p>
        </w:tc>
        <w:tc>
          <w:tcPr>
            <w:tcW w:w="1362" w:type="dxa"/>
            <w:shd w:val="clear" w:color="auto" w:fill="auto"/>
          </w:tcPr>
          <w:p w14:paraId="3F3FDD84" w14:textId="77777777" w:rsidR="00AF3038" w:rsidRPr="00B76F56" w:rsidRDefault="00AF3038" w:rsidP="00043D5D">
            <w:pPr>
              <w:spacing w:after="0"/>
              <w:jc w:val="both"/>
              <w:rPr>
                <w:szCs w:val="24"/>
              </w:rPr>
            </w:pPr>
            <w:r w:rsidRPr="00B76F56">
              <w:rPr>
                <w:szCs w:val="24"/>
              </w:rPr>
              <w:t>415 200</w:t>
            </w:r>
          </w:p>
        </w:tc>
        <w:tc>
          <w:tcPr>
            <w:tcW w:w="5260" w:type="dxa"/>
            <w:shd w:val="clear" w:color="auto" w:fill="auto"/>
          </w:tcPr>
          <w:p w14:paraId="1021D777" w14:textId="77777777" w:rsidR="00AF3038" w:rsidRPr="00B76F56" w:rsidRDefault="00AF3038" w:rsidP="00043D5D">
            <w:pPr>
              <w:spacing w:after="0"/>
              <w:jc w:val="both"/>
              <w:rPr>
                <w:szCs w:val="24"/>
              </w:rPr>
            </w:pPr>
            <w:r w:rsidRPr="00B76F56">
              <w:rPr>
                <w:szCs w:val="24"/>
              </w:rPr>
              <w:t>Средства за учешће у заједничким пројектима међународних организација</w:t>
            </w:r>
          </w:p>
        </w:tc>
        <w:tc>
          <w:tcPr>
            <w:tcW w:w="1533" w:type="dxa"/>
            <w:shd w:val="clear" w:color="auto" w:fill="auto"/>
          </w:tcPr>
          <w:p w14:paraId="7D53A0C8" w14:textId="77777777" w:rsidR="00AF3038" w:rsidRPr="00B76F56" w:rsidRDefault="00AF3038" w:rsidP="00043D5D">
            <w:pPr>
              <w:spacing w:after="0"/>
              <w:jc w:val="right"/>
              <w:rPr>
                <w:szCs w:val="24"/>
              </w:rPr>
            </w:pPr>
            <w:r w:rsidRPr="00B76F56">
              <w:rPr>
                <w:szCs w:val="24"/>
              </w:rPr>
              <w:t>50.000</w:t>
            </w:r>
          </w:p>
        </w:tc>
      </w:tr>
      <w:tr w:rsidR="00AF3038" w:rsidRPr="00B76F56" w14:paraId="6D81A644" w14:textId="77777777" w:rsidTr="00043D5D">
        <w:trPr>
          <w:trHeight w:val="988"/>
        </w:trPr>
        <w:tc>
          <w:tcPr>
            <w:tcW w:w="1787" w:type="dxa"/>
            <w:shd w:val="clear" w:color="auto" w:fill="auto"/>
          </w:tcPr>
          <w:p w14:paraId="5CAD9553" w14:textId="77777777" w:rsidR="00AF3038" w:rsidRPr="00B76F56" w:rsidRDefault="00AF3038" w:rsidP="00043D5D">
            <w:pPr>
              <w:spacing w:after="0"/>
              <w:jc w:val="both"/>
              <w:rPr>
                <w:szCs w:val="24"/>
              </w:rPr>
            </w:pPr>
          </w:p>
        </w:tc>
        <w:tc>
          <w:tcPr>
            <w:tcW w:w="1362" w:type="dxa"/>
            <w:shd w:val="clear" w:color="auto" w:fill="auto"/>
          </w:tcPr>
          <w:p w14:paraId="0A467E1A" w14:textId="77777777" w:rsidR="00AF3038" w:rsidRPr="00B76F56" w:rsidRDefault="00AF3038" w:rsidP="00043D5D">
            <w:pPr>
              <w:spacing w:after="0"/>
              <w:jc w:val="both"/>
              <w:rPr>
                <w:szCs w:val="24"/>
              </w:rPr>
            </w:pPr>
            <w:r w:rsidRPr="00B76F56">
              <w:rPr>
                <w:szCs w:val="24"/>
              </w:rPr>
              <w:t>415 200</w:t>
            </w:r>
          </w:p>
        </w:tc>
        <w:tc>
          <w:tcPr>
            <w:tcW w:w="5260" w:type="dxa"/>
            <w:shd w:val="clear" w:color="auto" w:fill="auto"/>
          </w:tcPr>
          <w:p w14:paraId="4D6062F7" w14:textId="77777777" w:rsidR="00AF3038" w:rsidRPr="00B76F56" w:rsidRDefault="00AF3038" w:rsidP="00043D5D">
            <w:pPr>
              <w:spacing w:after="0"/>
              <w:jc w:val="both"/>
              <w:rPr>
                <w:szCs w:val="24"/>
                <w:lang w:val="bs-Cyrl-BA"/>
              </w:rPr>
            </w:pPr>
            <w:r w:rsidRPr="00B76F56">
              <w:rPr>
                <w:szCs w:val="24"/>
                <w:lang w:val="bs-Cyrl-BA"/>
              </w:rPr>
              <w:t>Улагање у капиталне пројекте из програма активности рјешавања проблематике избјеглог и расељеног становништва</w:t>
            </w:r>
          </w:p>
        </w:tc>
        <w:tc>
          <w:tcPr>
            <w:tcW w:w="1533" w:type="dxa"/>
            <w:shd w:val="clear" w:color="auto" w:fill="auto"/>
          </w:tcPr>
          <w:p w14:paraId="05C18E6D" w14:textId="77777777" w:rsidR="00AF3038" w:rsidRPr="00B76F56" w:rsidRDefault="00AF3038" w:rsidP="00043D5D">
            <w:pPr>
              <w:spacing w:after="0"/>
              <w:jc w:val="right"/>
              <w:rPr>
                <w:szCs w:val="24"/>
              </w:rPr>
            </w:pPr>
            <w:r w:rsidRPr="00B76F56">
              <w:rPr>
                <w:szCs w:val="24"/>
              </w:rPr>
              <w:t>50.000</w:t>
            </w:r>
          </w:p>
        </w:tc>
      </w:tr>
      <w:tr w:rsidR="00AF3038" w:rsidRPr="00B76F56" w14:paraId="0E0FA4D7" w14:textId="77777777" w:rsidTr="00043D5D">
        <w:trPr>
          <w:trHeight w:val="706"/>
        </w:trPr>
        <w:tc>
          <w:tcPr>
            <w:tcW w:w="1787" w:type="dxa"/>
            <w:shd w:val="clear" w:color="auto" w:fill="auto"/>
          </w:tcPr>
          <w:p w14:paraId="21D46129" w14:textId="77777777" w:rsidR="00AF3038" w:rsidRPr="00B76F56" w:rsidRDefault="00AF3038" w:rsidP="00043D5D">
            <w:pPr>
              <w:spacing w:after="0"/>
              <w:jc w:val="both"/>
              <w:rPr>
                <w:szCs w:val="24"/>
              </w:rPr>
            </w:pPr>
          </w:p>
        </w:tc>
        <w:tc>
          <w:tcPr>
            <w:tcW w:w="1362" w:type="dxa"/>
            <w:shd w:val="clear" w:color="auto" w:fill="auto"/>
          </w:tcPr>
          <w:p w14:paraId="6BA02F71" w14:textId="77777777" w:rsidR="00AF3038" w:rsidRPr="00B76F56" w:rsidRDefault="00AF3038" w:rsidP="00043D5D">
            <w:pPr>
              <w:spacing w:after="0"/>
              <w:jc w:val="both"/>
              <w:rPr>
                <w:szCs w:val="24"/>
              </w:rPr>
            </w:pPr>
            <w:r w:rsidRPr="00B76F56">
              <w:rPr>
                <w:szCs w:val="24"/>
              </w:rPr>
              <w:t>415 200</w:t>
            </w:r>
          </w:p>
        </w:tc>
        <w:tc>
          <w:tcPr>
            <w:tcW w:w="5260" w:type="dxa"/>
            <w:shd w:val="clear" w:color="auto" w:fill="auto"/>
          </w:tcPr>
          <w:p w14:paraId="7B49022D" w14:textId="77777777" w:rsidR="00AF3038" w:rsidRPr="00B76F56" w:rsidRDefault="00AF3038" w:rsidP="00043D5D">
            <w:pPr>
              <w:spacing w:after="0"/>
              <w:jc w:val="both"/>
              <w:rPr>
                <w:szCs w:val="24"/>
              </w:rPr>
            </w:pPr>
            <w:r w:rsidRPr="00B76F56">
              <w:rPr>
                <w:szCs w:val="24"/>
              </w:rPr>
              <w:t>Средства за финансирање Регионалног удруженја избјеглих и расељених лица</w:t>
            </w:r>
          </w:p>
        </w:tc>
        <w:tc>
          <w:tcPr>
            <w:tcW w:w="1533" w:type="dxa"/>
            <w:shd w:val="clear" w:color="auto" w:fill="auto"/>
            <w:vAlign w:val="center"/>
          </w:tcPr>
          <w:p w14:paraId="3AE56991" w14:textId="77777777" w:rsidR="00AF3038" w:rsidRPr="00B76F56" w:rsidRDefault="00AF3038" w:rsidP="00043D5D">
            <w:pPr>
              <w:spacing w:after="0"/>
              <w:jc w:val="right"/>
              <w:rPr>
                <w:szCs w:val="24"/>
              </w:rPr>
            </w:pPr>
            <w:r w:rsidRPr="00B76F56">
              <w:rPr>
                <w:szCs w:val="24"/>
              </w:rPr>
              <w:t>100.000</w:t>
            </w:r>
          </w:p>
        </w:tc>
      </w:tr>
      <w:tr w:rsidR="00AF3038" w:rsidRPr="00B76F56" w14:paraId="7B9F821A" w14:textId="77777777" w:rsidTr="00043D5D">
        <w:trPr>
          <w:trHeight w:val="706"/>
        </w:trPr>
        <w:tc>
          <w:tcPr>
            <w:tcW w:w="1787" w:type="dxa"/>
            <w:shd w:val="clear" w:color="auto" w:fill="auto"/>
          </w:tcPr>
          <w:p w14:paraId="09337253" w14:textId="77777777" w:rsidR="00AF3038" w:rsidRPr="00B76F56" w:rsidRDefault="00AF3038" w:rsidP="00043D5D">
            <w:pPr>
              <w:spacing w:after="0"/>
              <w:jc w:val="both"/>
              <w:rPr>
                <w:szCs w:val="24"/>
              </w:rPr>
            </w:pPr>
          </w:p>
        </w:tc>
        <w:tc>
          <w:tcPr>
            <w:tcW w:w="1362" w:type="dxa"/>
            <w:shd w:val="clear" w:color="auto" w:fill="auto"/>
          </w:tcPr>
          <w:p w14:paraId="15B57FB2" w14:textId="77777777" w:rsidR="00AF3038" w:rsidRPr="00B76F56" w:rsidRDefault="00AF3038" w:rsidP="00043D5D">
            <w:pPr>
              <w:spacing w:after="0"/>
              <w:jc w:val="both"/>
              <w:rPr>
                <w:szCs w:val="24"/>
              </w:rPr>
            </w:pPr>
            <w:r w:rsidRPr="00B76F56">
              <w:rPr>
                <w:szCs w:val="24"/>
              </w:rPr>
              <w:t>415 200</w:t>
            </w:r>
          </w:p>
        </w:tc>
        <w:tc>
          <w:tcPr>
            <w:tcW w:w="5260" w:type="dxa"/>
            <w:shd w:val="clear" w:color="auto" w:fill="auto"/>
          </w:tcPr>
          <w:p w14:paraId="6EF08336" w14:textId="77777777" w:rsidR="00AF3038" w:rsidRPr="00B76F56" w:rsidRDefault="00AF3038" w:rsidP="00043D5D">
            <w:pPr>
              <w:spacing w:after="0"/>
              <w:jc w:val="both"/>
              <w:rPr>
                <w:szCs w:val="24"/>
              </w:rPr>
            </w:pPr>
            <w:r w:rsidRPr="00B76F56">
              <w:rPr>
                <w:szCs w:val="24"/>
              </w:rPr>
              <w:t>Подршка повратку расељеног хрватског становништва</w:t>
            </w:r>
          </w:p>
        </w:tc>
        <w:tc>
          <w:tcPr>
            <w:tcW w:w="1533" w:type="dxa"/>
            <w:shd w:val="clear" w:color="auto" w:fill="auto"/>
            <w:vAlign w:val="center"/>
          </w:tcPr>
          <w:p w14:paraId="1BE6ADA0" w14:textId="64B44524" w:rsidR="00AF3038" w:rsidRPr="00B76F56" w:rsidRDefault="00AF3038" w:rsidP="00043D5D">
            <w:pPr>
              <w:spacing w:after="0"/>
              <w:jc w:val="right"/>
              <w:rPr>
                <w:szCs w:val="24"/>
              </w:rPr>
            </w:pPr>
            <w:r>
              <w:rPr>
                <w:szCs w:val="24"/>
                <w:lang w:val="bs-Cyrl-BA"/>
              </w:rPr>
              <w:t>4</w:t>
            </w:r>
            <w:r w:rsidRPr="00B76F56">
              <w:rPr>
                <w:szCs w:val="24"/>
              </w:rPr>
              <w:t>00.000</w:t>
            </w:r>
          </w:p>
        </w:tc>
      </w:tr>
      <w:tr w:rsidR="00AF3038" w:rsidRPr="00B76F56" w14:paraId="1C319B99" w14:textId="77777777" w:rsidTr="00043D5D">
        <w:trPr>
          <w:trHeight w:val="426"/>
        </w:trPr>
        <w:tc>
          <w:tcPr>
            <w:tcW w:w="1787" w:type="dxa"/>
            <w:shd w:val="clear" w:color="auto" w:fill="auto"/>
          </w:tcPr>
          <w:p w14:paraId="314F1B61" w14:textId="77777777" w:rsidR="00AF3038" w:rsidRPr="00B76F56" w:rsidRDefault="00AF3038" w:rsidP="00043D5D">
            <w:pPr>
              <w:spacing w:after="0"/>
              <w:jc w:val="both"/>
              <w:rPr>
                <w:szCs w:val="24"/>
              </w:rPr>
            </w:pPr>
            <w:r w:rsidRPr="00B76F56">
              <w:rPr>
                <w:szCs w:val="24"/>
              </w:rPr>
              <w:t>416 000</w:t>
            </w:r>
          </w:p>
        </w:tc>
        <w:tc>
          <w:tcPr>
            <w:tcW w:w="1362" w:type="dxa"/>
            <w:shd w:val="clear" w:color="auto" w:fill="auto"/>
          </w:tcPr>
          <w:p w14:paraId="42DA1C80" w14:textId="77777777" w:rsidR="00AF3038" w:rsidRPr="00B76F56" w:rsidRDefault="00AF3038" w:rsidP="00043D5D">
            <w:pPr>
              <w:spacing w:after="0"/>
              <w:jc w:val="both"/>
              <w:rPr>
                <w:szCs w:val="24"/>
              </w:rPr>
            </w:pPr>
          </w:p>
        </w:tc>
        <w:tc>
          <w:tcPr>
            <w:tcW w:w="5260" w:type="dxa"/>
            <w:shd w:val="clear" w:color="auto" w:fill="auto"/>
          </w:tcPr>
          <w:p w14:paraId="4484202F" w14:textId="77777777" w:rsidR="00AF3038" w:rsidRPr="00B76F56" w:rsidRDefault="00AF3038" w:rsidP="00043D5D">
            <w:pPr>
              <w:spacing w:after="0"/>
              <w:jc w:val="both"/>
              <w:rPr>
                <w:szCs w:val="24"/>
                <w:lang w:val="bs-Cyrl-BA"/>
              </w:rPr>
            </w:pPr>
            <w:r w:rsidRPr="00B76F56">
              <w:rPr>
                <w:szCs w:val="24"/>
                <w:lang w:val="bs-Cyrl-BA"/>
              </w:rPr>
              <w:t>Дознаке на име социјалне заштите</w:t>
            </w:r>
          </w:p>
        </w:tc>
        <w:tc>
          <w:tcPr>
            <w:tcW w:w="1533" w:type="dxa"/>
            <w:shd w:val="clear" w:color="auto" w:fill="auto"/>
          </w:tcPr>
          <w:p w14:paraId="1BD38212" w14:textId="77777777" w:rsidR="00AF3038" w:rsidRPr="00B76F56" w:rsidRDefault="00AF3038" w:rsidP="00043D5D">
            <w:pPr>
              <w:spacing w:after="0"/>
              <w:jc w:val="right"/>
              <w:rPr>
                <w:szCs w:val="24"/>
              </w:rPr>
            </w:pPr>
            <w:r w:rsidRPr="00B76F56">
              <w:rPr>
                <w:szCs w:val="24"/>
              </w:rPr>
              <w:t>50.000</w:t>
            </w:r>
          </w:p>
        </w:tc>
      </w:tr>
      <w:tr w:rsidR="00AF3038" w:rsidRPr="00B76F56" w14:paraId="7FF69D39" w14:textId="77777777" w:rsidTr="00043D5D">
        <w:trPr>
          <w:trHeight w:val="706"/>
        </w:trPr>
        <w:tc>
          <w:tcPr>
            <w:tcW w:w="1787" w:type="dxa"/>
            <w:shd w:val="clear" w:color="auto" w:fill="auto"/>
          </w:tcPr>
          <w:p w14:paraId="362AF2C2" w14:textId="77777777" w:rsidR="00AF3038" w:rsidRPr="00B76F56" w:rsidRDefault="00AF3038" w:rsidP="00043D5D">
            <w:pPr>
              <w:spacing w:after="0"/>
              <w:jc w:val="both"/>
              <w:rPr>
                <w:szCs w:val="24"/>
              </w:rPr>
            </w:pPr>
          </w:p>
        </w:tc>
        <w:tc>
          <w:tcPr>
            <w:tcW w:w="1362" w:type="dxa"/>
            <w:shd w:val="clear" w:color="auto" w:fill="auto"/>
          </w:tcPr>
          <w:p w14:paraId="28AFBC78" w14:textId="77777777" w:rsidR="00AF3038" w:rsidRPr="00B76F56" w:rsidRDefault="00AF3038" w:rsidP="00043D5D">
            <w:pPr>
              <w:spacing w:after="0"/>
              <w:jc w:val="both"/>
              <w:rPr>
                <w:szCs w:val="24"/>
              </w:rPr>
            </w:pPr>
            <w:r w:rsidRPr="00B76F56">
              <w:rPr>
                <w:szCs w:val="24"/>
              </w:rPr>
              <w:t>416 100</w:t>
            </w:r>
          </w:p>
        </w:tc>
        <w:tc>
          <w:tcPr>
            <w:tcW w:w="5260" w:type="dxa"/>
            <w:shd w:val="clear" w:color="auto" w:fill="auto"/>
          </w:tcPr>
          <w:p w14:paraId="78DDFFB6" w14:textId="77777777" w:rsidR="00AF3038" w:rsidRPr="00B76F56" w:rsidRDefault="00AF3038" w:rsidP="00043D5D">
            <w:pPr>
              <w:spacing w:after="0"/>
              <w:jc w:val="both"/>
              <w:rPr>
                <w:szCs w:val="24"/>
              </w:rPr>
            </w:pPr>
            <w:r w:rsidRPr="00B76F56">
              <w:rPr>
                <w:szCs w:val="24"/>
                <w:lang w:val="bs-Cyrl-BA"/>
              </w:rPr>
              <w:t xml:space="preserve">Текуће помоћи избјеглим, расељеним лицима и повратницима </w:t>
            </w:r>
            <w:r w:rsidRPr="00B76F56">
              <w:rPr>
                <w:szCs w:val="24"/>
              </w:rPr>
              <w:t xml:space="preserve"> </w:t>
            </w:r>
          </w:p>
        </w:tc>
        <w:tc>
          <w:tcPr>
            <w:tcW w:w="1533" w:type="dxa"/>
            <w:shd w:val="clear" w:color="auto" w:fill="auto"/>
          </w:tcPr>
          <w:p w14:paraId="77A7EB31" w14:textId="77777777" w:rsidR="00AF3038" w:rsidRPr="00B76F56" w:rsidRDefault="00AF3038" w:rsidP="00043D5D">
            <w:pPr>
              <w:spacing w:after="0"/>
              <w:jc w:val="right"/>
              <w:rPr>
                <w:szCs w:val="24"/>
              </w:rPr>
            </w:pPr>
            <w:r w:rsidRPr="00B76F56">
              <w:rPr>
                <w:szCs w:val="24"/>
              </w:rPr>
              <w:t>10.000</w:t>
            </w:r>
          </w:p>
        </w:tc>
      </w:tr>
      <w:tr w:rsidR="00AF3038" w:rsidRPr="00B76F56" w14:paraId="67595CC2" w14:textId="77777777" w:rsidTr="00043D5D">
        <w:trPr>
          <w:trHeight w:val="426"/>
        </w:trPr>
        <w:tc>
          <w:tcPr>
            <w:tcW w:w="1787" w:type="dxa"/>
            <w:shd w:val="clear" w:color="auto" w:fill="auto"/>
          </w:tcPr>
          <w:p w14:paraId="32FA9F99" w14:textId="77777777" w:rsidR="00AF3038" w:rsidRPr="00B76F56" w:rsidRDefault="00AF3038" w:rsidP="00043D5D">
            <w:pPr>
              <w:spacing w:after="0"/>
              <w:jc w:val="both"/>
              <w:rPr>
                <w:szCs w:val="24"/>
              </w:rPr>
            </w:pPr>
          </w:p>
        </w:tc>
        <w:tc>
          <w:tcPr>
            <w:tcW w:w="1362" w:type="dxa"/>
            <w:shd w:val="clear" w:color="auto" w:fill="auto"/>
          </w:tcPr>
          <w:p w14:paraId="53C98F37" w14:textId="77777777" w:rsidR="00AF3038" w:rsidRPr="00B76F56" w:rsidRDefault="00AF3038" w:rsidP="00043D5D">
            <w:pPr>
              <w:spacing w:after="0"/>
              <w:jc w:val="both"/>
              <w:rPr>
                <w:szCs w:val="24"/>
              </w:rPr>
            </w:pPr>
            <w:r w:rsidRPr="00B76F56">
              <w:rPr>
                <w:szCs w:val="24"/>
              </w:rPr>
              <w:t>416 100</w:t>
            </w:r>
          </w:p>
        </w:tc>
        <w:tc>
          <w:tcPr>
            <w:tcW w:w="5260" w:type="dxa"/>
            <w:shd w:val="clear" w:color="auto" w:fill="auto"/>
          </w:tcPr>
          <w:p w14:paraId="76881AA0" w14:textId="77777777" w:rsidR="00AF3038" w:rsidRPr="00B76F56" w:rsidRDefault="00AF3038" w:rsidP="00043D5D">
            <w:pPr>
              <w:spacing w:after="0"/>
              <w:jc w:val="both"/>
              <w:rPr>
                <w:szCs w:val="24"/>
                <w:lang w:val="bs-Cyrl-BA"/>
              </w:rPr>
            </w:pPr>
            <w:r w:rsidRPr="00B76F56">
              <w:rPr>
                <w:szCs w:val="24"/>
                <w:lang w:val="bs-Cyrl-BA"/>
              </w:rPr>
              <w:t xml:space="preserve">Средства за алтернативни смјештај </w:t>
            </w:r>
          </w:p>
        </w:tc>
        <w:tc>
          <w:tcPr>
            <w:tcW w:w="1533" w:type="dxa"/>
            <w:shd w:val="clear" w:color="auto" w:fill="auto"/>
          </w:tcPr>
          <w:p w14:paraId="5E7270AC" w14:textId="77777777" w:rsidR="00AF3038" w:rsidRPr="00B76F56" w:rsidRDefault="00AF3038" w:rsidP="00043D5D">
            <w:pPr>
              <w:spacing w:after="0"/>
              <w:jc w:val="right"/>
              <w:rPr>
                <w:szCs w:val="24"/>
              </w:rPr>
            </w:pPr>
            <w:r w:rsidRPr="00B76F56">
              <w:rPr>
                <w:szCs w:val="24"/>
              </w:rPr>
              <w:t>40.000</w:t>
            </w:r>
          </w:p>
        </w:tc>
      </w:tr>
      <w:tr w:rsidR="00AF3038" w:rsidRPr="00B76F56" w14:paraId="3FC7680E" w14:textId="77777777" w:rsidTr="00043D5D">
        <w:trPr>
          <w:trHeight w:val="426"/>
        </w:trPr>
        <w:tc>
          <w:tcPr>
            <w:tcW w:w="1787" w:type="dxa"/>
            <w:shd w:val="clear" w:color="auto" w:fill="auto"/>
          </w:tcPr>
          <w:p w14:paraId="6A487C5B" w14:textId="77777777" w:rsidR="00AF3038" w:rsidRPr="00B76F56" w:rsidRDefault="00AF3038" w:rsidP="00043D5D">
            <w:pPr>
              <w:spacing w:after="0"/>
              <w:jc w:val="both"/>
              <w:rPr>
                <w:szCs w:val="24"/>
              </w:rPr>
            </w:pPr>
            <w:r w:rsidRPr="00B76F56">
              <w:rPr>
                <w:szCs w:val="24"/>
              </w:rPr>
              <w:lastRenderedPageBreak/>
              <w:t>510 000</w:t>
            </w:r>
          </w:p>
        </w:tc>
        <w:tc>
          <w:tcPr>
            <w:tcW w:w="1362" w:type="dxa"/>
            <w:shd w:val="clear" w:color="auto" w:fill="auto"/>
          </w:tcPr>
          <w:p w14:paraId="79D78EE4" w14:textId="77777777" w:rsidR="00AF3038" w:rsidRPr="00B76F56" w:rsidRDefault="00AF3038" w:rsidP="00043D5D">
            <w:pPr>
              <w:spacing w:after="0"/>
              <w:jc w:val="both"/>
              <w:rPr>
                <w:szCs w:val="24"/>
              </w:rPr>
            </w:pPr>
          </w:p>
        </w:tc>
        <w:tc>
          <w:tcPr>
            <w:tcW w:w="5260" w:type="dxa"/>
            <w:shd w:val="clear" w:color="auto" w:fill="auto"/>
          </w:tcPr>
          <w:p w14:paraId="5D91A6E1" w14:textId="77777777" w:rsidR="00AF3038" w:rsidRPr="00B76F56" w:rsidRDefault="00AF3038" w:rsidP="00043D5D">
            <w:pPr>
              <w:spacing w:after="0"/>
              <w:jc w:val="both"/>
              <w:rPr>
                <w:szCs w:val="24"/>
                <w:lang w:val="bs-Cyrl-BA"/>
              </w:rPr>
            </w:pPr>
            <w:r w:rsidRPr="00B76F56">
              <w:rPr>
                <w:szCs w:val="24"/>
                <w:lang w:val="bs-Cyrl-BA"/>
              </w:rPr>
              <w:t xml:space="preserve">ИЗДАЦИ ЗА НЕФИНАНСИЈСКУ ИМОВИНУ </w:t>
            </w:r>
          </w:p>
        </w:tc>
        <w:tc>
          <w:tcPr>
            <w:tcW w:w="1533" w:type="dxa"/>
            <w:shd w:val="clear" w:color="auto" w:fill="auto"/>
          </w:tcPr>
          <w:p w14:paraId="37BBEEDD" w14:textId="77777777" w:rsidR="00AF3038" w:rsidRPr="00B76F56" w:rsidRDefault="00AF3038" w:rsidP="00043D5D">
            <w:pPr>
              <w:spacing w:after="0"/>
              <w:jc w:val="right"/>
              <w:rPr>
                <w:szCs w:val="24"/>
              </w:rPr>
            </w:pPr>
          </w:p>
        </w:tc>
      </w:tr>
      <w:tr w:rsidR="00AF3038" w:rsidRPr="00B76F56" w14:paraId="6F413D35" w14:textId="77777777" w:rsidTr="00043D5D">
        <w:trPr>
          <w:trHeight w:val="437"/>
        </w:trPr>
        <w:tc>
          <w:tcPr>
            <w:tcW w:w="1787" w:type="dxa"/>
            <w:shd w:val="clear" w:color="auto" w:fill="auto"/>
          </w:tcPr>
          <w:p w14:paraId="5FEFBDC5" w14:textId="77777777" w:rsidR="00AF3038" w:rsidRPr="00B76F56" w:rsidRDefault="00AF3038" w:rsidP="00043D5D">
            <w:pPr>
              <w:spacing w:after="0"/>
              <w:jc w:val="both"/>
              <w:rPr>
                <w:szCs w:val="24"/>
              </w:rPr>
            </w:pPr>
            <w:r w:rsidRPr="00B76F56">
              <w:rPr>
                <w:szCs w:val="24"/>
              </w:rPr>
              <w:t>511 000</w:t>
            </w:r>
          </w:p>
        </w:tc>
        <w:tc>
          <w:tcPr>
            <w:tcW w:w="1362" w:type="dxa"/>
            <w:shd w:val="clear" w:color="auto" w:fill="auto"/>
          </w:tcPr>
          <w:p w14:paraId="0B5022DC" w14:textId="77777777" w:rsidR="00AF3038" w:rsidRPr="00B76F56" w:rsidRDefault="00AF3038" w:rsidP="00043D5D">
            <w:pPr>
              <w:spacing w:after="0"/>
              <w:jc w:val="both"/>
              <w:rPr>
                <w:szCs w:val="24"/>
              </w:rPr>
            </w:pPr>
          </w:p>
        </w:tc>
        <w:tc>
          <w:tcPr>
            <w:tcW w:w="5260" w:type="dxa"/>
            <w:shd w:val="clear" w:color="auto" w:fill="auto"/>
          </w:tcPr>
          <w:p w14:paraId="1C5601CE" w14:textId="77777777" w:rsidR="00AF3038" w:rsidRPr="00B76F56" w:rsidRDefault="00AF3038" w:rsidP="00043D5D">
            <w:pPr>
              <w:spacing w:after="0"/>
              <w:jc w:val="both"/>
              <w:rPr>
                <w:szCs w:val="24"/>
                <w:lang w:val="bs-Cyrl-BA"/>
              </w:rPr>
            </w:pPr>
            <w:r w:rsidRPr="00B76F56">
              <w:rPr>
                <w:szCs w:val="24"/>
                <w:lang w:val="bs-Cyrl-BA"/>
              </w:rPr>
              <w:t xml:space="preserve">Издаци за произвосну сталну имовину </w:t>
            </w:r>
          </w:p>
        </w:tc>
        <w:tc>
          <w:tcPr>
            <w:tcW w:w="1533" w:type="dxa"/>
            <w:shd w:val="clear" w:color="auto" w:fill="auto"/>
            <w:vAlign w:val="center"/>
          </w:tcPr>
          <w:p w14:paraId="2A8FF1F0" w14:textId="2B86AE83" w:rsidR="00AF3038" w:rsidRPr="00B76F56" w:rsidRDefault="00AF3038" w:rsidP="00043D5D">
            <w:pPr>
              <w:spacing w:after="0"/>
              <w:jc w:val="right"/>
              <w:rPr>
                <w:szCs w:val="24"/>
              </w:rPr>
            </w:pPr>
            <w:r>
              <w:rPr>
                <w:szCs w:val="24"/>
                <w:lang w:val="bs-Cyrl-BA"/>
              </w:rPr>
              <w:t>150</w:t>
            </w:r>
            <w:r w:rsidRPr="00B76F56">
              <w:rPr>
                <w:szCs w:val="24"/>
              </w:rPr>
              <w:t>.000</w:t>
            </w:r>
          </w:p>
        </w:tc>
      </w:tr>
      <w:tr w:rsidR="00AF3038" w:rsidRPr="00B76F56" w14:paraId="2EB8AC77" w14:textId="77777777" w:rsidTr="00043D5D">
        <w:trPr>
          <w:trHeight w:val="706"/>
        </w:trPr>
        <w:tc>
          <w:tcPr>
            <w:tcW w:w="1787" w:type="dxa"/>
            <w:shd w:val="clear" w:color="auto" w:fill="auto"/>
          </w:tcPr>
          <w:p w14:paraId="34D5FCDC" w14:textId="77777777" w:rsidR="00AF3038" w:rsidRPr="00B76F56" w:rsidRDefault="00AF3038" w:rsidP="00043D5D">
            <w:pPr>
              <w:spacing w:after="0"/>
              <w:jc w:val="both"/>
              <w:rPr>
                <w:szCs w:val="24"/>
              </w:rPr>
            </w:pPr>
          </w:p>
        </w:tc>
        <w:tc>
          <w:tcPr>
            <w:tcW w:w="1362" w:type="dxa"/>
            <w:shd w:val="clear" w:color="auto" w:fill="auto"/>
          </w:tcPr>
          <w:p w14:paraId="10525F43" w14:textId="77777777" w:rsidR="00AF3038" w:rsidRPr="00B76F56" w:rsidRDefault="00AF3038" w:rsidP="00043D5D">
            <w:pPr>
              <w:spacing w:after="0"/>
              <w:jc w:val="both"/>
              <w:rPr>
                <w:szCs w:val="24"/>
              </w:rPr>
            </w:pPr>
            <w:r w:rsidRPr="00B76F56">
              <w:rPr>
                <w:szCs w:val="24"/>
              </w:rPr>
              <w:t>511 100</w:t>
            </w:r>
          </w:p>
        </w:tc>
        <w:tc>
          <w:tcPr>
            <w:tcW w:w="5260" w:type="dxa"/>
            <w:shd w:val="clear" w:color="auto" w:fill="auto"/>
          </w:tcPr>
          <w:p w14:paraId="431D50ED" w14:textId="77777777" w:rsidR="00AF3038" w:rsidRPr="00B76F56" w:rsidRDefault="00AF3038" w:rsidP="00043D5D">
            <w:pPr>
              <w:spacing w:after="0"/>
              <w:jc w:val="both"/>
              <w:rPr>
                <w:szCs w:val="24"/>
                <w:lang w:val="bs-Cyrl-BA"/>
              </w:rPr>
            </w:pPr>
            <w:r w:rsidRPr="00B76F56">
              <w:rPr>
                <w:szCs w:val="24"/>
                <w:lang w:val="bs-Cyrl-BA"/>
              </w:rPr>
              <w:t>Издаци за изградњу и прибављање водовода и канализације</w:t>
            </w:r>
          </w:p>
        </w:tc>
        <w:tc>
          <w:tcPr>
            <w:tcW w:w="1533" w:type="dxa"/>
            <w:shd w:val="clear" w:color="auto" w:fill="auto"/>
            <w:vAlign w:val="center"/>
          </w:tcPr>
          <w:p w14:paraId="56B667CB" w14:textId="77777777" w:rsidR="00AF3038" w:rsidRPr="00B76F56" w:rsidRDefault="00AF3038" w:rsidP="00043D5D">
            <w:pPr>
              <w:spacing w:after="0"/>
              <w:jc w:val="right"/>
              <w:rPr>
                <w:szCs w:val="24"/>
              </w:rPr>
            </w:pPr>
            <w:r w:rsidRPr="00B76F56">
              <w:rPr>
                <w:szCs w:val="24"/>
              </w:rPr>
              <w:t>30.000</w:t>
            </w:r>
          </w:p>
        </w:tc>
      </w:tr>
      <w:tr w:rsidR="00AF3038" w:rsidRPr="00B76F56" w14:paraId="2A8E0BCD" w14:textId="77777777" w:rsidTr="00043D5D">
        <w:trPr>
          <w:trHeight w:val="706"/>
        </w:trPr>
        <w:tc>
          <w:tcPr>
            <w:tcW w:w="1787" w:type="dxa"/>
            <w:shd w:val="clear" w:color="auto" w:fill="auto"/>
          </w:tcPr>
          <w:p w14:paraId="7DBD2346" w14:textId="77777777" w:rsidR="00AF3038" w:rsidRPr="00B76F56" w:rsidRDefault="00AF3038" w:rsidP="00043D5D">
            <w:pPr>
              <w:spacing w:after="0"/>
              <w:jc w:val="both"/>
              <w:rPr>
                <w:szCs w:val="24"/>
              </w:rPr>
            </w:pPr>
          </w:p>
        </w:tc>
        <w:tc>
          <w:tcPr>
            <w:tcW w:w="1362" w:type="dxa"/>
            <w:shd w:val="clear" w:color="auto" w:fill="auto"/>
          </w:tcPr>
          <w:p w14:paraId="5BFF30A9" w14:textId="77777777" w:rsidR="00AF3038" w:rsidRPr="00B76F56" w:rsidRDefault="00AF3038" w:rsidP="00043D5D">
            <w:pPr>
              <w:spacing w:after="0"/>
              <w:jc w:val="both"/>
              <w:rPr>
                <w:szCs w:val="24"/>
              </w:rPr>
            </w:pPr>
            <w:r w:rsidRPr="00B76F56">
              <w:rPr>
                <w:szCs w:val="24"/>
              </w:rPr>
              <w:t>511 200</w:t>
            </w:r>
          </w:p>
        </w:tc>
        <w:tc>
          <w:tcPr>
            <w:tcW w:w="5260" w:type="dxa"/>
            <w:shd w:val="clear" w:color="auto" w:fill="auto"/>
          </w:tcPr>
          <w:p w14:paraId="67FAA387" w14:textId="77777777" w:rsidR="00AF3038" w:rsidRPr="00B76F56" w:rsidRDefault="00AF3038" w:rsidP="00043D5D">
            <w:pPr>
              <w:spacing w:after="0"/>
              <w:jc w:val="both"/>
              <w:rPr>
                <w:szCs w:val="24"/>
                <w:lang w:val="bs-Cyrl-BA"/>
              </w:rPr>
            </w:pPr>
            <w:r w:rsidRPr="00B76F56">
              <w:rPr>
                <w:szCs w:val="24"/>
                <w:lang w:val="bs-Cyrl-BA"/>
              </w:rPr>
              <w:t xml:space="preserve">Средства за учешће у капиталним пројектима међународних организација </w:t>
            </w:r>
          </w:p>
        </w:tc>
        <w:tc>
          <w:tcPr>
            <w:tcW w:w="1533" w:type="dxa"/>
            <w:shd w:val="clear" w:color="auto" w:fill="auto"/>
            <w:vAlign w:val="center"/>
          </w:tcPr>
          <w:p w14:paraId="15604D9C" w14:textId="77777777" w:rsidR="00AF3038" w:rsidRPr="00B76F56" w:rsidRDefault="00AF3038" w:rsidP="00043D5D">
            <w:pPr>
              <w:spacing w:after="0"/>
              <w:jc w:val="right"/>
              <w:rPr>
                <w:szCs w:val="24"/>
              </w:rPr>
            </w:pPr>
            <w:r w:rsidRPr="00B76F56">
              <w:rPr>
                <w:szCs w:val="24"/>
              </w:rPr>
              <w:t>20.000</w:t>
            </w:r>
          </w:p>
        </w:tc>
      </w:tr>
      <w:tr w:rsidR="00AF3038" w:rsidRPr="00B76F56" w14:paraId="132F149D" w14:textId="77777777" w:rsidTr="00043D5D">
        <w:trPr>
          <w:trHeight w:val="695"/>
        </w:trPr>
        <w:tc>
          <w:tcPr>
            <w:tcW w:w="1787" w:type="dxa"/>
            <w:shd w:val="clear" w:color="auto" w:fill="auto"/>
          </w:tcPr>
          <w:p w14:paraId="26677ECE" w14:textId="77777777" w:rsidR="00AF3038" w:rsidRPr="00B76F56" w:rsidRDefault="00AF3038" w:rsidP="00043D5D">
            <w:pPr>
              <w:spacing w:after="0"/>
              <w:jc w:val="both"/>
              <w:rPr>
                <w:szCs w:val="24"/>
              </w:rPr>
            </w:pPr>
          </w:p>
        </w:tc>
        <w:tc>
          <w:tcPr>
            <w:tcW w:w="1362" w:type="dxa"/>
            <w:shd w:val="clear" w:color="auto" w:fill="auto"/>
          </w:tcPr>
          <w:p w14:paraId="6B787BAD" w14:textId="77777777" w:rsidR="00AF3038" w:rsidRPr="00B76F56" w:rsidRDefault="00AF3038" w:rsidP="00043D5D">
            <w:pPr>
              <w:spacing w:after="0"/>
              <w:jc w:val="both"/>
              <w:rPr>
                <w:szCs w:val="24"/>
              </w:rPr>
            </w:pPr>
            <w:r w:rsidRPr="00B76F56">
              <w:rPr>
                <w:szCs w:val="24"/>
              </w:rPr>
              <w:t>511 200</w:t>
            </w:r>
          </w:p>
        </w:tc>
        <w:tc>
          <w:tcPr>
            <w:tcW w:w="5260" w:type="dxa"/>
            <w:shd w:val="clear" w:color="auto" w:fill="auto"/>
          </w:tcPr>
          <w:p w14:paraId="082D89B2" w14:textId="77777777" w:rsidR="00AF3038" w:rsidRPr="00B76F56" w:rsidRDefault="00AF3038" w:rsidP="00043D5D">
            <w:pPr>
              <w:spacing w:after="0"/>
              <w:jc w:val="both"/>
              <w:rPr>
                <w:szCs w:val="24"/>
                <w:lang w:val="bs-Cyrl-BA"/>
              </w:rPr>
            </w:pPr>
            <w:r w:rsidRPr="00B76F56">
              <w:rPr>
                <w:szCs w:val="24"/>
                <w:lang w:val="bs-Cyrl-BA"/>
              </w:rPr>
              <w:t xml:space="preserve">Издаци за инвестиционо одржавање, реконструкцију и адаптацију зграда и објеката </w:t>
            </w:r>
          </w:p>
        </w:tc>
        <w:tc>
          <w:tcPr>
            <w:tcW w:w="1533" w:type="dxa"/>
            <w:shd w:val="clear" w:color="auto" w:fill="auto"/>
            <w:vAlign w:val="center"/>
          </w:tcPr>
          <w:p w14:paraId="5608303A" w14:textId="014D0CDF" w:rsidR="00AF3038" w:rsidRPr="00B76F56" w:rsidRDefault="00AF3038" w:rsidP="00043D5D">
            <w:pPr>
              <w:spacing w:after="0"/>
              <w:jc w:val="right"/>
              <w:rPr>
                <w:szCs w:val="24"/>
              </w:rPr>
            </w:pPr>
            <w:r>
              <w:rPr>
                <w:szCs w:val="24"/>
                <w:lang w:val="bs-Cyrl-BA"/>
              </w:rPr>
              <w:t>100</w:t>
            </w:r>
            <w:r w:rsidRPr="00B76F56">
              <w:rPr>
                <w:szCs w:val="24"/>
              </w:rPr>
              <w:t>.000</w:t>
            </w:r>
          </w:p>
        </w:tc>
      </w:tr>
      <w:tr w:rsidR="00AF3038" w:rsidRPr="00B76F56" w14:paraId="0F689FB4" w14:textId="77777777" w:rsidTr="00043D5D">
        <w:trPr>
          <w:trHeight w:val="437"/>
        </w:trPr>
        <w:tc>
          <w:tcPr>
            <w:tcW w:w="8409" w:type="dxa"/>
            <w:gridSpan w:val="3"/>
            <w:shd w:val="clear" w:color="auto" w:fill="auto"/>
          </w:tcPr>
          <w:p w14:paraId="103681F6" w14:textId="77777777" w:rsidR="00AF3038" w:rsidRPr="00B76F56" w:rsidRDefault="00AF3038" w:rsidP="00043D5D">
            <w:pPr>
              <w:spacing w:after="0"/>
              <w:jc w:val="center"/>
              <w:rPr>
                <w:szCs w:val="24"/>
                <w:lang w:val="bs-Cyrl-BA"/>
              </w:rPr>
            </w:pPr>
            <w:r w:rsidRPr="00B76F56">
              <w:rPr>
                <w:szCs w:val="24"/>
                <w:lang w:val="bs-Cyrl-BA"/>
              </w:rPr>
              <w:t xml:space="preserve">СВЕГА </w:t>
            </w:r>
          </w:p>
        </w:tc>
        <w:tc>
          <w:tcPr>
            <w:tcW w:w="1533" w:type="dxa"/>
            <w:shd w:val="clear" w:color="auto" w:fill="auto"/>
          </w:tcPr>
          <w:p w14:paraId="16247351" w14:textId="63941220" w:rsidR="00AF3038" w:rsidRPr="00B76F56" w:rsidRDefault="00AF3038" w:rsidP="00043D5D">
            <w:pPr>
              <w:spacing w:after="0"/>
              <w:jc w:val="right"/>
              <w:rPr>
                <w:szCs w:val="24"/>
              </w:rPr>
            </w:pPr>
            <w:r w:rsidRPr="00B76F56">
              <w:rPr>
                <w:szCs w:val="24"/>
              </w:rPr>
              <w:t>8</w:t>
            </w:r>
            <w:r w:rsidR="003E02D2">
              <w:rPr>
                <w:szCs w:val="24"/>
                <w:lang w:val="bs-Cyrl-BA"/>
              </w:rPr>
              <w:t>10</w:t>
            </w:r>
            <w:r w:rsidRPr="00B76F56">
              <w:rPr>
                <w:szCs w:val="24"/>
              </w:rPr>
              <w:t>.000</w:t>
            </w:r>
          </w:p>
        </w:tc>
      </w:tr>
    </w:tbl>
    <w:p w14:paraId="3BC3757D" w14:textId="77777777" w:rsidR="00AF3038" w:rsidRPr="00B76F56" w:rsidRDefault="00AF3038" w:rsidP="00AF3038">
      <w:pPr>
        <w:rPr>
          <w:szCs w:val="24"/>
        </w:rPr>
      </w:pPr>
    </w:p>
    <w:p w14:paraId="547EFF9F" w14:textId="77777777" w:rsidR="00AF3038" w:rsidRPr="000012AE" w:rsidRDefault="00AF3038" w:rsidP="00AF3038">
      <w:pPr>
        <w:shd w:val="clear" w:color="auto" w:fill="FFFFFF"/>
        <w:ind w:firstLine="851"/>
        <w:jc w:val="both"/>
        <w:rPr>
          <w:noProof/>
          <w:color w:val="000000"/>
          <w:lang w:val="sr-Cyrl-RS"/>
        </w:rPr>
      </w:pPr>
      <w:r w:rsidRPr="000012AE">
        <w:rPr>
          <w:noProof/>
          <w:color w:val="000000"/>
          <w:lang w:val="sr-Cyrl-RS"/>
        </w:rPr>
        <w:t xml:space="preserve">Потребно је нагласити да су средства предвиђена Буџетом града Добоја само дио средстава за рјешавање пробематике овог становништва односно активности за ширу друштвену заједницу, јер је финансирање ове категорије становништва и предвиђених планских активности по закону предвиђено и из других извора новчаних средствава. </w:t>
      </w:r>
    </w:p>
    <w:p w14:paraId="27214DFB" w14:textId="77777777" w:rsidR="00AF3038" w:rsidRPr="00B76F56" w:rsidRDefault="00AF3038" w:rsidP="00AF3038">
      <w:pPr>
        <w:jc w:val="both"/>
        <w:rPr>
          <w:szCs w:val="24"/>
          <w:lang w:val="bs-Cyrl-BA"/>
        </w:rPr>
      </w:pPr>
      <w:r w:rsidRPr="00B76F56">
        <w:rPr>
          <w:szCs w:val="24"/>
          <w:lang w:val="bs-Cyrl-BA"/>
        </w:rPr>
        <w:t xml:space="preserve">               Овим Програмом предвиђене су помоћи мјесним заједницама, удружењима грађана, привредним субјектима и појединцима за недостајуће животне потребе, реконструкција и санација односно изградња инфраструктуре у границама расположивих могућности Буџета града Добој, као и провођење активности у координацији са надлежним министарствима ентитета и кантона унутар Федреације БиХ и саме државе БиХ, те држава које су прихватиле избјеглице са територије града Добој и међународних организација и институција које искажу интерес у реализацији заједничких пројеката. </w:t>
      </w:r>
    </w:p>
    <w:p w14:paraId="43B95A25" w14:textId="77777777" w:rsidR="00AF3038" w:rsidRPr="00B76F56" w:rsidRDefault="00AF3038" w:rsidP="00AF3038">
      <w:pPr>
        <w:jc w:val="both"/>
        <w:rPr>
          <w:szCs w:val="24"/>
          <w:lang w:val="bs-Cyrl-BA"/>
        </w:rPr>
      </w:pPr>
      <w:r w:rsidRPr="00B76F56">
        <w:rPr>
          <w:szCs w:val="24"/>
          <w:lang w:val="bs-Cyrl-BA"/>
        </w:rPr>
        <w:t xml:space="preserve">                 Програмом су предвиђене сарадња и помоћи лицима која се воде као избјеглице и расељена лица као и домицилном становништву на територији града Добој, пружање адекватне помоћи како би што прије остварили услове за повратак у пријератно мјесто пребивалишта или остварили услове за адекватнији начин</w:t>
      </w:r>
      <w:r w:rsidRPr="00B76F56">
        <w:rPr>
          <w:szCs w:val="24"/>
          <w:lang w:val="bs-Latn-BA"/>
        </w:rPr>
        <w:t xml:space="preserve"> </w:t>
      </w:r>
      <w:r w:rsidRPr="00B76F56">
        <w:rPr>
          <w:szCs w:val="24"/>
          <w:lang w:val="bs-Cyrl-BA"/>
        </w:rPr>
        <w:t xml:space="preserve">живота и остваривању права грађана који су се одлучили остати на територији града Добоја.  </w:t>
      </w:r>
    </w:p>
    <w:p w14:paraId="38C40D9E" w14:textId="77777777" w:rsidR="00AF3038" w:rsidRPr="00B76F56" w:rsidRDefault="00AF3038" w:rsidP="00AF3038">
      <w:pPr>
        <w:rPr>
          <w:szCs w:val="24"/>
          <w:lang w:val="bs-Cyrl-BA"/>
        </w:rPr>
      </w:pPr>
    </w:p>
    <w:p w14:paraId="544B2783" w14:textId="77777777" w:rsidR="00AF3038" w:rsidRPr="000012AE" w:rsidRDefault="00AF3038" w:rsidP="00AF3038">
      <w:pPr>
        <w:rPr>
          <w:b/>
          <w:szCs w:val="24"/>
          <w:lang w:val="bs-Cyrl-BA"/>
        </w:rPr>
      </w:pPr>
      <w:r w:rsidRPr="003F5B6D">
        <w:rPr>
          <w:b/>
          <w:szCs w:val="24"/>
          <w:lang w:val="bs-Cyrl-BA"/>
        </w:rPr>
        <w:t xml:space="preserve">2. ИЗВОРИ ФИНАНСИРАЊА ПРОГРАМА И ПРОЈЕКАТА </w:t>
      </w:r>
    </w:p>
    <w:p w14:paraId="6237A082" w14:textId="77777777" w:rsidR="00AF3038" w:rsidRPr="000012AE" w:rsidRDefault="00AF3038" w:rsidP="00AF3038">
      <w:pPr>
        <w:spacing w:before="120"/>
        <w:ind w:firstLine="851"/>
        <w:jc w:val="both"/>
        <w:rPr>
          <w:noProof/>
          <w:color w:val="000000"/>
          <w:lang w:val="sr-Cyrl-RS"/>
        </w:rPr>
      </w:pPr>
      <w:r w:rsidRPr="000012AE">
        <w:rPr>
          <w:noProof/>
          <w:color w:val="000000"/>
          <w:lang w:val="sr-Cyrl-RS"/>
        </w:rPr>
        <w:t xml:space="preserve">Према Закону о измјенама и допунама  Закона о избјеглицама и расељеним лицима ( „Службени гласник БиХ „  33 / 03 ) средства за остваривање права избјеглица из БиХ – РС , расељених лица у БиХ и повратника у БиХ – РС , када је у питању  територија општине Добој , могу се обезбједити из : </w:t>
      </w:r>
      <w:r w:rsidRPr="000012AE">
        <w:rPr>
          <w:noProof/>
          <w:color w:val="000000"/>
          <w:lang w:val="sr-Cyrl-RS"/>
        </w:rPr>
        <w:br/>
      </w:r>
    </w:p>
    <w:p w14:paraId="0B1585DA" w14:textId="77777777" w:rsidR="00AF3038" w:rsidRPr="00B76F56" w:rsidRDefault="00AF3038" w:rsidP="00AF3038">
      <w:pPr>
        <w:numPr>
          <w:ilvl w:val="1"/>
          <w:numId w:val="1"/>
        </w:numPr>
        <w:spacing w:after="0" w:line="240" w:lineRule="auto"/>
        <w:jc w:val="both"/>
        <w:rPr>
          <w:b/>
          <w:noProof/>
          <w:color w:val="000000"/>
          <w:lang w:val="sr-Latn-CS"/>
        </w:rPr>
      </w:pPr>
      <w:r w:rsidRPr="00B76F56">
        <w:rPr>
          <w:szCs w:val="24"/>
        </w:rPr>
        <w:fldChar w:fldCharType="end"/>
      </w:r>
      <w:r w:rsidRPr="00B76F56">
        <w:rPr>
          <w:b/>
          <w:szCs w:val="24"/>
          <w:lang w:val="bs-Cyrl-BA"/>
        </w:rPr>
        <w:t xml:space="preserve">Буџет Босне и Херцеговине ; ( кроз реализацију заједничких пројеката) </w:t>
      </w:r>
      <w:r w:rsidRPr="00B76F56">
        <w:rPr>
          <w:b/>
          <w:noProof/>
          <w:color w:val="000000"/>
          <w:lang w:val="sr-Latn-CS"/>
        </w:rPr>
        <w:t xml:space="preserve">             </w:t>
      </w:r>
    </w:p>
    <w:p w14:paraId="53BCC1E1" w14:textId="5A123D37" w:rsidR="00AF3038" w:rsidRDefault="00AF3038" w:rsidP="00AF3038">
      <w:pPr>
        <w:spacing w:after="0" w:line="240" w:lineRule="auto"/>
        <w:jc w:val="both"/>
        <w:rPr>
          <w:noProof/>
          <w:color w:val="000000"/>
          <w:lang w:val="sr-Latn-CS"/>
        </w:rPr>
      </w:pPr>
      <w:r>
        <w:rPr>
          <w:noProof/>
          <w:color w:val="000000"/>
          <w:lang w:val="sr-Latn-CS"/>
        </w:rPr>
        <w:t xml:space="preserve">           </w:t>
      </w:r>
      <w:r>
        <w:rPr>
          <w:noProof/>
          <w:color w:val="000000"/>
          <w:lang w:val="bs-Cyrl-BA"/>
        </w:rPr>
        <w:t>Сходно Јавном позиву Министарства за људска права и избјеглице конкури</w:t>
      </w:r>
      <w:r w:rsidR="00160059">
        <w:rPr>
          <w:noProof/>
          <w:color w:val="000000"/>
          <w:lang w:val="bs-Cyrl-BA"/>
        </w:rPr>
        <w:t>саћемо</w:t>
      </w:r>
      <w:r>
        <w:rPr>
          <w:noProof/>
          <w:color w:val="000000"/>
          <w:lang w:val="bs-Cyrl-BA"/>
        </w:rPr>
        <w:t xml:space="preserve"> </w:t>
      </w:r>
      <w:r w:rsidR="00160059">
        <w:rPr>
          <w:noProof/>
          <w:color w:val="000000"/>
          <w:lang w:val="bs-Cyrl-BA"/>
        </w:rPr>
        <w:t>з</w:t>
      </w:r>
      <w:r>
        <w:rPr>
          <w:noProof/>
          <w:color w:val="000000"/>
          <w:lang w:val="bs-Cyrl-BA"/>
        </w:rPr>
        <w:t xml:space="preserve">а средства намјењена за </w:t>
      </w:r>
      <w:r w:rsidR="00AB703E">
        <w:rPr>
          <w:noProof/>
          <w:color w:val="000000"/>
          <w:lang w:val="bs-Cyrl-BA"/>
        </w:rPr>
        <w:t xml:space="preserve">различите </w:t>
      </w:r>
      <w:r>
        <w:rPr>
          <w:noProof/>
          <w:color w:val="000000"/>
          <w:lang w:val="bs-Cyrl-BA"/>
        </w:rPr>
        <w:t>пројек</w:t>
      </w:r>
      <w:r w:rsidR="00AB703E">
        <w:rPr>
          <w:noProof/>
          <w:color w:val="000000"/>
          <w:lang w:val="bs-Cyrl-BA"/>
        </w:rPr>
        <w:t>те</w:t>
      </w:r>
      <w:r>
        <w:rPr>
          <w:noProof/>
          <w:color w:val="000000"/>
          <w:lang w:val="bs-Cyrl-BA"/>
        </w:rPr>
        <w:t xml:space="preserve">. </w:t>
      </w:r>
    </w:p>
    <w:p w14:paraId="0B66ABBC" w14:textId="77777777" w:rsidR="00AF3038" w:rsidRDefault="00AF3038" w:rsidP="00AF3038">
      <w:pPr>
        <w:spacing w:after="0" w:line="240" w:lineRule="auto"/>
        <w:jc w:val="both"/>
        <w:rPr>
          <w:noProof/>
          <w:color w:val="000000"/>
          <w:lang w:val="bs-Cyrl-BA"/>
        </w:rPr>
      </w:pPr>
      <w:r>
        <w:rPr>
          <w:noProof/>
          <w:color w:val="000000"/>
          <w:lang w:val="bs-Cyrl-BA"/>
        </w:rPr>
        <w:t xml:space="preserve">          </w:t>
      </w:r>
    </w:p>
    <w:p w14:paraId="7CD6FA59" w14:textId="12A2DD7C" w:rsidR="00AF3038" w:rsidRPr="00652E0C" w:rsidRDefault="00AF3038" w:rsidP="00AF3038">
      <w:pPr>
        <w:spacing w:after="0" w:line="240" w:lineRule="auto"/>
        <w:jc w:val="both"/>
        <w:rPr>
          <w:noProof/>
          <w:color w:val="000000"/>
          <w:lang w:val="bs-Cyrl-BA"/>
        </w:rPr>
      </w:pPr>
      <w:r>
        <w:rPr>
          <w:noProof/>
          <w:color w:val="000000"/>
          <w:lang w:val="bs-Cyrl-BA"/>
        </w:rPr>
        <w:lastRenderedPageBreak/>
        <w:t xml:space="preserve">           Реализација пројекта БХ4-К2 у оквиру Програма Регионалног стамбеног збрињавања, тачније стамбено збрињавање за 35 корисника на територији града Добој.</w:t>
      </w:r>
    </w:p>
    <w:p w14:paraId="5E4F2B3B" w14:textId="77777777" w:rsidR="00AF3038" w:rsidRDefault="00AF3038" w:rsidP="00AF3038">
      <w:pPr>
        <w:jc w:val="both"/>
        <w:rPr>
          <w:noProof/>
          <w:color w:val="000000"/>
          <w:lang w:val="bs-Cyrl-BA"/>
        </w:rPr>
      </w:pPr>
    </w:p>
    <w:p w14:paraId="1E3A5CDD" w14:textId="77777777" w:rsidR="00AF3038" w:rsidRPr="004D45C4" w:rsidRDefault="00AF3038" w:rsidP="00AF3038">
      <w:pPr>
        <w:numPr>
          <w:ilvl w:val="1"/>
          <w:numId w:val="1"/>
        </w:numPr>
        <w:jc w:val="both"/>
        <w:rPr>
          <w:b/>
          <w:noProof/>
          <w:color w:val="000000"/>
          <w:lang w:val="sr-Latn-CS"/>
        </w:rPr>
      </w:pPr>
      <w:r w:rsidRPr="004D45C4">
        <w:rPr>
          <w:b/>
          <w:noProof/>
          <w:color w:val="000000"/>
          <w:lang w:val="bs-Cyrl-BA"/>
        </w:rPr>
        <w:t xml:space="preserve"> Буџет ентитета ( Федерација БиХ и Република Српска ) </w:t>
      </w:r>
    </w:p>
    <w:p w14:paraId="40094960" w14:textId="77777777" w:rsidR="00AF3038" w:rsidRPr="004D45C4" w:rsidRDefault="00AF3038" w:rsidP="00AF3038">
      <w:pPr>
        <w:spacing w:after="0"/>
        <w:jc w:val="both"/>
        <w:rPr>
          <w:noProof/>
          <w:color w:val="000000"/>
          <w:lang w:val="bs-Cyrl-BA"/>
        </w:rPr>
      </w:pPr>
      <w:r w:rsidRPr="004D45C4">
        <w:rPr>
          <w:noProof/>
          <w:color w:val="000000"/>
          <w:lang w:val="bs-Cyrl-BA"/>
        </w:rPr>
        <w:t xml:space="preserve">            Планирана је реализација сљедећих пројеката: </w:t>
      </w:r>
    </w:p>
    <w:p w14:paraId="3F50BF77" w14:textId="0C18580A" w:rsidR="00AF3038" w:rsidRPr="004D45C4" w:rsidRDefault="00AF3038" w:rsidP="00AF3038">
      <w:pPr>
        <w:numPr>
          <w:ilvl w:val="0"/>
          <w:numId w:val="3"/>
        </w:numPr>
        <w:spacing w:after="0"/>
        <w:jc w:val="both"/>
        <w:rPr>
          <w:noProof/>
          <w:color w:val="000000"/>
          <w:lang w:val="bs-Cyrl-BA"/>
        </w:rPr>
      </w:pPr>
      <w:r w:rsidRPr="004D45C4">
        <w:rPr>
          <w:noProof/>
          <w:color w:val="000000"/>
          <w:lang w:val="bs-Cyrl-BA"/>
        </w:rPr>
        <w:t xml:space="preserve">Изградња јавне расвјете у </w:t>
      </w:r>
      <w:r w:rsidR="00AB703E">
        <w:rPr>
          <w:noProof/>
          <w:color w:val="000000"/>
          <w:lang w:val="bs-Cyrl-BA"/>
        </w:rPr>
        <w:t>мјесним заједницама</w:t>
      </w:r>
      <w:r w:rsidRPr="004D45C4">
        <w:rPr>
          <w:noProof/>
          <w:color w:val="000000"/>
          <w:lang w:val="bs-Cyrl-BA"/>
        </w:rPr>
        <w:t xml:space="preserve">; </w:t>
      </w:r>
    </w:p>
    <w:p w14:paraId="17CE1F09" w14:textId="3BF0DB0E" w:rsidR="00AF3038" w:rsidRPr="004D45C4" w:rsidRDefault="00AF3038" w:rsidP="00AF3038">
      <w:pPr>
        <w:numPr>
          <w:ilvl w:val="0"/>
          <w:numId w:val="3"/>
        </w:numPr>
        <w:spacing w:after="0"/>
        <w:jc w:val="both"/>
        <w:rPr>
          <w:noProof/>
          <w:color w:val="000000"/>
          <w:lang w:val="bs-Cyrl-BA"/>
        </w:rPr>
      </w:pPr>
      <w:r w:rsidRPr="004D45C4">
        <w:rPr>
          <w:noProof/>
          <w:color w:val="000000"/>
          <w:lang w:val="bs-Cyrl-BA"/>
        </w:rPr>
        <w:t>Реновирање фискултурн</w:t>
      </w:r>
      <w:r w:rsidR="00AB703E">
        <w:rPr>
          <w:noProof/>
          <w:color w:val="000000"/>
          <w:lang w:val="bs-Cyrl-BA"/>
        </w:rPr>
        <w:t>их</w:t>
      </w:r>
      <w:r w:rsidRPr="004D45C4">
        <w:rPr>
          <w:noProof/>
          <w:color w:val="000000"/>
          <w:lang w:val="bs-Cyrl-BA"/>
        </w:rPr>
        <w:t xml:space="preserve"> дворан</w:t>
      </w:r>
      <w:r w:rsidR="00AB703E">
        <w:rPr>
          <w:noProof/>
          <w:color w:val="000000"/>
          <w:lang w:val="bs-Cyrl-BA"/>
        </w:rPr>
        <w:t>а</w:t>
      </w:r>
      <w:r w:rsidRPr="004D45C4">
        <w:rPr>
          <w:noProof/>
          <w:color w:val="000000"/>
          <w:lang w:val="bs-Cyrl-BA"/>
        </w:rPr>
        <w:t xml:space="preserve"> у </w:t>
      </w:r>
      <w:r w:rsidR="00AB703E">
        <w:rPr>
          <w:noProof/>
          <w:color w:val="000000"/>
          <w:lang w:val="bs-Cyrl-BA"/>
        </w:rPr>
        <w:t>Основним школама</w:t>
      </w:r>
      <w:r w:rsidRPr="004D45C4">
        <w:rPr>
          <w:noProof/>
          <w:color w:val="000000"/>
          <w:lang w:val="bs-Cyrl-BA"/>
        </w:rPr>
        <w:t>;</w:t>
      </w:r>
    </w:p>
    <w:p w14:paraId="598957D6" w14:textId="20D0F3ED" w:rsidR="00AF3038" w:rsidRPr="004D45C4" w:rsidRDefault="00AF3038" w:rsidP="00AF3038">
      <w:pPr>
        <w:numPr>
          <w:ilvl w:val="0"/>
          <w:numId w:val="3"/>
        </w:numPr>
        <w:spacing w:after="0"/>
        <w:jc w:val="both"/>
        <w:rPr>
          <w:noProof/>
          <w:color w:val="000000"/>
          <w:lang w:val="bs-Cyrl-BA"/>
        </w:rPr>
      </w:pPr>
      <w:r w:rsidRPr="004D45C4">
        <w:rPr>
          <w:noProof/>
          <w:color w:val="000000"/>
          <w:lang w:val="bs-Cyrl-BA"/>
        </w:rPr>
        <w:t xml:space="preserve">Изградња фасаде у </w:t>
      </w:r>
      <w:r w:rsidR="00AB703E">
        <w:rPr>
          <w:noProof/>
          <w:color w:val="000000"/>
          <w:lang w:val="bs-Cyrl-BA"/>
        </w:rPr>
        <w:t>домовима културе</w:t>
      </w:r>
      <w:r w:rsidRPr="004D45C4">
        <w:rPr>
          <w:noProof/>
          <w:color w:val="000000"/>
          <w:lang w:val="bs-Cyrl-BA"/>
        </w:rPr>
        <w:t>;</w:t>
      </w:r>
    </w:p>
    <w:p w14:paraId="04FB9618" w14:textId="6E870E17" w:rsidR="00AF3038" w:rsidRPr="004D45C4" w:rsidRDefault="00AB703E" w:rsidP="00AF3038">
      <w:pPr>
        <w:numPr>
          <w:ilvl w:val="0"/>
          <w:numId w:val="3"/>
        </w:numPr>
        <w:spacing w:after="0"/>
        <w:jc w:val="both"/>
        <w:rPr>
          <w:noProof/>
          <w:color w:val="000000"/>
          <w:lang w:val="bs-Cyrl-BA"/>
        </w:rPr>
      </w:pPr>
      <w:r>
        <w:rPr>
          <w:noProof/>
          <w:color w:val="000000"/>
          <w:lang w:val="bs-Cyrl-BA"/>
        </w:rPr>
        <w:t>Уређење спортских полигона</w:t>
      </w:r>
      <w:r w:rsidR="00AF3038" w:rsidRPr="004D45C4">
        <w:rPr>
          <w:noProof/>
          <w:color w:val="000000"/>
          <w:lang w:val="bs-Cyrl-BA"/>
        </w:rPr>
        <w:t xml:space="preserve">; </w:t>
      </w:r>
    </w:p>
    <w:p w14:paraId="42B9D908" w14:textId="4D7E656F" w:rsidR="00AF3038" w:rsidRPr="004D45C4" w:rsidRDefault="00AF3038" w:rsidP="00AF3038">
      <w:pPr>
        <w:numPr>
          <w:ilvl w:val="0"/>
          <w:numId w:val="3"/>
        </w:numPr>
        <w:spacing w:after="0"/>
        <w:jc w:val="both"/>
        <w:rPr>
          <w:noProof/>
          <w:color w:val="000000"/>
          <w:lang w:val="bs-Cyrl-BA"/>
        </w:rPr>
      </w:pPr>
      <w:r w:rsidRPr="004D45C4">
        <w:rPr>
          <w:noProof/>
          <w:color w:val="000000"/>
          <w:lang w:val="bs-Cyrl-BA"/>
        </w:rPr>
        <w:t xml:space="preserve">Изградња јавне расвјете у </w:t>
      </w:r>
      <w:r w:rsidR="00AB703E">
        <w:rPr>
          <w:noProof/>
          <w:color w:val="000000"/>
          <w:lang w:val="bs-Cyrl-BA"/>
        </w:rPr>
        <w:t>мјесним заједницама;</w:t>
      </w:r>
      <w:r w:rsidRPr="004D45C4">
        <w:rPr>
          <w:noProof/>
          <w:color w:val="000000"/>
          <w:lang w:val="bs-Cyrl-BA"/>
        </w:rPr>
        <w:t xml:space="preserve"> </w:t>
      </w:r>
    </w:p>
    <w:p w14:paraId="6EC7D83A" w14:textId="69792621" w:rsidR="00AF3038" w:rsidRPr="004D45C4" w:rsidRDefault="00AF3038" w:rsidP="00AF3038">
      <w:pPr>
        <w:numPr>
          <w:ilvl w:val="0"/>
          <w:numId w:val="3"/>
        </w:numPr>
        <w:spacing w:after="0"/>
        <w:jc w:val="both"/>
        <w:rPr>
          <w:noProof/>
          <w:color w:val="000000"/>
          <w:lang w:val="bs-Cyrl-BA"/>
        </w:rPr>
      </w:pPr>
      <w:r w:rsidRPr="004D45C4">
        <w:rPr>
          <w:noProof/>
          <w:color w:val="000000"/>
          <w:lang w:val="bs-Cyrl-BA"/>
        </w:rPr>
        <w:t>Из</w:t>
      </w:r>
      <w:r w:rsidR="00AB703E">
        <w:rPr>
          <w:noProof/>
          <w:color w:val="000000"/>
          <w:lang w:val="bs-Cyrl-BA"/>
        </w:rPr>
        <w:t>градња</w:t>
      </w:r>
      <w:r w:rsidRPr="004D45C4">
        <w:rPr>
          <w:noProof/>
          <w:color w:val="000000"/>
          <w:lang w:val="bs-Cyrl-BA"/>
        </w:rPr>
        <w:t xml:space="preserve"> трасе водовода у </w:t>
      </w:r>
      <w:r w:rsidR="00AB703E">
        <w:rPr>
          <w:noProof/>
          <w:color w:val="000000"/>
          <w:lang w:val="bs-Cyrl-BA"/>
        </w:rPr>
        <w:t>мјесним заједницама.</w:t>
      </w:r>
      <w:r w:rsidRPr="004D45C4">
        <w:rPr>
          <w:noProof/>
          <w:color w:val="000000"/>
          <w:lang w:val="bs-Cyrl-BA"/>
        </w:rPr>
        <w:t xml:space="preserve">  </w:t>
      </w:r>
    </w:p>
    <w:p w14:paraId="03BF1E7D" w14:textId="77777777" w:rsidR="00AF3038" w:rsidRPr="00300F55" w:rsidRDefault="00AF3038" w:rsidP="00AF3038">
      <w:pPr>
        <w:jc w:val="both"/>
        <w:rPr>
          <w:noProof/>
          <w:color w:val="000000"/>
          <w:lang w:val="sr-Latn-CS"/>
        </w:rPr>
      </w:pPr>
    </w:p>
    <w:p w14:paraId="560146CC" w14:textId="77777777" w:rsidR="00AF3038" w:rsidRPr="006F35CD" w:rsidRDefault="00AF3038" w:rsidP="00AF3038">
      <w:pPr>
        <w:numPr>
          <w:ilvl w:val="1"/>
          <w:numId w:val="4"/>
        </w:numPr>
        <w:spacing w:after="0" w:line="240" w:lineRule="auto"/>
        <w:jc w:val="both"/>
        <w:rPr>
          <w:b/>
          <w:noProof/>
          <w:color w:val="000000"/>
          <w:lang w:val="sr-Latn-CS"/>
        </w:rPr>
      </w:pPr>
      <w:r>
        <w:rPr>
          <w:b/>
          <w:noProof/>
          <w:color w:val="000000"/>
          <w:lang w:val="bs-Cyrl-BA"/>
        </w:rPr>
        <w:t xml:space="preserve">Буџет кантона </w:t>
      </w:r>
    </w:p>
    <w:p w14:paraId="0A05F274" w14:textId="77777777" w:rsidR="00AF3038" w:rsidRDefault="00AF3038" w:rsidP="00AF3038">
      <w:pPr>
        <w:spacing w:after="0"/>
        <w:jc w:val="both"/>
        <w:rPr>
          <w:noProof/>
          <w:color w:val="000000"/>
          <w:lang w:val="sr-Latn-CS"/>
        </w:rPr>
      </w:pPr>
      <w:r>
        <w:rPr>
          <w:noProof/>
          <w:color w:val="000000"/>
          <w:lang w:val="sr-Latn-CS"/>
        </w:rPr>
        <w:t xml:space="preserve">            </w:t>
      </w:r>
    </w:p>
    <w:p w14:paraId="213306A9" w14:textId="77777777" w:rsidR="00AF3038" w:rsidRDefault="00AF3038" w:rsidP="00AF3038">
      <w:pPr>
        <w:spacing w:after="0"/>
        <w:jc w:val="both"/>
        <w:rPr>
          <w:noProof/>
          <w:color w:val="000000"/>
          <w:lang w:val="sr-Latn-CS"/>
        </w:rPr>
      </w:pPr>
      <w:r>
        <w:rPr>
          <w:noProof/>
          <w:color w:val="000000"/>
          <w:lang w:val="sr-Latn-CS"/>
        </w:rPr>
        <w:t xml:space="preserve">           </w:t>
      </w:r>
      <w:r>
        <w:rPr>
          <w:noProof/>
          <w:color w:val="000000"/>
          <w:lang w:val="bs-Cyrl-BA"/>
        </w:rPr>
        <w:t>Планирана реализација пројеката финансираних од стране Владе Тузланског кантона и Владе Републике Српске :</w:t>
      </w:r>
      <w:r>
        <w:rPr>
          <w:noProof/>
          <w:color w:val="000000"/>
          <w:lang w:val="sr-Latn-CS"/>
        </w:rPr>
        <w:t xml:space="preserve"> </w:t>
      </w:r>
    </w:p>
    <w:p w14:paraId="3D9355EA" w14:textId="77777777" w:rsidR="00AF3038" w:rsidRDefault="00AF3038" w:rsidP="00AF3038">
      <w:pPr>
        <w:spacing w:after="0"/>
        <w:jc w:val="both"/>
        <w:rPr>
          <w:noProof/>
          <w:color w:val="000000"/>
          <w:lang w:val="sr-Latn-CS"/>
        </w:rPr>
      </w:pPr>
    </w:p>
    <w:p w14:paraId="5853C7A6" w14:textId="72520A75" w:rsidR="00AF3038" w:rsidRDefault="00AF3038" w:rsidP="00AF3038">
      <w:pPr>
        <w:numPr>
          <w:ilvl w:val="0"/>
          <w:numId w:val="2"/>
        </w:numPr>
        <w:spacing w:after="0"/>
        <w:jc w:val="both"/>
        <w:rPr>
          <w:noProof/>
          <w:color w:val="000000"/>
          <w:lang w:val="sr-Latn-CS"/>
        </w:rPr>
      </w:pPr>
      <w:r>
        <w:rPr>
          <w:noProof/>
          <w:color w:val="000000"/>
          <w:lang w:val="bs-Cyrl-BA"/>
        </w:rPr>
        <w:t xml:space="preserve">Изградња тротоара у </w:t>
      </w:r>
      <w:r w:rsidR="00AB703E">
        <w:rPr>
          <w:noProof/>
          <w:color w:val="000000"/>
          <w:lang w:val="bs-Cyrl-BA"/>
        </w:rPr>
        <w:t>мјесним заједницама</w:t>
      </w:r>
      <w:r>
        <w:rPr>
          <w:noProof/>
          <w:color w:val="000000"/>
          <w:lang w:val="bs-Cyrl-BA"/>
        </w:rPr>
        <w:t>,</w:t>
      </w:r>
    </w:p>
    <w:p w14:paraId="211F1CC0" w14:textId="5AF54D8C" w:rsidR="00AF3038" w:rsidRDefault="00AB703E" w:rsidP="00AF3038">
      <w:pPr>
        <w:numPr>
          <w:ilvl w:val="0"/>
          <w:numId w:val="2"/>
        </w:numPr>
        <w:spacing w:after="0"/>
        <w:jc w:val="both"/>
        <w:rPr>
          <w:noProof/>
          <w:color w:val="000000"/>
          <w:lang w:val="sr-Latn-CS"/>
        </w:rPr>
      </w:pPr>
      <w:r>
        <w:rPr>
          <w:noProof/>
          <w:color w:val="000000"/>
          <w:lang w:val="bs-Cyrl-BA"/>
        </w:rPr>
        <w:t>Уређење домова културе.</w:t>
      </w:r>
      <w:r w:rsidR="00AF3038">
        <w:rPr>
          <w:noProof/>
          <w:color w:val="000000"/>
          <w:lang w:val="bs-Cyrl-BA"/>
        </w:rPr>
        <w:t xml:space="preserve"> </w:t>
      </w:r>
    </w:p>
    <w:p w14:paraId="419EA560" w14:textId="77777777" w:rsidR="00AF3038" w:rsidRPr="000012AE" w:rsidRDefault="00AF3038" w:rsidP="00AF3038">
      <w:pPr>
        <w:spacing w:after="0"/>
        <w:ind w:left="1500"/>
        <w:jc w:val="both"/>
        <w:rPr>
          <w:noProof/>
          <w:color w:val="000000"/>
          <w:lang w:val="sr-Latn-CS"/>
        </w:rPr>
      </w:pPr>
    </w:p>
    <w:p w14:paraId="7E3B337B" w14:textId="77777777" w:rsidR="00AF3038" w:rsidRDefault="00AF3038" w:rsidP="00AF3038">
      <w:pPr>
        <w:numPr>
          <w:ilvl w:val="1"/>
          <w:numId w:val="4"/>
        </w:numPr>
        <w:spacing w:after="0" w:line="240" w:lineRule="auto"/>
        <w:jc w:val="both"/>
        <w:rPr>
          <w:b/>
          <w:noProof/>
          <w:color w:val="000000"/>
          <w:lang w:val="sr-Latn-CS"/>
        </w:rPr>
      </w:pPr>
      <w:r>
        <w:rPr>
          <w:b/>
          <w:noProof/>
          <w:color w:val="000000"/>
          <w:lang w:val="bs-Cyrl-BA"/>
        </w:rPr>
        <w:t>Релевантне међународне организације</w:t>
      </w:r>
    </w:p>
    <w:p w14:paraId="4032ED32" w14:textId="77777777" w:rsidR="00AF3038" w:rsidRPr="000012AE" w:rsidRDefault="00AF3038" w:rsidP="00AF3038">
      <w:pPr>
        <w:spacing w:after="0" w:line="240" w:lineRule="auto"/>
        <w:ind w:left="360"/>
        <w:jc w:val="both"/>
        <w:rPr>
          <w:b/>
          <w:noProof/>
          <w:color w:val="000000"/>
          <w:lang w:val="sr-Latn-CS"/>
        </w:rPr>
      </w:pPr>
    </w:p>
    <w:p w14:paraId="7CC26636" w14:textId="355889F0" w:rsidR="00AF3038" w:rsidRPr="00300F55" w:rsidRDefault="00AF3038" w:rsidP="00AF3038">
      <w:pPr>
        <w:ind w:left="360"/>
        <w:jc w:val="both"/>
        <w:rPr>
          <w:noProof/>
          <w:color w:val="000000"/>
          <w:lang w:val="sr-Latn-CS"/>
        </w:rPr>
      </w:pPr>
      <w:r>
        <w:rPr>
          <w:noProof/>
          <w:color w:val="000000"/>
          <w:lang w:val="sr-Latn-CS"/>
        </w:rPr>
        <w:t xml:space="preserve">      </w:t>
      </w:r>
      <w:r>
        <w:rPr>
          <w:noProof/>
          <w:color w:val="000000"/>
          <w:lang w:val="bs-Cyrl-BA"/>
        </w:rPr>
        <w:t>Реализација пројекта БХ4-К2 у оквиру Програма стамбеног збрињавања за 35 корисника на територији града Добоја</w:t>
      </w:r>
      <w:r w:rsidR="00AB703E">
        <w:rPr>
          <w:noProof/>
          <w:color w:val="000000"/>
          <w:lang w:val="bs-Cyrl-BA"/>
        </w:rPr>
        <w:t xml:space="preserve"> и решавање регионалног стамбеног програма.</w:t>
      </w:r>
      <w:r>
        <w:rPr>
          <w:noProof/>
          <w:color w:val="000000"/>
          <w:lang w:val="bs-Cyrl-BA"/>
        </w:rPr>
        <w:t xml:space="preserve"> </w:t>
      </w:r>
    </w:p>
    <w:p w14:paraId="48D817A8" w14:textId="77777777" w:rsidR="00AF3038" w:rsidRPr="00D50029" w:rsidRDefault="00AF3038" w:rsidP="00AF3038">
      <w:pPr>
        <w:numPr>
          <w:ilvl w:val="1"/>
          <w:numId w:val="4"/>
        </w:numPr>
        <w:spacing w:after="0" w:line="240" w:lineRule="auto"/>
        <w:jc w:val="both"/>
        <w:rPr>
          <w:b/>
          <w:noProof/>
          <w:color w:val="000000"/>
          <w:lang w:val="sr-Latn-CS"/>
        </w:rPr>
      </w:pPr>
      <w:r w:rsidRPr="00D50029">
        <w:rPr>
          <w:b/>
          <w:noProof/>
          <w:color w:val="000000"/>
          <w:lang w:val="bs-Cyrl-BA"/>
        </w:rPr>
        <w:t xml:space="preserve">Донације и кредити обезбјеђени за ове намјене од стране међународнох </w:t>
      </w:r>
    </w:p>
    <w:p w14:paraId="2510738E" w14:textId="77777777" w:rsidR="00AF3038" w:rsidRDefault="00AF3038" w:rsidP="00AF3038">
      <w:pPr>
        <w:spacing w:after="0" w:line="240" w:lineRule="auto"/>
        <w:ind w:left="360"/>
        <w:jc w:val="both"/>
        <w:rPr>
          <w:b/>
          <w:noProof/>
          <w:color w:val="000000"/>
          <w:lang w:val="sr-Latn-CS"/>
        </w:rPr>
      </w:pPr>
      <w:r>
        <w:rPr>
          <w:b/>
          <w:noProof/>
          <w:color w:val="000000"/>
          <w:lang w:val="bs-Cyrl-BA"/>
        </w:rPr>
        <w:t xml:space="preserve">      </w:t>
      </w:r>
      <w:r w:rsidRPr="00D50029">
        <w:rPr>
          <w:b/>
          <w:noProof/>
          <w:color w:val="000000"/>
          <w:lang w:val="bs-Cyrl-BA"/>
        </w:rPr>
        <w:t xml:space="preserve">финансијских институција </w:t>
      </w:r>
    </w:p>
    <w:p w14:paraId="032DDB2B" w14:textId="77777777" w:rsidR="00AF3038" w:rsidRPr="00D50029" w:rsidRDefault="00AF3038" w:rsidP="00AF3038">
      <w:pPr>
        <w:spacing w:after="0" w:line="240" w:lineRule="auto"/>
        <w:ind w:left="360"/>
        <w:jc w:val="both"/>
        <w:rPr>
          <w:b/>
          <w:noProof/>
          <w:color w:val="000000"/>
          <w:lang w:val="sr-Latn-CS"/>
        </w:rPr>
      </w:pPr>
    </w:p>
    <w:p w14:paraId="113DA62A" w14:textId="77777777" w:rsidR="00AF3038" w:rsidRPr="006F35CD" w:rsidRDefault="00AF3038" w:rsidP="00AF3038">
      <w:pPr>
        <w:numPr>
          <w:ilvl w:val="1"/>
          <w:numId w:val="4"/>
        </w:numPr>
        <w:spacing w:after="0" w:line="240" w:lineRule="auto"/>
        <w:jc w:val="both"/>
        <w:rPr>
          <w:b/>
          <w:noProof/>
          <w:color w:val="000000"/>
          <w:lang w:val="sr-Latn-CS"/>
        </w:rPr>
      </w:pPr>
      <w:r>
        <w:rPr>
          <w:b/>
          <w:noProof/>
          <w:color w:val="000000"/>
          <w:lang w:val="bs-Cyrl-BA"/>
        </w:rPr>
        <w:t xml:space="preserve">Донације из приватног сектора </w:t>
      </w:r>
    </w:p>
    <w:p w14:paraId="051C4CD1" w14:textId="77777777" w:rsidR="00AF3038" w:rsidRPr="00300F55" w:rsidRDefault="00AF3038" w:rsidP="00AF3038">
      <w:pPr>
        <w:spacing w:after="0" w:line="240" w:lineRule="auto"/>
        <w:ind w:left="360"/>
        <w:jc w:val="both"/>
        <w:rPr>
          <w:noProof/>
          <w:color w:val="000000"/>
          <w:lang w:val="sr-Latn-CS"/>
        </w:rPr>
      </w:pPr>
    </w:p>
    <w:p w14:paraId="29BB90D8" w14:textId="77777777" w:rsidR="00AF3038" w:rsidRPr="006F35CD" w:rsidRDefault="00AF3038" w:rsidP="00AF3038">
      <w:pPr>
        <w:numPr>
          <w:ilvl w:val="1"/>
          <w:numId w:val="4"/>
        </w:numPr>
        <w:spacing w:after="0" w:line="240" w:lineRule="auto"/>
        <w:jc w:val="both"/>
        <w:rPr>
          <w:b/>
          <w:noProof/>
          <w:color w:val="000000"/>
          <w:lang w:val="sr-Latn-CS"/>
        </w:rPr>
      </w:pPr>
      <w:r>
        <w:rPr>
          <w:b/>
          <w:noProof/>
          <w:color w:val="000000"/>
          <w:lang w:val="bs-Cyrl-BA"/>
        </w:rPr>
        <w:t xml:space="preserve">Буџет града Добоја </w:t>
      </w:r>
    </w:p>
    <w:p w14:paraId="1BB07AAC" w14:textId="1335CA28" w:rsidR="00AF3038" w:rsidRPr="006F35CD" w:rsidRDefault="00AF3038" w:rsidP="00AF3038">
      <w:pPr>
        <w:spacing w:after="0" w:line="240" w:lineRule="auto"/>
        <w:ind w:left="360"/>
        <w:jc w:val="both"/>
        <w:rPr>
          <w:noProof/>
          <w:color w:val="000000"/>
          <w:lang w:val="sr-Latn-CS"/>
        </w:rPr>
      </w:pPr>
      <w:r>
        <w:rPr>
          <w:noProof/>
          <w:color w:val="000000"/>
          <w:lang w:val="sr-Latn-CS"/>
        </w:rPr>
        <w:t xml:space="preserve">      </w:t>
      </w:r>
      <w:r>
        <w:rPr>
          <w:noProof/>
          <w:color w:val="000000"/>
          <w:lang w:val="bs-Cyrl-BA"/>
        </w:rPr>
        <w:t>Реализација пројеката обнове стамбених јединица повратника хрватске националности сходно планираним средствима Буџета за 20</w:t>
      </w:r>
      <w:r w:rsidR="00E26293">
        <w:rPr>
          <w:noProof/>
          <w:color w:val="000000"/>
          <w:lang w:val="bs-Cyrl-BA"/>
        </w:rPr>
        <w:t>20</w:t>
      </w:r>
      <w:r>
        <w:rPr>
          <w:noProof/>
          <w:color w:val="000000"/>
          <w:lang w:val="bs-Cyrl-BA"/>
        </w:rPr>
        <w:t xml:space="preserve">. годину </w:t>
      </w:r>
    </w:p>
    <w:p w14:paraId="5C5EE7E8" w14:textId="77777777" w:rsidR="00AF3038" w:rsidRDefault="00AF3038" w:rsidP="00AF3038">
      <w:pPr>
        <w:jc w:val="both"/>
        <w:rPr>
          <w:b/>
          <w:noProof/>
          <w:color w:val="000000"/>
          <w:lang w:val="sr-Latn-CS"/>
        </w:rPr>
      </w:pPr>
    </w:p>
    <w:p w14:paraId="3FF39DCD" w14:textId="1F9BD396" w:rsidR="00AF3038" w:rsidRPr="000012AE" w:rsidRDefault="00AF3038" w:rsidP="00AF3038">
      <w:pPr>
        <w:numPr>
          <w:ilvl w:val="0"/>
          <w:numId w:val="4"/>
        </w:numPr>
        <w:jc w:val="both"/>
        <w:rPr>
          <w:b/>
          <w:noProof/>
          <w:color w:val="000000"/>
          <w:lang w:val="sr-Latn-CS"/>
        </w:rPr>
      </w:pPr>
      <w:r w:rsidRPr="005121FF">
        <w:rPr>
          <w:b/>
          <w:noProof/>
          <w:color w:val="000000"/>
          <w:lang w:val="sr-Latn-CS"/>
        </w:rPr>
        <w:t>СРЕДСТВА ЗА УЧЕШЋЕ У ЗАЈЕДНИЧКИМ ПРОЈЕКТИМ</w:t>
      </w:r>
      <w:r>
        <w:rPr>
          <w:b/>
          <w:noProof/>
          <w:color w:val="000000"/>
          <w:lang w:val="bs-Cyrl-BA"/>
        </w:rPr>
        <w:t xml:space="preserve"> </w:t>
      </w:r>
      <w:r w:rsidRPr="005121FF">
        <w:rPr>
          <w:b/>
          <w:noProof/>
          <w:color w:val="000000"/>
          <w:lang w:val="sr-Latn-CS"/>
        </w:rPr>
        <w:t xml:space="preserve">МЕЂУНАРОДНИХ ОРГАНИЗАЦИЈА - </w:t>
      </w:r>
      <w:r w:rsidR="002361B7">
        <w:rPr>
          <w:b/>
          <w:noProof/>
          <w:color w:val="000000"/>
          <w:lang w:val="bs-Cyrl-BA"/>
        </w:rPr>
        <w:t>У</w:t>
      </w:r>
      <w:r w:rsidRPr="005121FF">
        <w:rPr>
          <w:b/>
          <w:noProof/>
          <w:color w:val="000000"/>
          <w:lang w:val="sr-Latn-CS"/>
        </w:rPr>
        <w:t>ЧЕШЋЕ У РЈЕШАВАЊУ</w:t>
      </w:r>
      <w:r>
        <w:rPr>
          <w:b/>
          <w:noProof/>
          <w:color w:val="000000"/>
          <w:lang w:val="bs-Cyrl-BA"/>
        </w:rPr>
        <w:t xml:space="preserve"> ЗАЈЕДНИЧКИХ ПРОЈЕКАТА </w:t>
      </w:r>
    </w:p>
    <w:p w14:paraId="7FF9983C" w14:textId="2B9EBD9E" w:rsidR="00AF3038" w:rsidRPr="000012AE" w:rsidRDefault="00AF3038" w:rsidP="00AF3038">
      <w:pPr>
        <w:spacing w:before="120"/>
        <w:ind w:firstLine="851"/>
        <w:jc w:val="both"/>
        <w:rPr>
          <w:noProof/>
          <w:color w:val="000000"/>
          <w:lang w:val="sr-Cyrl-RS"/>
        </w:rPr>
      </w:pPr>
      <w:r w:rsidRPr="000012AE">
        <w:rPr>
          <w:noProof/>
          <w:color w:val="000000"/>
          <w:lang w:val="sr-Cyrl-RS"/>
        </w:rPr>
        <w:t>Кроз пројекте рјешавања стамабене проблематике , изградње , обнове и реконструкције , одрживог повратка  и развоја међународна заједница све више и чешће врши трајан пренос одговорности на институције власти , заправо ријетко који пројекат се може имплементирати без властитог ангажовања новчаних средстава тзв. партнерски односи. Како је град Добој започео са неким пројектима у 2016, години створила је обавезу за учешће у тим пројектима и у 20</w:t>
      </w:r>
      <w:r w:rsidR="00E26293">
        <w:rPr>
          <w:noProof/>
          <w:color w:val="000000"/>
          <w:lang w:val="sr-Cyrl-RS"/>
        </w:rPr>
        <w:t>20</w:t>
      </w:r>
      <w:r w:rsidRPr="000012AE">
        <w:rPr>
          <w:noProof/>
          <w:color w:val="000000"/>
          <w:lang w:val="sr-Cyrl-RS"/>
        </w:rPr>
        <w:t xml:space="preserve">. години. </w:t>
      </w:r>
    </w:p>
    <w:p w14:paraId="2552430A" w14:textId="401904C8" w:rsidR="00AF3038" w:rsidRPr="000012AE" w:rsidRDefault="00AF3038" w:rsidP="00AF3038">
      <w:pPr>
        <w:spacing w:before="120"/>
        <w:jc w:val="both"/>
        <w:rPr>
          <w:noProof/>
          <w:color w:val="000000"/>
          <w:lang w:val="sr-Cyrl-RS"/>
        </w:rPr>
      </w:pPr>
      <w:r w:rsidRPr="000012AE">
        <w:rPr>
          <w:noProof/>
          <w:color w:val="000000"/>
          <w:lang w:val="sr-Cyrl-RS"/>
        </w:rPr>
        <w:lastRenderedPageBreak/>
        <w:t xml:space="preserve">              Ту спадају пројекти које ће се реализовати током 20</w:t>
      </w:r>
      <w:r w:rsidR="00E26293">
        <w:rPr>
          <w:noProof/>
          <w:color w:val="000000"/>
          <w:lang w:val="sr-Cyrl-RS"/>
        </w:rPr>
        <w:t>20</w:t>
      </w:r>
      <w:r w:rsidRPr="000012AE">
        <w:rPr>
          <w:noProof/>
          <w:color w:val="000000"/>
          <w:lang w:val="sr-Cyrl-RS"/>
        </w:rPr>
        <w:t xml:space="preserve"> .године кроз сарадњу са УНДП-ом. </w:t>
      </w:r>
    </w:p>
    <w:p w14:paraId="5FE2993E" w14:textId="77777777" w:rsidR="00AF3038" w:rsidRPr="00890C0A" w:rsidRDefault="00AF3038" w:rsidP="00AF3038">
      <w:pPr>
        <w:spacing w:before="120"/>
        <w:ind w:firstLine="851"/>
        <w:jc w:val="both"/>
        <w:rPr>
          <w:noProof/>
          <w:color w:val="000000"/>
          <w:lang w:val="bs-Cyrl-BA"/>
        </w:rPr>
      </w:pPr>
      <w:r w:rsidRPr="00890C0A">
        <w:rPr>
          <w:noProof/>
          <w:color w:val="000000"/>
          <w:lang w:val="bs-Cyrl-BA"/>
        </w:rPr>
        <w:t xml:space="preserve">Укупно планирана средства за учешћсе у заједничким пројектима са међународним организацијама износе 50.000 КМ. </w:t>
      </w:r>
    </w:p>
    <w:p w14:paraId="131DCBB9" w14:textId="578CC659" w:rsidR="00AF3038" w:rsidRPr="009D39EB" w:rsidRDefault="00AF3038" w:rsidP="00AF3038">
      <w:pPr>
        <w:rPr>
          <w:noProof/>
          <w:color w:val="000000"/>
          <w:lang w:val="bs-Cyrl-BA"/>
        </w:rPr>
      </w:pPr>
      <w:r>
        <w:rPr>
          <w:noProof/>
          <w:color w:val="000000"/>
          <w:lang w:val="sr-Latn-CS"/>
        </w:rPr>
        <w:t xml:space="preserve">             </w:t>
      </w:r>
      <w:r>
        <w:rPr>
          <w:noProof/>
          <w:color w:val="000000"/>
          <w:lang w:val="bs-Cyrl-BA"/>
        </w:rPr>
        <w:t>Важно је напоменути да су планиран средства недовољна за све пројекте планиране у 20</w:t>
      </w:r>
      <w:r w:rsidR="00E26293">
        <w:rPr>
          <w:noProof/>
          <w:color w:val="000000"/>
          <w:lang w:val="bs-Cyrl-BA"/>
        </w:rPr>
        <w:t>20</w:t>
      </w:r>
      <w:r>
        <w:rPr>
          <w:noProof/>
          <w:color w:val="000000"/>
          <w:lang w:val="bs-Cyrl-BA"/>
        </w:rPr>
        <w:t xml:space="preserve">. години те је потребно у току године изнаћи могућност суфинансирања са осталим субјектима који могу узети учешће у реализацији заједничких пројеката. </w:t>
      </w:r>
    </w:p>
    <w:p w14:paraId="791D36C5" w14:textId="77777777" w:rsidR="00AF3038" w:rsidRDefault="00AF3038" w:rsidP="00AF3038">
      <w:pPr>
        <w:ind w:firstLine="851"/>
        <w:jc w:val="both"/>
        <w:rPr>
          <w:noProof/>
          <w:color w:val="000000"/>
          <w:lang w:val="bs-Cyrl-BA"/>
        </w:rPr>
      </w:pPr>
      <w:r>
        <w:rPr>
          <w:noProof/>
          <w:color w:val="000000"/>
          <w:lang w:val="bs-Cyrl-BA"/>
        </w:rPr>
        <w:t>Пројекти реконструкције инфраструктуре предвиђају и учешће грађана МЗ у одређеним износима, што ће зависити од вртсе пројекта и вриједноти самог пројекта који се имплементира.</w:t>
      </w:r>
    </w:p>
    <w:p w14:paraId="70CB171A" w14:textId="77777777" w:rsidR="00AF3038" w:rsidRPr="00300F55" w:rsidRDefault="00AF3038" w:rsidP="00AF3038">
      <w:pPr>
        <w:ind w:firstLine="851"/>
        <w:jc w:val="both"/>
        <w:rPr>
          <w:noProof/>
          <w:color w:val="000000"/>
          <w:lang w:val="sr-Latn-CS"/>
        </w:rPr>
      </w:pPr>
    </w:p>
    <w:p w14:paraId="3A42443F" w14:textId="77777777" w:rsidR="00AF3038" w:rsidRPr="000012AE" w:rsidRDefault="00AF3038" w:rsidP="00AF3038">
      <w:pPr>
        <w:numPr>
          <w:ilvl w:val="0"/>
          <w:numId w:val="4"/>
        </w:numPr>
        <w:spacing w:after="0" w:line="240" w:lineRule="auto"/>
        <w:jc w:val="both"/>
        <w:rPr>
          <w:rFonts w:eastAsia="Times New Roman"/>
          <w:b/>
          <w:noProof/>
          <w:color w:val="000000"/>
          <w:szCs w:val="24"/>
          <w:lang w:val="sr-Cyrl-RS"/>
        </w:rPr>
      </w:pPr>
      <w:r w:rsidRPr="000012AE">
        <w:rPr>
          <w:rFonts w:eastAsia="Times New Roman"/>
          <w:b/>
          <w:noProof/>
          <w:color w:val="000000"/>
          <w:szCs w:val="24"/>
          <w:lang w:val="sr-Cyrl-RS"/>
        </w:rPr>
        <w:t xml:space="preserve">УЛАГАЊА У КАПИТАЛНЕ ПРОЈЕКТЕ ИЗ ПРОГРАМА АКТИВНОСТИ РЈЕШАВАЊА ПРОБЛЕМАТИКЕ ИЗБЈЕГЛОГ И РАСЕЉЕНОГ СТАНОВНИШТВА И ПОВРАТНИКА </w:t>
      </w:r>
    </w:p>
    <w:p w14:paraId="1B40EBD9" w14:textId="77777777" w:rsidR="00AF3038" w:rsidRDefault="00AF3038" w:rsidP="00AF3038">
      <w:pPr>
        <w:ind w:left="360"/>
        <w:rPr>
          <w:lang w:val="bs-Cyrl-BA"/>
        </w:rPr>
      </w:pPr>
    </w:p>
    <w:p w14:paraId="24A497D6" w14:textId="77777777" w:rsidR="00AF3038" w:rsidRPr="000012AE" w:rsidRDefault="00AF3038" w:rsidP="00AF3038">
      <w:pPr>
        <w:ind w:firstLine="720"/>
        <w:jc w:val="both"/>
        <w:rPr>
          <w:noProof/>
          <w:color w:val="000000"/>
          <w:lang w:val="sr-Cyrl-RS"/>
        </w:rPr>
      </w:pPr>
      <w:r w:rsidRPr="000012AE">
        <w:rPr>
          <w:noProof/>
          <w:color w:val="000000"/>
          <w:lang w:val="sr-Cyrl-RS"/>
        </w:rPr>
        <w:t>Обзиром да надлежна министасртва средства која одобравају за капитална улагања траже да се иста једним дијелом обезбједе и од стране Града Добоја  односно уколико Град Добој  издваја средства за капитална улагања и они ће из својих средстава одобрити иста , предвидјели смо и одређена средства намјењена за капитална улагања из програма активности рјешавања проблематике избјеглог и расељеног становништва и повратника у висини од 50.000 КМ.</w:t>
      </w:r>
    </w:p>
    <w:p w14:paraId="5961A277" w14:textId="77777777" w:rsidR="00AF3038" w:rsidRDefault="00AF3038" w:rsidP="00AF3038">
      <w:pPr>
        <w:ind w:firstLine="720"/>
        <w:jc w:val="both"/>
        <w:rPr>
          <w:noProof/>
          <w:color w:val="000000"/>
          <w:lang w:val="sr-Latn-CS"/>
        </w:rPr>
      </w:pPr>
    </w:p>
    <w:p w14:paraId="11A29224" w14:textId="77777777" w:rsidR="00AF3038" w:rsidRDefault="00AF3038" w:rsidP="00AF3038">
      <w:pPr>
        <w:numPr>
          <w:ilvl w:val="0"/>
          <w:numId w:val="4"/>
        </w:numPr>
        <w:jc w:val="both"/>
        <w:rPr>
          <w:b/>
          <w:noProof/>
          <w:color w:val="000000"/>
          <w:lang w:val="sr-Latn-CS"/>
        </w:rPr>
      </w:pPr>
      <w:r>
        <w:rPr>
          <w:b/>
          <w:noProof/>
          <w:color w:val="000000"/>
          <w:lang w:val="bs-Cyrl-BA"/>
        </w:rPr>
        <w:t>СРЕДСТВА ЗА ФИНАНСИРАЊЕ РЕГИОНАЛНОГ УДРУЖЕЊА ИЗБЈЕГЛИХ И РАСЕЉЕНИХ ЛИЦА</w:t>
      </w:r>
    </w:p>
    <w:p w14:paraId="24CD1991" w14:textId="36E2A415" w:rsidR="00AF3038" w:rsidRPr="00611B3D" w:rsidRDefault="00AF3038" w:rsidP="00AF3038">
      <w:pPr>
        <w:ind w:left="360"/>
        <w:jc w:val="both"/>
        <w:rPr>
          <w:noProof/>
          <w:color w:val="000000"/>
          <w:lang w:val="sr-Latn-CS"/>
        </w:rPr>
      </w:pPr>
      <w:r w:rsidRPr="00611B3D">
        <w:rPr>
          <w:noProof/>
          <w:color w:val="000000"/>
          <w:lang w:val="bs-Cyrl-BA"/>
        </w:rPr>
        <w:t xml:space="preserve">          Средства су намјењена као помоћ Регионалног удружења расељених особа и избјеглица Добој у циљу реализације њихових програмских активности у току 20</w:t>
      </w:r>
      <w:r w:rsidR="00E26293">
        <w:rPr>
          <w:noProof/>
          <w:color w:val="000000"/>
          <w:lang w:val="bs-Cyrl-BA"/>
        </w:rPr>
        <w:t>20</w:t>
      </w:r>
      <w:r w:rsidRPr="00611B3D">
        <w:rPr>
          <w:noProof/>
          <w:color w:val="000000"/>
          <w:lang w:val="bs-Cyrl-BA"/>
        </w:rPr>
        <w:t xml:space="preserve">. године </w:t>
      </w:r>
      <w:r w:rsidRPr="00611B3D">
        <w:rPr>
          <w:noProof/>
          <w:color w:val="000000"/>
          <w:lang w:val="sr-Latn-CS"/>
        </w:rPr>
        <w:t xml:space="preserve"> </w:t>
      </w:r>
      <w:r w:rsidR="00E26293">
        <w:rPr>
          <w:noProof/>
          <w:color w:val="000000"/>
          <w:lang w:val="bs-Cyrl-BA"/>
        </w:rPr>
        <w:t>и износе 100.000 КМ.</w:t>
      </w:r>
      <w:r w:rsidRPr="00611B3D">
        <w:rPr>
          <w:noProof/>
          <w:color w:val="000000"/>
          <w:lang w:val="sr-Latn-CS"/>
        </w:rPr>
        <w:t xml:space="preserve">           </w:t>
      </w:r>
    </w:p>
    <w:p w14:paraId="6B5A82C6" w14:textId="77777777" w:rsidR="00AF3038" w:rsidRDefault="00AF3038" w:rsidP="00AF3038">
      <w:pPr>
        <w:ind w:firstLine="720"/>
        <w:jc w:val="both"/>
        <w:rPr>
          <w:noProof/>
          <w:color w:val="000000"/>
          <w:lang w:val="sr-Latn-CS"/>
        </w:rPr>
      </w:pPr>
    </w:p>
    <w:p w14:paraId="0A57E17D" w14:textId="77777777" w:rsidR="00AF3038" w:rsidRDefault="00AF3038" w:rsidP="00AF3038">
      <w:pPr>
        <w:jc w:val="both"/>
        <w:rPr>
          <w:b/>
          <w:noProof/>
          <w:color w:val="000000"/>
          <w:lang w:val="sr-Latn-CS"/>
        </w:rPr>
      </w:pPr>
      <w:r>
        <w:rPr>
          <w:b/>
          <w:noProof/>
          <w:color w:val="000000"/>
          <w:lang w:val="sr-Latn-CS"/>
        </w:rPr>
        <w:t xml:space="preserve">6. </w:t>
      </w:r>
      <w:r>
        <w:rPr>
          <w:b/>
          <w:noProof/>
          <w:color w:val="000000"/>
          <w:lang w:val="bs-Cyrl-BA"/>
        </w:rPr>
        <w:t xml:space="preserve">ПОДРШКА ПОВРАТКУ РАСЕЉЕНОГ ХРВАТСКОГ СТАНОВНИШТВА </w:t>
      </w:r>
    </w:p>
    <w:p w14:paraId="6872401D" w14:textId="73B1497B" w:rsidR="00AF3038" w:rsidRDefault="00AF3038" w:rsidP="00AF3038">
      <w:pPr>
        <w:jc w:val="both"/>
        <w:rPr>
          <w:lang w:val="bs-Cyrl-BA"/>
        </w:rPr>
      </w:pPr>
      <w:r>
        <w:rPr>
          <w:noProof/>
          <w:color w:val="000000"/>
          <w:lang w:val="sr-Latn-CS"/>
        </w:rPr>
        <w:br/>
      </w:r>
      <w:r>
        <w:rPr>
          <w:noProof/>
          <w:color w:val="000000"/>
          <w:lang w:val="bs-Cyrl-BA"/>
        </w:rPr>
        <w:t xml:space="preserve">             </w:t>
      </w:r>
      <w:r>
        <w:rPr>
          <w:lang w:val="bs-Cyrl-BA"/>
        </w:rPr>
        <w:t xml:space="preserve">Са предвиђеним средствима Град Добој ће настојати ући у реализацију пројекта помоћи повратку расељеном хрватском становништву кроз реализацију оних програма које имају за циљ квалитетнији повратак хрвата на територију града Добоја, тачније на своја пријератна пребивалишта. У циљу боље и кавилетније реализације и утрошка планираних средстава настојат ће се ући у сарадњу са што већим бројем донатора како би заједничким средствима реализовали што већи проценат овог програма, односно придобили још додатних средстава од потенцијалних донатора. Буџетом су предвиђена средства у висини од </w:t>
      </w:r>
      <w:r w:rsidR="009451E1">
        <w:rPr>
          <w:lang w:val="bs-Cyrl-BA"/>
        </w:rPr>
        <w:t>4</w:t>
      </w:r>
      <w:r>
        <w:rPr>
          <w:lang w:val="bs-Cyrl-BA"/>
        </w:rPr>
        <w:t xml:space="preserve">00.000 КМ. </w:t>
      </w:r>
    </w:p>
    <w:p w14:paraId="02129239" w14:textId="735CF83B" w:rsidR="00AF3038" w:rsidRDefault="00AF3038" w:rsidP="00AF3038">
      <w:pPr>
        <w:jc w:val="both"/>
        <w:rPr>
          <w:lang w:val="bs-Cyrl-BA"/>
        </w:rPr>
      </w:pPr>
    </w:p>
    <w:p w14:paraId="50ABD5B6" w14:textId="77777777" w:rsidR="009451E1" w:rsidRDefault="009451E1" w:rsidP="00AF3038">
      <w:pPr>
        <w:jc w:val="both"/>
        <w:rPr>
          <w:lang w:val="bs-Cyrl-BA"/>
        </w:rPr>
      </w:pPr>
    </w:p>
    <w:p w14:paraId="1D804796" w14:textId="77777777" w:rsidR="00AF3038" w:rsidRPr="000012AE" w:rsidRDefault="00AF3038" w:rsidP="00AF3038">
      <w:pPr>
        <w:spacing w:after="0"/>
        <w:jc w:val="both"/>
        <w:rPr>
          <w:b/>
          <w:noProof/>
          <w:color w:val="000000"/>
          <w:lang w:val="sr-Cyrl-RS"/>
        </w:rPr>
      </w:pPr>
      <w:r w:rsidRPr="000012AE">
        <w:rPr>
          <w:b/>
          <w:noProof/>
          <w:color w:val="000000"/>
          <w:lang w:val="bs-Cyrl-BA"/>
        </w:rPr>
        <w:t>7.</w:t>
      </w:r>
      <w:r w:rsidRPr="000012AE">
        <w:rPr>
          <w:b/>
          <w:noProof/>
          <w:color w:val="000000"/>
          <w:lang w:val="sr-Latn-CS"/>
        </w:rPr>
        <w:t xml:space="preserve"> </w:t>
      </w:r>
      <w:r w:rsidRPr="000012AE">
        <w:rPr>
          <w:b/>
          <w:noProof/>
          <w:color w:val="000000"/>
          <w:lang w:val="sr-Cyrl-RS"/>
        </w:rPr>
        <w:t xml:space="preserve">ТЕКУЋЕ ПОМОЋИ  ИЗБЈЕГЛИМ,  РАСЕЉЕНИМ  ЛИЦИМА И </w:t>
      </w:r>
    </w:p>
    <w:p w14:paraId="5D4705C8" w14:textId="77777777" w:rsidR="00AF3038" w:rsidRPr="000012AE" w:rsidRDefault="00AF3038" w:rsidP="00AF3038">
      <w:pPr>
        <w:spacing w:after="0"/>
        <w:jc w:val="both"/>
        <w:rPr>
          <w:b/>
          <w:noProof/>
          <w:color w:val="000000"/>
          <w:lang w:val="sr-Cyrl-RS"/>
        </w:rPr>
      </w:pPr>
      <w:r w:rsidRPr="000012AE">
        <w:rPr>
          <w:b/>
          <w:noProof/>
          <w:color w:val="000000"/>
          <w:lang w:val="sr-Cyrl-RS"/>
        </w:rPr>
        <w:t xml:space="preserve">    ПОВРАТНИЦИМА </w:t>
      </w:r>
    </w:p>
    <w:p w14:paraId="08B5B4A8" w14:textId="77777777" w:rsidR="00AF3038" w:rsidRPr="000012AE" w:rsidRDefault="00AF3038" w:rsidP="00AF3038">
      <w:pPr>
        <w:spacing w:after="0"/>
        <w:jc w:val="both"/>
        <w:rPr>
          <w:b/>
          <w:noProof/>
          <w:color w:val="000000"/>
          <w:lang w:val="sr-Cyrl-RS"/>
        </w:rPr>
      </w:pPr>
    </w:p>
    <w:p w14:paraId="3DE05332" w14:textId="77777777" w:rsidR="00AF3038" w:rsidRPr="000012AE" w:rsidRDefault="00AF3038" w:rsidP="00AF3038">
      <w:pPr>
        <w:ind w:firstLine="720"/>
        <w:jc w:val="both"/>
        <w:rPr>
          <w:noProof/>
          <w:color w:val="000000"/>
          <w:lang w:val="sr-Cyrl-RS"/>
        </w:rPr>
      </w:pPr>
      <w:r w:rsidRPr="000012AE">
        <w:rPr>
          <w:noProof/>
          <w:color w:val="000000"/>
          <w:lang w:val="sr-Cyrl-RS"/>
        </w:rPr>
        <w:t xml:space="preserve">Обзиром да се све већи број мјесних заједница појављује са захтјевима за финансирање  активности које су значајне за повратнике односно избјегла и расељена лица  у овом програму предвиђамо и одређена средства за ту намјену, тачније у висини од 10. 000 КМ. </w:t>
      </w:r>
    </w:p>
    <w:p w14:paraId="61E4678C" w14:textId="77777777" w:rsidR="00AF3038" w:rsidRPr="000012AE" w:rsidRDefault="00AF3038" w:rsidP="00AF3038">
      <w:pPr>
        <w:ind w:firstLine="720"/>
        <w:jc w:val="both"/>
        <w:rPr>
          <w:noProof/>
          <w:color w:val="000000"/>
          <w:lang w:val="sr-Cyrl-RS"/>
        </w:rPr>
      </w:pPr>
      <w:r w:rsidRPr="000012AE">
        <w:rPr>
          <w:noProof/>
          <w:color w:val="000000"/>
          <w:lang w:val="sr-Cyrl-RS"/>
        </w:rPr>
        <w:t>На основу пристиглих захтјева у којем ће се поред идеје о реализацији активности образложити и сам значај за повратнике , избјегла и расељена лица и саму мјесну заједницу у координацији са комисијом за повратак и осталим одјељењима вршити додјелу истих.</w:t>
      </w:r>
    </w:p>
    <w:p w14:paraId="12656384" w14:textId="45E6C24D" w:rsidR="00AF3038" w:rsidRPr="000012AE" w:rsidRDefault="00AF3038" w:rsidP="00AF3038">
      <w:pPr>
        <w:ind w:firstLine="720"/>
        <w:jc w:val="both"/>
        <w:rPr>
          <w:noProof/>
          <w:color w:val="000000"/>
          <w:lang w:val="sr-Cyrl-RS"/>
        </w:rPr>
      </w:pPr>
      <w:r w:rsidRPr="000012AE">
        <w:rPr>
          <w:noProof/>
          <w:color w:val="000000"/>
          <w:lang w:val="sr-Cyrl-RS"/>
        </w:rPr>
        <w:t>У повратничким мјесним заједница један од највећих проблема са којима се његови мјештани сусрећу је свакако и санација односно рекон</w:t>
      </w:r>
      <w:r w:rsidR="009451E1">
        <w:rPr>
          <w:noProof/>
          <w:color w:val="000000"/>
          <w:lang w:val="sr-Cyrl-RS"/>
        </w:rPr>
        <w:t>с</w:t>
      </w:r>
      <w:r w:rsidRPr="000012AE">
        <w:rPr>
          <w:noProof/>
          <w:color w:val="000000"/>
          <w:lang w:val="sr-Cyrl-RS"/>
        </w:rPr>
        <w:t xml:space="preserve">трукција постојеће инфраструктуре као и иградња нове инфраструктуре која има за циљ створити квалитетније услове функционисања саме МЗ-е и живота њених мјештана. </w:t>
      </w:r>
    </w:p>
    <w:p w14:paraId="56A789E1" w14:textId="3C76B301" w:rsidR="00AF3038" w:rsidRPr="000012AE" w:rsidRDefault="00AF3038" w:rsidP="00AF3038">
      <w:pPr>
        <w:ind w:firstLine="720"/>
        <w:jc w:val="both"/>
        <w:rPr>
          <w:noProof/>
          <w:color w:val="000000"/>
          <w:lang w:val="sr-Cyrl-RS"/>
        </w:rPr>
      </w:pPr>
      <w:r w:rsidRPr="000012AE">
        <w:rPr>
          <w:noProof/>
          <w:color w:val="000000"/>
          <w:lang w:val="sr-Cyrl-RS"/>
        </w:rPr>
        <w:t>Средства која су предвиђена за наведену намјену су свакако  мала за стварне потребе али се иста могу утрошити за она подручја гдје већ постоје израђена документација оносно гдје је утрошак средстава за њихову реализацију не</w:t>
      </w:r>
      <w:r w:rsidR="009451E1">
        <w:rPr>
          <w:noProof/>
          <w:color w:val="000000"/>
          <w:lang w:val="sr-Cyrl-RS"/>
        </w:rPr>
        <w:t xml:space="preserve"> тражи</w:t>
      </w:r>
      <w:r w:rsidRPr="000012AE">
        <w:rPr>
          <w:noProof/>
          <w:color w:val="000000"/>
          <w:lang w:val="sr-Cyrl-RS"/>
        </w:rPr>
        <w:t xml:space="preserve"> велика улагања, а упоредо с тим стварати услове да МЗ-е које немају планску документацију да се иста припреми како би у наредним периодима се и те активности реализовале.  </w:t>
      </w:r>
    </w:p>
    <w:p w14:paraId="74616F27" w14:textId="77777777" w:rsidR="00AF3038" w:rsidRPr="000012AE" w:rsidRDefault="00AF3038" w:rsidP="00AF3038">
      <w:pPr>
        <w:ind w:firstLine="720"/>
        <w:jc w:val="both"/>
        <w:rPr>
          <w:noProof/>
          <w:color w:val="000000"/>
          <w:lang w:val="sr-Cyrl-RS"/>
        </w:rPr>
      </w:pPr>
      <w:r w:rsidRPr="000012AE">
        <w:rPr>
          <w:noProof/>
          <w:color w:val="000000"/>
          <w:lang w:val="sr-Cyrl-RS"/>
        </w:rPr>
        <w:t>Одабир пројеката која ће бити финансирани  из ових средстава ће се вршити у координацији са самим мјесним заједницама које доставе своје захтјеве, са осталим одјељењима  административне службе града Добој  и свакако у координацији са надлежним установама и институцијама ентитета и државе БиХ.</w:t>
      </w:r>
    </w:p>
    <w:p w14:paraId="58F21304" w14:textId="77777777" w:rsidR="00AF3038" w:rsidRPr="000012AE" w:rsidRDefault="00AF3038" w:rsidP="00AF3038">
      <w:pPr>
        <w:ind w:firstLine="720"/>
        <w:jc w:val="both"/>
        <w:rPr>
          <w:noProof/>
          <w:color w:val="000000"/>
          <w:lang w:val="sr-Cyrl-RS"/>
        </w:rPr>
      </w:pPr>
      <w:r w:rsidRPr="000012AE">
        <w:rPr>
          <w:noProof/>
          <w:color w:val="000000"/>
          <w:lang w:val="sr-Cyrl-RS"/>
        </w:rPr>
        <w:t>Кроз ова средства настоје се финансирати и активности Удружења грађана која су формирана унутар МЗ-а а имају намјеру промоције повратка и приказа добре праксе у оствареном повратку кроз организацију разних културних и спортских манифестација , реализација активости уз учешће самих мјештана МЗ-а и чланова удружења.</w:t>
      </w:r>
    </w:p>
    <w:p w14:paraId="59D0775D" w14:textId="77777777" w:rsidR="00AF3038" w:rsidRPr="000012AE" w:rsidRDefault="00AF3038" w:rsidP="00AF3038">
      <w:pPr>
        <w:ind w:firstLine="720"/>
        <w:jc w:val="both"/>
        <w:rPr>
          <w:noProof/>
          <w:color w:val="000000"/>
          <w:lang w:val="sr-Cyrl-RS"/>
        </w:rPr>
      </w:pPr>
    </w:p>
    <w:p w14:paraId="2D800EBE" w14:textId="77777777" w:rsidR="00AF3038" w:rsidRPr="000012AE" w:rsidRDefault="00AF3038" w:rsidP="00AF3038">
      <w:pPr>
        <w:ind w:firstLine="851"/>
        <w:jc w:val="both"/>
        <w:rPr>
          <w:noProof/>
          <w:color w:val="000000"/>
          <w:lang w:val="sr-Cyrl-RS"/>
        </w:rPr>
      </w:pPr>
      <w:r w:rsidRPr="000012AE">
        <w:rPr>
          <w:noProof/>
          <w:color w:val="000000"/>
          <w:lang w:val="sr-Cyrl-RS"/>
        </w:rPr>
        <w:t xml:space="preserve">Како су ова насеља настањена углавном на пољопривредно обрадиво земљиште и земљишту за испашу стоке реално је за очекивати да ће се становништво базирати на ову грану привреде , док за насеља у урбаном дијелу и она приградска важи правило породичних малих обрта. </w:t>
      </w:r>
    </w:p>
    <w:p w14:paraId="24C24E57" w14:textId="77777777" w:rsidR="00AF3038" w:rsidRPr="000012AE" w:rsidRDefault="00AF3038" w:rsidP="00AF3038">
      <w:pPr>
        <w:ind w:firstLine="851"/>
        <w:jc w:val="both"/>
        <w:rPr>
          <w:noProof/>
          <w:color w:val="000000"/>
          <w:lang w:val="sr-Cyrl-RS"/>
        </w:rPr>
      </w:pPr>
      <w:r w:rsidRPr="000012AE">
        <w:rPr>
          <w:noProof/>
          <w:color w:val="000000"/>
          <w:lang w:val="sr-Cyrl-RS"/>
        </w:rPr>
        <w:t>Програмом активности рјешавања проблематике избјеглица и повратника  предвиђена су подстицајна средства за мјесне заједнице као и сама лица повратнике . Висина ових средстава ће се одредити сходно достављеним Програмима односно Пројектима који ће првенствено имати за циљ запошљавање односно самозапошљавање , а све у складу са расположивим износом на овој ставци.</w:t>
      </w:r>
    </w:p>
    <w:p w14:paraId="4D4425BD" w14:textId="77777777" w:rsidR="00AF3038" w:rsidRPr="000012AE" w:rsidRDefault="00AF3038" w:rsidP="00AF3038">
      <w:pPr>
        <w:ind w:firstLine="851"/>
        <w:jc w:val="both"/>
        <w:rPr>
          <w:noProof/>
          <w:color w:val="000000"/>
          <w:lang w:val="sr-Cyrl-RS"/>
        </w:rPr>
      </w:pPr>
      <w:r w:rsidRPr="000012AE">
        <w:rPr>
          <w:noProof/>
          <w:color w:val="000000"/>
          <w:lang w:val="sr-Cyrl-RS"/>
        </w:rPr>
        <w:t xml:space="preserve">Потребно је напоменути да у досадашњим захтјевима повратничких мјесних заједница биле су истицане идеје за реализацију одређених циљева али због ограничених </w:t>
      </w:r>
      <w:r w:rsidRPr="000012AE">
        <w:rPr>
          <w:noProof/>
          <w:color w:val="000000"/>
          <w:lang w:val="sr-Cyrl-RS"/>
        </w:rPr>
        <w:lastRenderedPageBreak/>
        <w:t>средстваа на овој позицији није могуће удовољити њиховим захтјевима , те је потребно стално изналазити рјешења за ове намјене и то првенствено путем донатора који афирмишу одржив повратак и развој ових насеља као и надлежних институција.</w:t>
      </w:r>
    </w:p>
    <w:p w14:paraId="4A689E19" w14:textId="77777777" w:rsidR="00AF3038" w:rsidRPr="000012AE" w:rsidRDefault="00AF3038" w:rsidP="00AF3038">
      <w:pPr>
        <w:ind w:firstLine="851"/>
        <w:jc w:val="both"/>
        <w:rPr>
          <w:noProof/>
          <w:color w:val="000000"/>
          <w:lang w:val="sr-Cyrl-RS"/>
        </w:rPr>
      </w:pPr>
      <w:r w:rsidRPr="000012AE">
        <w:rPr>
          <w:noProof/>
          <w:color w:val="000000"/>
          <w:lang w:val="sr-Cyrl-RS"/>
        </w:rPr>
        <w:t xml:space="preserve">Због лимитираних новчаних средстава на потрошачкој јединици ове проблеме могуће дјелимићно ријешити кроз друге видове помоћи и преко других одјељења и институција . </w:t>
      </w:r>
    </w:p>
    <w:p w14:paraId="2A860824" w14:textId="44AF37AB" w:rsidR="00AF3038" w:rsidRPr="000012AE" w:rsidRDefault="00AF3038" w:rsidP="00AF3038">
      <w:pPr>
        <w:ind w:firstLine="851"/>
        <w:jc w:val="both"/>
        <w:rPr>
          <w:noProof/>
          <w:color w:val="000000"/>
          <w:lang w:val="sr-Cyrl-RS"/>
        </w:rPr>
      </w:pPr>
      <w:r w:rsidRPr="000012AE">
        <w:rPr>
          <w:noProof/>
          <w:color w:val="000000"/>
          <w:lang w:val="sr-Cyrl-RS"/>
        </w:rPr>
        <w:t>Напоменули смо у овом програму да су планиране одр</w:t>
      </w:r>
      <w:r w:rsidR="0039140F">
        <w:rPr>
          <w:noProof/>
          <w:color w:val="000000"/>
          <w:lang w:val="sr-Cyrl-RS"/>
        </w:rPr>
        <w:t>е</w:t>
      </w:r>
      <w:r w:rsidRPr="000012AE">
        <w:rPr>
          <w:noProof/>
          <w:color w:val="000000"/>
          <w:lang w:val="sr-Cyrl-RS"/>
        </w:rPr>
        <w:t>ђене активности Министасртва за људска права и избјеглице БиХ у могућој проведби програма додјеле пољопривредне механизације за повратнике, као и програме које проводе Министасртво за расељене особе и избјеглице Федерације БиХ и Министасртво за избјеглице и расељена лица Владе РС-а односно Министасртва за рад и социјалну политику и повратак Владе Тузланског кантона у циљу пружања помоћи у одрживом повратку, гдје град Добој настоји сходно својим могућностима припомоћи реализацији овакви</w:t>
      </w:r>
      <w:r w:rsidR="0039140F">
        <w:rPr>
          <w:noProof/>
          <w:color w:val="000000"/>
          <w:lang w:val="sr-Cyrl-RS"/>
        </w:rPr>
        <w:t>х</w:t>
      </w:r>
      <w:r w:rsidRPr="000012AE">
        <w:rPr>
          <w:noProof/>
          <w:color w:val="000000"/>
          <w:lang w:val="sr-Cyrl-RS"/>
        </w:rPr>
        <w:t xml:space="preserve"> програма.</w:t>
      </w:r>
    </w:p>
    <w:p w14:paraId="72F3057F" w14:textId="3802B75B" w:rsidR="00AF3038" w:rsidRPr="000012AE" w:rsidRDefault="00AF3038" w:rsidP="00AF3038">
      <w:pPr>
        <w:ind w:firstLine="851"/>
        <w:jc w:val="both"/>
        <w:rPr>
          <w:noProof/>
          <w:color w:val="000000"/>
          <w:lang w:val="sr-Cyrl-RS"/>
        </w:rPr>
      </w:pPr>
      <w:r w:rsidRPr="000012AE">
        <w:rPr>
          <w:noProof/>
          <w:color w:val="000000"/>
          <w:lang w:val="sr-Cyrl-RS"/>
        </w:rPr>
        <w:t xml:space="preserve">Ове помоћи предвиђене су за најугроженије породице или појединце а </w:t>
      </w:r>
      <w:r w:rsidR="0039140F">
        <w:rPr>
          <w:noProof/>
          <w:color w:val="000000"/>
          <w:lang w:val="sr-Cyrl-RS"/>
        </w:rPr>
        <w:t>исте ће се дијелити</w:t>
      </w:r>
      <w:r w:rsidRPr="000012AE">
        <w:rPr>
          <w:noProof/>
          <w:color w:val="000000"/>
          <w:lang w:val="sr-Cyrl-RS"/>
        </w:rPr>
        <w:t xml:space="preserve"> уз захтјев према надлежним комисијама. Намјењен</w:t>
      </w:r>
      <w:r w:rsidR="0039140F">
        <w:rPr>
          <w:noProof/>
          <w:color w:val="000000"/>
          <w:lang w:val="sr-Cyrl-RS"/>
        </w:rPr>
        <w:t>е</w:t>
      </w:r>
      <w:r w:rsidRPr="000012AE">
        <w:rPr>
          <w:noProof/>
          <w:color w:val="000000"/>
          <w:lang w:val="sr-Cyrl-RS"/>
        </w:rPr>
        <w:t xml:space="preserve"> </w:t>
      </w:r>
      <w:r w:rsidR="0039140F">
        <w:rPr>
          <w:noProof/>
          <w:color w:val="000000"/>
          <w:lang w:val="sr-Cyrl-RS"/>
        </w:rPr>
        <w:t>су</w:t>
      </w:r>
      <w:r w:rsidRPr="000012AE">
        <w:rPr>
          <w:noProof/>
          <w:color w:val="000000"/>
          <w:lang w:val="sr-Cyrl-RS"/>
        </w:rPr>
        <w:t xml:space="preserve"> за лица која су прије свега повратници,</w:t>
      </w:r>
      <w:r w:rsidR="0039140F">
        <w:rPr>
          <w:noProof/>
          <w:color w:val="000000"/>
          <w:lang w:val="sr-Cyrl-RS"/>
        </w:rPr>
        <w:t xml:space="preserve"> </w:t>
      </w:r>
      <w:r w:rsidRPr="000012AE">
        <w:rPr>
          <w:noProof/>
          <w:color w:val="000000"/>
          <w:lang w:val="sr-Cyrl-RS"/>
        </w:rPr>
        <w:t xml:space="preserve">интерно расељена лица без икаквог сталног новчаног примања , незапослени и без могућности да имају новчану помоћ. </w:t>
      </w:r>
    </w:p>
    <w:p w14:paraId="7026D0B8" w14:textId="6C121316" w:rsidR="00AF3038" w:rsidRPr="000012AE" w:rsidRDefault="00AF3038" w:rsidP="00AF3038">
      <w:pPr>
        <w:ind w:firstLine="851"/>
        <w:jc w:val="both"/>
        <w:rPr>
          <w:noProof/>
          <w:color w:val="000000"/>
          <w:lang w:val="sr-Cyrl-RS"/>
        </w:rPr>
      </w:pPr>
      <w:r w:rsidRPr="000012AE">
        <w:rPr>
          <w:noProof/>
          <w:color w:val="000000"/>
          <w:lang w:val="sr-Cyrl-RS"/>
        </w:rPr>
        <w:t>Једнократне новчане помоћи су намјен</w:t>
      </w:r>
      <w:r w:rsidR="0039140F">
        <w:rPr>
          <w:noProof/>
          <w:color w:val="000000"/>
          <w:lang w:val="sr-Cyrl-RS"/>
        </w:rPr>
        <w:t>е</w:t>
      </w:r>
      <w:r w:rsidRPr="000012AE">
        <w:rPr>
          <w:noProof/>
          <w:color w:val="000000"/>
          <w:lang w:val="sr-Cyrl-RS"/>
        </w:rPr>
        <w:t xml:space="preserve"> за обезбјеђивање основних животних потреба.</w:t>
      </w:r>
      <w:r w:rsidR="0039140F">
        <w:rPr>
          <w:noProof/>
          <w:color w:val="000000"/>
          <w:lang w:val="sr-Cyrl-RS"/>
        </w:rPr>
        <w:t xml:space="preserve"> </w:t>
      </w:r>
      <w:r w:rsidRPr="000012AE">
        <w:rPr>
          <w:noProof/>
          <w:color w:val="000000"/>
          <w:lang w:val="sr-Cyrl-RS"/>
        </w:rPr>
        <w:t>Свакако један дио средства се планира и за одређена лица која уђу у програм динаторске помоћи односно додјели им се донација за санацију стамбеног објекта у виду грађевинског материјала, те као помоћ при самој уградњи истог.</w:t>
      </w:r>
    </w:p>
    <w:p w14:paraId="1C221F27" w14:textId="77777777" w:rsidR="00AF3038" w:rsidRPr="000012AE" w:rsidRDefault="00AF3038" w:rsidP="00AF3038">
      <w:pPr>
        <w:ind w:firstLine="720"/>
        <w:jc w:val="both"/>
        <w:rPr>
          <w:noProof/>
          <w:color w:val="000000"/>
          <w:lang w:val="sr-Cyrl-RS"/>
        </w:rPr>
      </w:pPr>
      <w:r w:rsidRPr="000012AE">
        <w:rPr>
          <w:noProof/>
          <w:color w:val="000000"/>
          <w:lang w:val="sr-Cyrl-RS"/>
        </w:rPr>
        <w:t>Веома је значајно напоменути да су ова средства минимална у односу на стварне потребе , али у координацији са надлежним државним, ентитетским и једним дијелом и кантоналних надлежних институција уз средства планирана буџетом града Добоја  настојат ћемо реализовати што већи број активности у циљу стварања бољих услова повратка.</w:t>
      </w:r>
    </w:p>
    <w:p w14:paraId="6411DBD4" w14:textId="77777777" w:rsidR="00AF3038" w:rsidRPr="000012AE" w:rsidRDefault="00AF3038" w:rsidP="00AF3038">
      <w:pPr>
        <w:spacing w:after="0"/>
        <w:jc w:val="both"/>
        <w:rPr>
          <w:b/>
          <w:noProof/>
          <w:color w:val="000000"/>
          <w:lang w:val="sr-Latn-CS"/>
        </w:rPr>
      </w:pPr>
    </w:p>
    <w:p w14:paraId="1C2B4ADB" w14:textId="77777777" w:rsidR="00AF3038" w:rsidRPr="000012AE" w:rsidRDefault="00AF3038" w:rsidP="00AF3038">
      <w:pPr>
        <w:spacing w:after="0"/>
        <w:jc w:val="both"/>
        <w:rPr>
          <w:b/>
          <w:noProof/>
          <w:color w:val="000000"/>
          <w:lang w:val="sr-Latn-CS"/>
        </w:rPr>
      </w:pPr>
    </w:p>
    <w:p w14:paraId="43E36A2E" w14:textId="77777777" w:rsidR="00AF3038" w:rsidRPr="000012AE" w:rsidRDefault="00AF3038" w:rsidP="00AF3038">
      <w:pPr>
        <w:rPr>
          <w:b/>
          <w:noProof/>
          <w:color w:val="000000"/>
          <w:lang w:val="sr-Cyrl-RS"/>
        </w:rPr>
      </w:pPr>
      <w:r w:rsidRPr="000012AE">
        <w:rPr>
          <w:b/>
          <w:noProof/>
          <w:color w:val="000000"/>
          <w:lang w:val="sr-Cyrl-RS"/>
        </w:rPr>
        <w:t>8. СРЕДСТВА ЗА АЛТЕРНАТИВНИ СМЈЕШТАЈ</w:t>
      </w:r>
    </w:p>
    <w:p w14:paraId="066D5083" w14:textId="77777777" w:rsidR="00AF3038" w:rsidRPr="00167ABE" w:rsidRDefault="00AF3038" w:rsidP="00AF3038">
      <w:pPr>
        <w:ind w:firstLine="851"/>
        <w:jc w:val="both"/>
        <w:rPr>
          <w:noProof/>
          <w:color w:val="0070C0"/>
          <w:sz w:val="16"/>
          <w:lang w:val="sr-Cyrl-RS"/>
        </w:rPr>
      </w:pPr>
    </w:p>
    <w:p w14:paraId="2AB6775A" w14:textId="1FCD02EB" w:rsidR="00AF3038" w:rsidRPr="000012AE" w:rsidRDefault="00AF3038" w:rsidP="00AF3038">
      <w:pPr>
        <w:ind w:firstLine="851"/>
        <w:jc w:val="both"/>
        <w:rPr>
          <w:noProof/>
          <w:color w:val="000000"/>
          <w:lang w:val="sr-Cyrl-RS"/>
        </w:rPr>
      </w:pPr>
      <w:r w:rsidRPr="000012AE">
        <w:rPr>
          <w:noProof/>
          <w:color w:val="000000"/>
          <w:lang w:val="sr-Cyrl-RS"/>
        </w:rPr>
        <w:t>У 20</w:t>
      </w:r>
      <w:r w:rsidR="0039140F">
        <w:rPr>
          <w:noProof/>
          <w:color w:val="000000"/>
          <w:lang w:val="sr-Cyrl-RS"/>
        </w:rPr>
        <w:t>20</w:t>
      </w:r>
      <w:r w:rsidRPr="000012AE">
        <w:rPr>
          <w:noProof/>
          <w:color w:val="000000"/>
          <w:lang w:val="sr-Cyrl-RS"/>
        </w:rPr>
        <w:t xml:space="preserve">. години на ставци средства за алтернативни смјештај кроз буџетску потрошњу планирн је износ од  40.000 КМ . </w:t>
      </w:r>
    </w:p>
    <w:p w14:paraId="350D6F4B" w14:textId="77777777" w:rsidR="00AF3038" w:rsidRPr="000012AE" w:rsidRDefault="00AF3038" w:rsidP="00AF3038">
      <w:pPr>
        <w:ind w:firstLine="851"/>
        <w:jc w:val="both"/>
        <w:rPr>
          <w:noProof/>
          <w:color w:val="000000"/>
          <w:lang w:val="sr-Cyrl-RS"/>
        </w:rPr>
      </w:pPr>
      <w:r w:rsidRPr="000012AE">
        <w:rPr>
          <w:noProof/>
          <w:color w:val="000000"/>
          <w:lang w:val="sr-Cyrl-RS"/>
        </w:rPr>
        <w:t xml:space="preserve">Имајући у виду да је град Добој у обавези ријешити  одређени број породица које се и данас налазе у алтернативном смјештају у виду плаћања алтернативног смјештаја, те да такве активности није могуће провести за неколико календарских година , планиран је овај новчани износ. </w:t>
      </w:r>
    </w:p>
    <w:p w14:paraId="5F73618B" w14:textId="768FF702" w:rsidR="00AF3038" w:rsidRPr="000012AE" w:rsidRDefault="00AF3038" w:rsidP="00AF3038">
      <w:pPr>
        <w:ind w:firstLine="851"/>
        <w:jc w:val="both"/>
        <w:rPr>
          <w:noProof/>
          <w:color w:val="000000"/>
          <w:lang w:val="sr-Cyrl-RS"/>
        </w:rPr>
      </w:pPr>
      <w:r w:rsidRPr="000012AE">
        <w:rPr>
          <w:noProof/>
          <w:color w:val="000000"/>
          <w:lang w:val="sr-Cyrl-RS"/>
        </w:rPr>
        <w:t xml:space="preserve">Град Добој је у предходниом годинама у различитим моделима настојао и успио ријешити добар дио ове популације властитим средствима и одређен број кроз донаторске помоћи , што је свакако један позитиван процес. Кроз сарадњу са </w:t>
      </w:r>
      <w:r w:rsidRPr="000012AE">
        <w:rPr>
          <w:noProof/>
          <w:color w:val="000000"/>
          <w:lang w:val="sr-Cyrl-RS"/>
        </w:rPr>
        <w:lastRenderedPageBreak/>
        <w:t>регионалним удружењем избјеглих и расељених лица Добој  наставит ће се ова активност и током 20</w:t>
      </w:r>
      <w:r w:rsidR="0039140F">
        <w:rPr>
          <w:noProof/>
          <w:color w:val="000000"/>
          <w:lang w:val="sr-Cyrl-RS"/>
        </w:rPr>
        <w:t>20</w:t>
      </w:r>
      <w:r w:rsidRPr="000012AE">
        <w:rPr>
          <w:noProof/>
          <w:color w:val="000000"/>
          <w:lang w:val="sr-Cyrl-RS"/>
        </w:rPr>
        <w:t>.године.</w:t>
      </w:r>
    </w:p>
    <w:p w14:paraId="6871EE68" w14:textId="57F7CADB" w:rsidR="00AF3038" w:rsidRPr="000012AE" w:rsidRDefault="00AF3038" w:rsidP="00AF3038">
      <w:pPr>
        <w:ind w:firstLine="851"/>
        <w:jc w:val="both"/>
        <w:rPr>
          <w:noProof/>
          <w:color w:val="000000"/>
          <w:lang w:val="sr-Cyrl-RS"/>
        </w:rPr>
      </w:pPr>
      <w:r w:rsidRPr="000012AE">
        <w:rPr>
          <w:noProof/>
          <w:color w:val="000000"/>
          <w:lang w:val="sr-Cyrl-RS"/>
        </w:rPr>
        <w:t>Сам утрошак ових средстава вршит ће се у складу</w:t>
      </w:r>
      <w:r w:rsidR="0039140F">
        <w:rPr>
          <w:noProof/>
          <w:color w:val="000000"/>
          <w:lang w:val="sr-Cyrl-RS"/>
        </w:rPr>
        <w:t xml:space="preserve"> са одредбама из</w:t>
      </w:r>
      <w:r w:rsidRPr="000012AE">
        <w:rPr>
          <w:noProof/>
          <w:color w:val="000000"/>
          <w:lang w:val="sr-Cyrl-RS"/>
        </w:rPr>
        <w:t xml:space="preserve"> Уговора и самих захтјева  лица којима је ова врста помоћи потребна односно у редовној координацији са надлежним органима при Влади Републике Српске.</w:t>
      </w:r>
    </w:p>
    <w:p w14:paraId="75D3EE9C" w14:textId="7C70F4F2" w:rsidR="00AF3038" w:rsidRPr="000012AE" w:rsidRDefault="00AF3038" w:rsidP="00AF3038">
      <w:pPr>
        <w:ind w:firstLine="720"/>
        <w:jc w:val="both"/>
        <w:rPr>
          <w:noProof/>
          <w:color w:val="000000"/>
          <w:lang w:val="sr-Cyrl-RS"/>
        </w:rPr>
      </w:pPr>
      <w:r w:rsidRPr="000012AE">
        <w:rPr>
          <w:noProof/>
          <w:color w:val="000000"/>
          <w:lang w:val="sr-Cyrl-RS"/>
        </w:rPr>
        <w:t>Град Добој је током 201</w:t>
      </w:r>
      <w:r w:rsidR="0039140F">
        <w:rPr>
          <w:noProof/>
          <w:color w:val="000000"/>
          <w:lang w:val="sr-Cyrl-RS"/>
        </w:rPr>
        <w:t>9</w:t>
      </w:r>
      <w:r w:rsidRPr="000012AE">
        <w:rPr>
          <w:noProof/>
          <w:color w:val="000000"/>
          <w:lang w:val="sr-Cyrl-RS"/>
        </w:rPr>
        <w:t>. године вршио плаћање алтернативног смјештаја за породице која се воде као расељена а смјештена су на територији града Добој.</w:t>
      </w:r>
    </w:p>
    <w:p w14:paraId="5E75C6EA" w14:textId="77777777" w:rsidR="00AF3038" w:rsidRPr="000012AE" w:rsidRDefault="00AF3038" w:rsidP="00AF3038">
      <w:pPr>
        <w:ind w:firstLine="720"/>
        <w:jc w:val="both"/>
        <w:rPr>
          <w:noProof/>
          <w:color w:val="000000"/>
          <w:lang w:val="sr-Cyrl-RS"/>
        </w:rPr>
      </w:pPr>
    </w:p>
    <w:p w14:paraId="675CDCBE" w14:textId="77777777" w:rsidR="00AF3038" w:rsidRDefault="00AF3038" w:rsidP="00AF3038">
      <w:pPr>
        <w:jc w:val="both"/>
        <w:rPr>
          <w:noProof/>
          <w:color w:val="000000"/>
          <w:lang w:val="sr-Latn-CS"/>
        </w:rPr>
      </w:pPr>
      <w:r>
        <w:rPr>
          <w:b/>
          <w:noProof/>
          <w:color w:val="000000"/>
          <w:lang w:val="sr-Latn-CS"/>
        </w:rPr>
        <w:t>9</w:t>
      </w:r>
      <w:r w:rsidRPr="00E22FAE">
        <w:rPr>
          <w:b/>
          <w:noProof/>
          <w:color w:val="000000"/>
          <w:lang w:val="sr-Latn-CS"/>
        </w:rPr>
        <w:t xml:space="preserve">. </w:t>
      </w:r>
      <w:r>
        <w:rPr>
          <w:b/>
          <w:noProof/>
          <w:color w:val="000000"/>
          <w:lang w:val="bs-Cyrl-BA"/>
        </w:rPr>
        <w:t>ИЗДАЦИ ЗА ПРОИЗВОДНУ СТАЛНУ ИМОВИНУ</w:t>
      </w:r>
    </w:p>
    <w:p w14:paraId="708D47C7" w14:textId="6A679955" w:rsidR="00AF3038" w:rsidRPr="003F1DA9" w:rsidRDefault="00AF3038" w:rsidP="00AF3038">
      <w:pPr>
        <w:jc w:val="both"/>
        <w:rPr>
          <w:noProof/>
          <w:color w:val="000000"/>
          <w:lang w:val="sr-Latn-CS"/>
        </w:rPr>
      </w:pPr>
      <w:r>
        <w:rPr>
          <w:noProof/>
          <w:color w:val="000000"/>
          <w:lang w:val="sr-Latn-CS"/>
        </w:rPr>
        <w:t xml:space="preserve">         </w:t>
      </w:r>
      <w:r>
        <w:rPr>
          <w:noProof/>
          <w:color w:val="000000"/>
          <w:lang w:val="bs-Cyrl-BA"/>
        </w:rPr>
        <w:t xml:space="preserve">У циљу рјешавања остале проблематике избјеглог и расељеног становништва и повратника издвојили смо средства као Издаци за изградњу и прибављање водовода и канализације у износу од 30.000 КМ. Средства за учешће у капиталним пројектима међународних организација у износу од 20.000 КМ и Издаци за инвестиционо одржавање, реконструкцију и адаптацију зграда и објеката у висини од </w:t>
      </w:r>
      <w:r w:rsidR="009B1081">
        <w:rPr>
          <w:noProof/>
          <w:color w:val="000000"/>
          <w:lang w:val="bs-Cyrl-BA"/>
        </w:rPr>
        <w:t>100</w:t>
      </w:r>
      <w:r>
        <w:rPr>
          <w:noProof/>
          <w:color w:val="000000"/>
          <w:lang w:val="bs-Cyrl-BA"/>
        </w:rPr>
        <w:t xml:space="preserve">.000 КМ. Реализација поменутих ставки реализовати ће се у односу на реализацију програмских активности у сарадњи и координацији са осталим одјељењима и надлежним институцијама. </w:t>
      </w:r>
    </w:p>
    <w:p w14:paraId="77078690" w14:textId="77777777" w:rsidR="00AF3038" w:rsidRDefault="00AF3038" w:rsidP="00AF3038">
      <w:pPr>
        <w:jc w:val="both"/>
        <w:rPr>
          <w:noProof/>
          <w:color w:val="000000"/>
          <w:lang w:val="sr-Latn-CS"/>
        </w:rPr>
      </w:pPr>
    </w:p>
    <w:p w14:paraId="76C24A74" w14:textId="77777777" w:rsidR="00AF3038" w:rsidRPr="000012AE" w:rsidRDefault="00AF3038" w:rsidP="00AF3038">
      <w:pPr>
        <w:jc w:val="both"/>
        <w:rPr>
          <w:b/>
          <w:noProof/>
          <w:color w:val="000000"/>
          <w:lang w:val="sr-Cyrl-RS"/>
        </w:rPr>
      </w:pPr>
      <w:r w:rsidRPr="000012AE">
        <w:rPr>
          <w:b/>
          <w:noProof/>
          <w:color w:val="000000"/>
          <w:lang w:val="bs-Cyrl-BA"/>
        </w:rPr>
        <w:t>10.</w:t>
      </w:r>
      <w:r w:rsidRPr="000012AE">
        <w:rPr>
          <w:b/>
          <w:noProof/>
          <w:color w:val="000000"/>
          <w:lang w:val="sr-Cyrl-RS"/>
        </w:rPr>
        <w:t xml:space="preserve"> ОСТАЛЕ ПЛАНСКЕ АКТИВНОСТИ</w:t>
      </w:r>
    </w:p>
    <w:p w14:paraId="16AF45FF" w14:textId="77777777" w:rsidR="00AF3038" w:rsidRPr="00C01ADE" w:rsidRDefault="00AF3038" w:rsidP="00AF3038">
      <w:pPr>
        <w:jc w:val="both"/>
        <w:rPr>
          <w:b/>
          <w:noProof/>
          <w:color w:val="0070C0"/>
          <w:sz w:val="16"/>
          <w:szCs w:val="16"/>
          <w:lang w:val="sr-Cyrl-RS"/>
        </w:rPr>
      </w:pPr>
      <w:r w:rsidRPr="00C01ADE">
        <w:rPr>
          <w:b/>
          <w:noProof/>
          <w:color w:val="0070C0"/>
          <w:sz w:val="16"/>
          <w:szCs w:val="16"/>
          <w:lang w:val="sr-Cyrl-RS"/>
        </w:rPr>
        <w:t xml:space="preserve"> </w:t>
      </w:r>
    </w:p>
    <w:p w14:paraId="5D1CF2DE" w14:textId="77777777" w:rsidR="00AF3038" w:rsidRPr="000012AE" w:rsidRDefault="00AF3038" w:rsidP="00AF3038">
      <w:pPr>
        <w:spacing w:before="120"/>
        <w:jc w:val="both"/>
        <w:rPr>
          <w:noProof/>
          <w:color w:val="000000"/>
          <w:lang w:val="sr-Cyrl-RS"/>
        </w:rPr>
      </w:pPr>
      <w:r w:rsidRPr="000012AE">
        <w:rPr>
          <w:noProof/>
          <w:color w:val="000000"/>
          <w:lang w:val="sr-Cyrl-RS"/>
        </w:rPr>
        <w:t>У склопу радних послова и задатака прописаних Систематизацијом о унутрашњој организацији  Одјељење за изградњу, обнову и развој планира током 2019.године  реализовати сљедеће активности :</w:t>
      </w:r>
    </w:p>
    <w:p w14:paraId="3A9E276F" w14:textId="77777777" w:rsidR="00AF3038" w:rsidRPr="000012AE" w:rsidRDefault="00AF3038" w:rsidP="00AF3038">
      <w:pPr>
        <w:numPr>
          <w:ilvl w:val="0"/>
          <w:numId w:val="5"/>
        </w:numPr>
        <w:spacing w:before="120" w:after="120" w:line="240" w:lineRule="auto"/>
        <w:ind w:left="714" w:hanging="357"/>
        <w:jc w:val="both"/>
        <w:rPr>
          <w:noProof/>
          <w:color w:val="000000"/>
          <w:lang w:val="sr-Cyrl-RS"/>
        </w:rPr>
      </w:pPr>
      <w:r w:rsidRPr="000012AE">
        <w:rPr>
          <w:noProof/>
          <w:color w:val="000000"/>
          <w:lang w:val="sr-Cyrl-RS"/>
        </w:rPr>
        <w:t>Ступити у везу са свим међународним и домаћим организацијама и представницима из области обнове и развоја која буду  пружала своје програме у циљу помоћи избјеглим и расељеним лицима односно повратницима , како би избјегла и расељена лица односно повратници на територији гарада Добоја били на вријеме информисани о могућим помоћима која буду додјељивана од стране тих организација. Ова акативност се планира у координацији са одјељењем за европске интеграције и одсјеком за стратешко планирање града Добој.</w:t>
      </w:r>
    </w:p>
    <w:p w14:paraId="605B9FAB" w14:textId="77777777" w:rsidR="00AF3038" w:rsidRPr="000012AE" w:rsidRDefault="00AF3038" w:rsidP="00AF3038">
      <w:pPr>
        <w:spacing w:before="120" w:after="120"/>
        <w:ind w:left="714"/>
        <w:jc w:val="both"/>
        <w:rPr>
          <w:noProof/>
          <w:color w:val="000000"/>
          <w:lang w:val="sr-Cyrl-RS"/>
        </w:rPr>
      </w:pPr>
      <w:r w:rsidRPr="000012AE">
        <w:rPr>
          <w:noProof/>
          <w:color w:val="000000"/>
          <w:lang w:val="sr-Cyrl-RS"/>
        </w:rPr>
        <w:t>Настојат ћемо редовно пратити интернет странице домаћих и међународних организација и институција како би на вријеме били информисани о расписаним јавним позивима за доставу пројектиних приједлога знаћајних како за појединце тако и за ширу друштвену заједницу, те информисати представнике МЗ-а и удружења грађана осносно релевантне установе и институције које се буду задовољавале опште услове јавних позива.</w:t>
      </w:r>
    </w:p>
    <w:p w14:paraId="360954DD" w14:textId="77777777" w:rsidR="00AF3038" w:rsidRPr="000012AE" w:rsidRDefault="00AF3038" w:rsidP="00AF3038">
      <w:pPr>
        <w:spacing w:before="120" w:after="120"/>
        <w:ind w:left="714"/>
        <w:jc w:val="both"/>
        <w:rPr>
          <w:noProof/>
          <w:color w:val="000000"/>
          <w:lang w:val="sr-Cyrl-RS"/>
        </w:rPr>
      </w:pPr>
      <w:r w:rsidRPr="000012AE">
        <w:rPr>
          <w:noProof/>
          <w:color w:val="000000"/>
          <w:lang w:val="sr-Cyrl-RS"/>
        </w:rPr>
        <w:t xml:space="preserve">Свакако у склопу ових активности настојат ћемо дати сву стручну и сваку другу врсту помоћи како би се што већи број субјеката са територије града Добој пријавили на расписане јавне позиве. </w:t>
      </w:r>
    </w:p>
    <w:p w14:paraId="1F0971C9" w14:textId="77777777" w:rsidR="00AF3038" w:rsidRPr="000012AE" w:rsidRDefault="00AF3038" w:rsidP="00AF3038">
      <w:pPr>
        <w:numPr>
          <w:ilvl w:val="0"/>
          <w:numId w:val="5"/>
        </w:numPr>
        <w:spacing w:before="120" w:after="120" w:line="240" w:lineRule="auto"/>
        <w:ind w:left="714" w:hanging="357"/>
        <w:jc w:val="both"/>
        <w:rPr>
          <w:noProof/>
          <w:color w:val="000000"/>
          <w:lang w:val="sr-Cyrl-RS" w:eastAsia="bs-Latn-BA"/>
        </w:rPr>
      </w:pPr>
      <w:r w:rsidRPr="000012AE">
        <w:rPr>
          <w:noProof/>
          <w:color w:val="000000"/>
          <w:lang w:val="sr-Cyrl-RS"/>
        </w:rPr>
        <w:t xml:space="preserve">Пружати стручну помоћ у остваривању права избјеглим и расељеним лицима односно лицима која су се вратила на своје пријератно мјесто пребивалишта, тако </w:t>
      </w:r>
      <w:r w:rsidRPr="000012AE">
        <w:rPr>
          <w:noProof/>
          <w:color w:val="000000"/>
          <w:lang w:val="sr-Cyrl-RS"/>
        </w:rPr>
        <w:lastRenderedPageBreak/>
        <w:t>што ћемо преко мјесних заједница и удружења граџђана која се баве овом проблематиком настојати на вријеме информисати о активностима надлежних министасртава кантона, ентитета и државе БиХ. Пружат ћемо стручну помоћ приликом прибављања потребне документације за задовољење општих услова јавних позива, те редовно контактирати надлежне установе и институције које су расписале Јавне позиве у циљу добијања потребних информација за остваривања права грађана по расписаном Јавном позиву.</w:t>
      </w:r>
    </w:p>
    <w:p w14:paraId="485EFB25" w14:textId="77777777" w:rsidR="00AF3038" w:rsidRPr="000012AE" w:rsidRDefault="00AF3038" w:rsidP="00AF3038">
      <w:pPr>
        <w:numPr>
          <w:ilvl w:val="0"/>
          <w:numId w:val="5"/>
        </w:numPr>
        <w:spacing w:before="120" w:after="120" w:line="240" w:lineRule="auto"/>
        <w:ind w:left="714" w:hanging="357"/>
        <w:jc w:val="both"/>
        <w:rPr>
          <w:noProof/>
          <w:color w:val="000000"/>
          <w:lang w:val="sr-Cyrl-RS" w:eastAsia="bs-Latn-BA"/>
        </w:rPr>
      </w:pPr>
      <w:r w:rsidRPr="000012AE">
        <w:rPr>
          <w:noProof/>
          <w:color w:val="000000"/>
          <w:lang w:val="sr-Cyrl-RS" w:eastAsia="bs-Latn-BA"/>
        </w:rPr>
        <w:t>Израђивати анализе , извјештаје , програме , пројектне задатке и друге стручне материјале одјељењна и града Добој према надлежним установама и институцијама неопходних за што квалитетнију реализацију постављених нам задатака;</w:t>
      </w:r>
    </w:p>
    <w:p w14:paraId="7ED58D15" w14:textId="77777777" w:rsidR="00AF3038" w:rsidRPr="000012AE" w:rsidRDefault="00AF3038" w:rsidP="00AF3038">
      <w:pPr>
        <w:numPr>
          <w:ilvl w:val="0"/>
          <w:numId w:val="5"/>
        </w:numPr>
        <w:spacing w:after="120" w:line="240" w:lineRule="auto"/>
        <w:ind w:left="714" w:hanging="357"/>
        <w:jc w:val="both"/>
        <w:rPr>
          <w:noProof/>
          <w:color w:val="000000"/>
          <w:lang w:val="sr-Cyrl-RS" w:eastAsia="bs-Latn-BA"/>
        </w:rPr>
      </w:pPr>
      <w:r w:rsidRPr="000012AE">
        <w:rPr>
          <w:noProof/>
          <w:color w:val="000000"/>
          <w:lang w:val="sr-Cyrl-RS" w:eastAsia="bs-Latn-BA"/>
        </w:rPr>
        <w:t>У координацији са службом за јавне набавке извршават ћемо обавезе које се односе на израду и припрему тендерске и пројектне документације за реализацију одређених нам  активности,</w:t>
      </w:r>
    </w:p>
    <w:p w14:paraId="61926C3E" w14:textId="77777777" w:rsidR="00AF3038" w:rsidRPr="000012AE" w:rsidRDefault="00AF3038" w:rsidP="00AF3038">
      <w:pPr>
        <w:numPr>
          <w:ilvl w:val="0"/>
          <w:numId w:val="5"/>
        </w:numPr>
        <w:spacing w:after="120" w:line="240" w:lineRule="auto"/>
        <w:ind w:left="714" w:hanging="357"/>
        <w:jc w:val="both"/>
        <w:rPr>
          <w:noProof/>
          <w:color w:val="000000"/>
          <w:lang w:val="sr-Cyrl-RS" w:eastAsia="bs-Latn-BA"/>
        </w:rPr>
      </w:pPr>
      <w:r w:rsidRPr="000012AE">
        <w:rPr>
          <w:noProof/>
          <w:color w:val="000000"/>
          <w:lang w:val="sr-Cyrl-RS" w:eastAsia="bs-Latn-BA"/>
        </w:rPr>
        <w:t>У координацији са осталим одјељењима  непосредно ћемо радити на благовременом прибављању потребних докумената за извођење грађевинских радова , организовати увођење у посао изабраних извођача радова , вршити контролу квалитета уговорених радова односно извршење планираних послова за изградњу, обнову и реконструкцију инфраструктурних објеката ;</w:t>
      </w:r>
    </w:p>
    <w:p w14:paraId="494F6C0D" w14:textId="77777777" w:rsidR="00AF3038" w:rsidRPr="000012AE" w:rsidRDefault="00AF3038" w:rsidP="00AF3038">
      <w:pPr>
        <w:numPr>
          <w:ilvl w:val="0"/>
          <w:numId w:val="5"/>
        </w:numPr>
        <w:spacing w:after="120" w:line="240" w:lineRule="auto"/>
        <w:ind w:left="714" w:hanging="357"/>
        <w:jc w:val="both"/>
        <w:rPr>
          <w:noProof/>
          <w:color w:val="000000"/>
          <w:lang w:val="sr-Cyrl-RS" w:eastAsia="bs-Latn-BA"/>
        </w:rPr>
      </w:pPr>
      <w:r w:rsidRPr="000012AE">
        <w:rPr>
          <w:noProof/>
          <w:color w:val="000000"/>
          <w:lang w:val="sr-Cyrl-RS" w:eastAsia="bs-Latn-BA"/>
        </w:rPr>
        <w:t>Учествовати у прикупљању потребних података и документације за обнову стамбених јединица потенцијалних корисника помоћи  приликом реализације програма помоћи обнове стамбених јединица из програма донаторске помоћи;</w:t>
      </w:r>
    </w:p>
    <w:p w14:paraId="06F10D49" w14:textId="77777777" w:rsidR="00AF3038" w:rsidRPr="000012AE" w:rsidRDefault="00AF3038" w:rsidP="00AF3038">
      <w:pPr>
        <w:numPr>
          <w:ilvl w:val="0"/>
          <w:numId w:val="5"/>
        </w:numPr>
        <w:spacing w:after="120" w:line="240" w:lineRule="auto"/>
        <w:ind w:left="714" w:hanging="357"/>
        <w:jc w:val="both"/>
        <w:rPr>
          <w:noProof/>
          <w:color w:val="000000"/>
          <w:lang w:val="sr-Cyrl-RS" w:eastAsia="bs-Latn-BA"/>
        </w:rPr>
      </w:pPr>
      <w:r w:rsidRPr="000012AE">
        <w:rPr>
          <w:noProof/>
          <w:color w:val="000000"/>
          <w:lang w:val="sr-Cyrl-RS" w:eastAsia="bs-Latn-BA"/>
        </w:rPr>
        <w:t xml:space="preserve">Обављати све административно – техничке послове у области обнове и развоја односно изградње </w:t>
      </w:r>
    </w:p>
    <w:p w14:paraId="689765D6" w14:textId="77777777" w:rsidR="00AF3038" w:rsidRPr="000012AE" w:rsidRDefault="00AF3038" w:rsidP="00AF3038">
      <w:pPr>
        <w:numPr>
          <w:ilvl w:val="0"/>
          <w:numId w:val="5"/>
        </w:numPr>
        <w:spacing w:after="120" w:line="240" w:lineRule="auto"/>
        <w:ind w:left="714" w:hanging="357"/>
        <w:jc w:val="both"/>
        <w:rPr>
          <w:noProof/>
          <w:color w:val="000000"/>
          <w:lang w:val="sr-Cyrl-RS" w:eastAsia="bs-Latn-BA"/>
        </w:rPr>
      </w:pPr>
      <w:r w:rsidRPr="000012AE">
        <w:rPr>
          <w:noProof/>
          <w:color w:val="000000"/>
          <w:lang w:val="sr-Cyrl-RS" w:eastAsia="bs-Latn-BA"/>
        </w:rPr>
        <w:t>У координацији са одјељењем финансија града Добој ћемо обављати материјално-финансијске послове из дјелокруга рада одјељења, односно редовно пратити утрошак материјално-финансисјих средстава одјељења за изградњу, обнову и развој те о томе редовно информисати надлежне.</w:t>
      </w:r>
    </w:p>
    <w:p w14:paraId="132AA50D" w14:textId="77777777" w:rsidR="00AF3038" w:rsidRPr="000012AE" w:rsidRDefault="00AF3038" w:rsidP="00AF3038">
      <w:pPr>
        <w:numPr>
          <w:ilvl w:val="0"/>
          <w:numId w:val="5"/>
        </w:numPr>
        <w:spacing w:after="120" w:line="240" w:lineRule="auto"/>
        <w:ind w:left="714" w:hanging="357"/>
        <w:jc w:val="both"/>
        <w:rPr>
          <w:noProof/>
          <w:color w:val="000000"/>
          <w:lang w:val="sr-Cyrl-RS" w:eastAsia="bs-Latn-BA"/>
        </w:rPr>
      </w:pPr>
      <w:r w:rsidRPr="000012AE">
        <w:rPr>
          <w:noProof/>
          <w:color w:val="000000"/>
          <w:lang w:val="sr-Cyrl-RS" w:eastAsia="bs-Latn-BA"/>
        </w:rPr>
        <w:t>Одржавати редован контакт са представницима мјесних заједница како би на вријеме били информисани о текућим активностима односно преко истих настојати информисати грађане о текућим активностима у циљу рјешавања проблематике избјеглог, радељеног становништва и повратника на територији града Добоја.</w:t>
      </w:r>
    </w:p>
    <w:p w14:paraId="660AA32F" w14:textId="77777777" w:rsidR="00AF3038" w:rsidRPr="000012AE" w:rsidRDefault="00AF3038" w:rsidP="00AF3038">
      <w:pPr>
        <w:numPr>
          <w:ilvl w:val="0"/>
          <w:numId w:val="5"/>
        </w:numPr>
        <w:spacing w:after="120" w:line="240" w:lineRule="auto"/>
        <w:ind w:left="714" w:hanging="357"/>
        <w:jc w:val="both"/>
        <w:rPr>
          <w:noProof/>
          <w:color w:val="000000"/>
          <w:lang w:val="sr-Cyrl-RS" w:eastAsia="bs-Latn-BA"/>
        </w:rPr>
      </w:pPr>
      <w:r w:rsidRPr="000012AE">
        <w:rPr>
          <w:noProof/>
          <w:color w:val="000000"/>
          <w:lang w:val="sr-Cyrl-RS" w:eastAsia="bs-Latn-BA"/>
        </w:rPr>
        <w:t>Редовно одржавати контакте са надлежним министасртвима кантона у Федерацији БиХ, Министасртвима Федерације БиХ и Републике Српске као и Министасртвом за људска права и избјеглице БиХ око релизације активности рјешавања проблематике избјеглог и расељенох становништва односно повратника на територији града Добоја.</w:t>
      </w:r>
    </w:p>
    <w:p w14:paraId="41233C82" w14:textId="77777777" w:rsidR="00AF3038" w:rsidRPr="000012AE" w:rsidRDefault="00AF3038" w:rsidP="00AF3038">
      <w:pPr>
        <w:numPr>
          <w:ilvl w:val="0"/>
          <w:numId w:val="5"/>
        </w:numPr>
        <w:spacing w:after="120" w:line="240" w:lineRule="auto"/>
        <w:ind w:left="714" w:hanging="357"/>
        <w:jc w:val="both"/>
        <w:rPr>
          <w:noProof/>
          <w:color w:val="000000"/>
          <w:lang w:val="sr-Cyrl-RS" w:eastAsia="bs-Latn-BA"/>
        </w:rPr>
      </w:pPr>
      <w:r w:rsidRPr="000012AE">
        <w:rPr>
          <w:noProof/>
          <w:color w:val="000000"/>
          <w:lang w:val="sr-Cyrl-RS" w:eastAsia="bs-Latn-BA"/>
        </w:rPr>
        <w:t>Обављати и друге послове и задатке у дјелокругу рада које нам као одјељењу буду повјерене од стране недлежних ;</w:t>
      </w:r>
    </w:p>
    <w:p w14:paraId="7FD5196B" w14:textId="3810E47B" w:rsidR="00AF3038" w:rsidRDefault="00AF3038" w:rsidP="00AF3038">
      <w:pPr>
        <w:jc w:val="both"/>
        <w:rPr>
          <w:b/>
          <w:noProof/>
          <w:color w:val="000000"/>
          <w:lang w:val="bs-Cyrl-BA"/>
        </w:rPr>
      </w:pPr>
    </w:p>
    <w:p w14:paraId="7B1A04FE" w14:textId="303E7AF6" w:rsidR="002361B7" w:rsidRDefault="002361B7" w:rsidP="00AF3038">
      <w:pPr>
        <w:jc w:val="both"/>
        <w:rPr>
          <w:b/>
          <w:noProof/>
          <w:color w:val="000000"/>
          <w:lang w:val="bs-Cyrl-BA"/>
        </w:rPr>
      </w:pPr>
    </w:p>
    <w:p w14:paraId="67FFFE6A" w14:textId="62D01A8C" w:rsidR="002361B7" w:rsidRDefault="002361B7" w:rsidP="00AF3038">
      <w:pPr>
        <w:jc w:val="both"/>
        <w:rPr>
          <w:b/>
          <w:noProof/>
          <w:color w:val="000000"/>
          <w:lang w:val="bs-Cyrl-BA"/>
        </w:rPr>
      </w:pPr>
    </w:p>
    <w:p w14:paraId="6497583B" w14:textId="77777777" w:rsidR="002361B7" w:rsidRPr="000012AE" w:rsidRDefault="002361B7" w:rsidP="00AF3038">
      <w:pPr>
        <w:jc w:val="both"/>
        <w:rPr>
          <w:b/>
          <w:noProof/>
          <w:color w:val="000000"/>
          <w:lang w:val="bs-Cyrl-BA"/>
        </w:rPr>
      </w:pPr>
    </w:p>
    <w:p w14:paraId="2D3D280A" w14:textId="77777777" w:rsidR="00AF3038" w:rsidRPr="000012AE" w:rsidRDefault="00AF3038" w:rsidP="00AF3038">
      <w:pPr>
        <w:spacing w:before="120"/>
        <w:rPr>
          <w:b/>
          <w:noProof/>
          <w:color w:val="000000"/>
          <w:lang w:val="sr-Cyrl-RS"/>
        </w:rPr>
      </w:pPr>
      <w:r w:rsidRPr="000012AE">
        <w:rPr>
          <w:b/>
          <w:noProof/>
          <w:color w:val="000000"/>
          <w:lang w:val="bs-Cyrl-BA"/>
        </w:rPr>
        <w:lastRenderedPageBreak/>
        <w:t>11.</w:t>
      </w:r>
      <w:r w:rsidRPr="000012AE">
        <w:rPr>
          <w:b/>
          <w:noProof/>
          <w:color w:val="000000"/>
          <w:lang w:val="sr-Cyrl-RS"/>
        </w:rPr>
        <w:t xml:space="preserve"> НАМЈЕНА ПРОГРАМА </w:t>
      </w:r>
    </w:p>
    <w:p w14:paraId="1E35DF60" w14:textId="77777777" w:rsidR="00AF3038" w:rsidRPr="000012AE" w:rsidRDefault="00AF3038" w:rsidP="00AF3038">
      <w:pPr>
        <w:ind w:left="720"/>
        <w:jc w:val="both"/>
        <w:rPr>
          <w:b/>
          <w:noProof/>
          <w:color w:val="000000"/>
          <w:sz w:val="16"/>
          <w:lang w:val="sr-Cyrl-RS"/>
        </w:rPr>
      </w:pPr>
    </w:p>
    <w:p w14:paraId="13C73441" w14:textId="77777777" w:rsidR="00AF3038" w:rsidRPr="000012AE" w:rsidRDefault="00AF3038" w:rsidP="00AF3038">
      <w:pPr>
        <w:jc w:val="both"/>
        <w:rPr>
          <w:noProof/>
          <w:color w:val="000000"/>
          <w:lang w:val="sr-Cyrl-RS"/>
        </w:rPr>
      </w:pPr>
      <w:r w:rsidRPr="000012AE">
        <w:rPr>
          <w:b/>
          <w:noProof/>
          <w:color w:val="000000"/>
          <w:lang w:val="sr-Cyrl-RS"/>
        </w:rPr>
        <w:t xml:space="preserve">              Програм је поред рјешавању проблематике избјеглог и расељеног</w:t>
      </w:r>
      <w:r w:rsidRPr="000012AE">
        <w:rPr>
          <w:noProof/>
          <w:color w:val="000000"/>
          <w:lang w:val="sr-Cyrl-RS"/>
        </w:rPr>
        <w:t xml:space="preserve"> становништва као и повратника уз помоћ надлежних институција и установа у БиХ како на државном и ентитетском нивоу тако и на кантоналном односно градском  нивоу и самих потенцијалних донатора намјењен и за проведбу активности у циљу реализације програма значајних за друштвену заједницу.</w:t>
      </w:r>
    </w:p>
    <w:p w14:paraId="5C2C54F0" w14:textId="77777777" w:rsidR="00AF3038" w:rsidRPr="000012AE" w:rsidRDefault="00AF3038" w:rsidP="00AF3038">
      <w:pPr>
        <w:jc w:val="both"/>
        <w:rPr>
          <w:noProof/>
          <w:color w:val="000000"/>
          <w:lang w:val="sr-Cyrl-RS"/>
        </w:rPr>
      </w:pPr>
    </w:p>
    <w:p w14:paraId="2BC3654A" w14:textId="07947F95" w:rsidR="00AF3038" w:rsidRPr="000012AE" w:rsidRDefault="00AF3038" w:rsidP="00AF3038">
      <w:pPr>
        <w:jc w:val="both"/>
        <w:rPr>
          <w:noProof/>
          <w:color w:val="000000"/>
          <w:lang w:val="sr-Cyrl-RS"/>
        </w:rPr>
      </w:pPr>
      <w:r w:rsidRPr="000012AE">
        <w:rPr>
          <w:noProof/>
          <w:color w:val="000000"/>
          <w:lang w:val="sr-Cyrl-RS"/>
        </w:rPr>
        <w:t xml:space="preserve">               На основу наведеног , Програм за 20</w:t>
      </w:r>
      <w:r w:rsidR="009B1081">
        <w:rPr>
          <w:noProof/>
          <w:color w:val="000000"/>
          <w:lang w:val="sr-Cyrl-RS"/>
        </w:rPr>
        <w:t>20</w:t>
      </w:r>
      <w:r w:rsidRPr="000012AE">
        <w:rPr>
          <w:noProof/>
          <w:color w:val="000000"/>
          <w:lang w:val="sr-Cyrl-RS"/>
        </w:rPr>
        <w:t xml:space="preserve">. годину утврђен је у складу са свим важећим прописима који се односе на избјегла и расељена лица  односно  повратнике  на територију града Добој као и активности за лица која се воде као избјегла и расељена на територији града Добој и програмске активности  од значаја за друштвену заједницу . </w:t>
      </w:r>
    </w:p>
    <w:p w14:paraId="02118328" w14:textId="7E4584DE" w:rsidR="00AF3038" w:rsidRPr="000012AE" w:rsidRDefault="00AF3038" w:rsidP="00AF3038">
      <w:pPr>
        <w:jc w:val="both"/>
        <w:rPr>
          <w:noProof/>
          <w:color w:val="000000"/>
          <w:lang w:val="sr-Cyrl-RS"/>
        </w:rPr>
      </w:pPr>
      <w:r w:rsidRPr="000012AE">
        <w:rPr>
          <w:noProof/>
          <w:color w:val="000000"/>
          <w:lang w:val="sr-Cyrl-RS"/>
        </w:rPr>
        <w:t xml:space="preserve">               Боља информисаност гра</w:t>
      </w:r>
      <w:r w:rsidR="009B1081">
        <w:rPr>
          <w:noProof/>
          <w:color w:val="000000"/>
          <w:lang w:val="sr-Cyrl-RS"/>
        </w:rPr>
        <w:t>ђ</w:t>
      </w:r>
      <w:r w:rsidRPr="000012AE">
        <w:rPr>
          <w:noProof/>
          <w:color w:val="000000"/>
          <w:lang w:val="sr-Cyrl-RS"/>
        </w:rPr>
        <w:t>ана и потенцијалних корисника помоћи које додјељују надлежне институције као и проналажење потенцијалних партнера у реализацији пројеката од интереса за град Добој и друштвену заједницу.</w:t>
      </w:r>
    </w:p>
    <w:p w14:paraId="74E13CA4" w14:textId="77777777" w:rsidR="00AF3038" w:rsidRPr="000012AE" w:rsidRDefault="00AF3038" w:rsidP="00AF3038">
      <w:pPr>
        <w:jc w:val="both"/>
        <w:rPr>
          <w:noProof/>
          <w:color w:val="000000"/>
          <w:lang w:val="sr-Cyrl-RS"/>
        </w:rPr>
      </w:pPr>
    </w:p>
    <w:p w14:paraId="7FE058BC" w14:textId="22869694" w:rsidR="00AF3038" w:rsidRPr="000012AE" w:rsidRDefault="00AF3038" w:rsidP="00AF3038">
      <w:pPr>
        <w:jc w:val="both"/>
        <w:rPr>
          <w:noProof/>
          <w:color w:val="000000"/>
          <w:lang w:val="sr-Cyrl-RS"/>
        </w:rPr>
      </w:pPr>
      <w:r w:rsidRPr="000012AE">
        <w:rPr>
          <w:noProof/>
          <w:color w:val="000000"/>
          <w:lang w:val="sr-Cyrl-RS"/>
        </w:rPr>
        <w:t xml:space="preserve">                Динамика програма рађена је на бази досадашњег рада у овој области , као и досадашњим искуствима у изради самог Програма, његовој реализацији у протеклим годинама као и захтјевима како од стране мјесних заједница , самих избјеглица и расељених лица и повратника, удружења повратника, једним дијелом и вјерских институција , међународних организација и институција чији се интерес огледа кроз њихово дјеловање на територији града Добој не</w:t>
      </w:r>
      <w:r w:rsidR="009B1081">
        <w:rPr>
          <w:noProof/>
          <w:color w:val="000000"/>
          <w:lang w:val="sr-Cyrl-RS"/>
        </w:rPr>
        <w:t>з</w:t>
      </w:r>
      <w:r w:rsidRPr="000012AE">
        <w:rPr>
          <w:noProof/>
          <w:color w:val="000000"/>
          <w:lang w:val="sr-Cyrl-RS"/>
        </w:rPr>
        <w:t>анемарујући оквир расположивих средстава ове потрошачке јединице , планиране Буџетом за 20</w:t>
      </w:r>
      <w:r w:rsidR="009B1081">
        <w:rPr>
          <w:noProof/>
          <w:color w:val="000000"/>
          <w:lang w:val="sr-Cyrl-RS"/>
        </w:rPr>
        <w:t>20</w:t>
      </w:r>
      <w:r w:rsidRPr="000012AE">
        <w:rPr>
          <w:noProof/>
          <w:color w:val="000000"/>
          <w:lang w:val="sr-Cyrl-RS"/>
        </w:rPr>
        <w:t>. годину.</w:t>
      </w:r>
    </w:p>
    <w:p w14:paraId="5CB9307C" w14:textId="77777777" w:rsidR="00AF3038" w:rsidRPr="000012AE" w:rsidRDefault="00AF3038" w:rsidP="00AF3038">
      <w:pPr>
        <w:rPr>
          <w:noProof/>
          <w:color w:val="000000"/>
          <w:lang w:val="sr-Cyrl-RS"/>
        </w:rPr>
      </w:pPr>
    </w:p>
    <w:p w14:paraId="4785FF8E" w14:textId="77777777" w:rsidR="00AF3038" w:rsidRPr="000012AE" w:rsidRDefault="00AF3038" w:rsidP="00AF3038">
      <w:pPr>
        <w:spacing w:before="120"/>
        <w:jc w:val="both"/>
        <w:rPr>
          <w:b/>
          <w:noProof/>
          <w:color w:val="000000"/>
          <w:lang w:val="sr-Cyrl-RS"/>
        </w:rPr>
      </w:pPr>
      <w:r w:rsidRPr="000012AE">
        <w:rPr>
          <w:b/>
          <w:noProof/>
          <w:color w:val="000000"/>
          <w:lang w:val="sr-Cyrl-RS"/>
        </w:rPr>
        <w:t xml:space="preserve">12. ЗАКЉУЧАК </w:t>
      </w:r>
    </w:p>
    <w:p w14:paraId="7AA9C3BF" w14:textId="748B3957" w:rsidR="00AF3038" w:rsidRPr="000012AE" w:rsidRDefault="00AF3038" w:rsidP="00AF3038">
      <w:pPr>
        <w:spacing w:before="120"/>
        <w:ind w:firstLine="851"/>
        <w:jc w:val="both"/>
        <w:rPr>
          <w:noProof/>
          <w:color w:val="000000"/>
          <w:lang w:val="sr-Cyrl-RS"/>
        </w:rPr>
      </w:pPr>
      <w:r w:rsidRPr="000012AE">
        <w:rPr>
          <w:noProof/>
          <w:color w:val="000000"/>
          <w:lang w:val="sr-Cyrl-RS"/>
        </w:rPr>
        <w:t xml:space="preserve">Обзиром на сложену проблематику избјеглог , расељеног становништва и повратника  и релативно нову надлежност одјељења  предлажемо Скупштини града Добоја да усвоји </w:t>
      </w:r>
      <w:r w:rsidRPr="000012AE">
        <w:rPr>
          <w:b/>
          <w:noProof/>
          <w:color w:val="000000"/>
          <w:lang w:val="sr-Cyrl-RS"/>
        </w:rPr>
        <w:t xml:space="preserve">НАЦРТ </w:t>
      </w:r>
      <w:r w:rsidRPr="000012AE">
        <w:rPr>
          <w:noProof/>
          <w:color w:val="000000"/>
          <w:lang w:val="sr-Cyrl-RS"/>
        </w:rPr>
        <w:t>Програма активности рјешавања проблематике избјеглог , расељеног становништва и повратника за 20</w:t>
      </w:r>
      <w:r w:rsidR="009B1081">
        <w:rPr>
          <w:noProof/>
          <w:color w:val="000000"/>
          <w:lang w:val="sr-Cyrl-RS"/>
        </w:rPr>
        <w:t>20</w:t>
      </w:r>
      <w:r w:rsidRPr="000012AE">
        <w:rPr>
          <w:noProof/>
          <w:color w:val="000000"/>
          <w:lang w:val="sr-Cyrl-RS"/>
        </w:rPr>
        <w:t>. годину.</w:t>
      </w:r>
    </w:p>
    <w:p w14:paraId="5DC77C6F" w14:textId="77777777" w:rsidR="00AF3038" w:rsidRPr="000012AE" w:rsidRDefault="00AF3038" w:rsidP="00AF3038">
      <w:pPr>
        <w:rPr>
          <w:noProof/>
          <w:color w:val="000000"/>
          <w:lang w:val="sr-Cyrl-RS"/>
        </w:rPr>
      </w:pPr>
    </w:p>
    <w:p w14:paraId="48FD8684" w14:textId="77777777" w:rsidR="00AF3038" w:rsidRPr="000012AE" w:rsidRDefault="00AF3038" w:rsidP="00AF3038">
      <w:pPr>
        <w:rPr>
          <w:noProof/>
          <w:color w:val="000000"/>
          <w:lang w:val="sr-Cyrl-RS"/>
        </w:rPr>
      </w:pPr>
    </w:p>
    <w:p w14:paraId="411E47C6" w14:textId="77777777" w:rsidR="00AF3038" w:rsidRPr="000012AE" w:rsidRDefault="00AF3038" w:rsidP="00AF3038">
      <w:pPr>
        <w:ind w:left="4320"/>
        <w:rPr>
          <w:noProof/>
          <w:color w:val="000000"/>
          <w:lang w:val="sr-Cyrl-RS"/>
        </w:rPr>
      </w:pPr>
      <w:r w:rsidRPr="000012AE">
        <w:rPr>
          <w:noProof/>
          <w:color w:val="000000"/>
          <w:lang w:val="sr-Cyrl-RS"/>
        </w:rPr>
        <w:t xml:space="preserve">                    ОДЈЕЉЕЊЕ ЗА ИЗГРАДЊУ </w:t>
      </w:r>
    </w:p>
    <w:p w14:paraId="41B45E42" w14:textId="77777777" w:rsidR="00AF3038" w:rsidRPr="000012AE" w:rsidRDefault="00AF3038" w:rsidP="00AF3038">
      <w:pPr>
        <w:ind w:left="4320"/>
        <w:rPr>
          <w:noProof/>
          <w:color w:val="000000"/>
          <w:lang w:val="sr-Cyrl-RS"/>
        </w:rPr>
      </w:pPr>
      <w:r w:rsidRPr="000012AE">
        <w:rPr>
          <w:noProof/>
          <w:color w:val="000000"/>
          <w:lang w:val="sr-Cyrl-RS"/>
        </w:rPr>
        <w:t xml:space="preserve">                            ОБНОВУ И РАЗВОЈ </w:t>
      </w:r>
    </w:p>
    <w:p w14:paraId="10C109BD" w14:textId="753C1C19" w:rsidR="00A20DB4" w:rsidRPr="002361B7" w:rsidRDefault="002361B7">
      <w:pPr>
        <w:rPr>
          <w:lang w:val="bs-Cyrl-BA"/>
        </w:rPr>
      </w:pPr>
      <w:r>
        <w:rPr>
          <w:lang w:val="bs-Cyrl-BA"/>
        </w:rPr>
        <w:t xml:space="preserve">                                                                                            ......................................................</w:t>
      </w:r>
    </w:p>
    <w:sectPr w:rsidR="00A20DB4" w:rsidRPr="002361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331B"/>
    <w:multiLevelType w:val="multilevel"/>
    <w:tmpl w:val="80F23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BA499F"/>
    <w:multiLevelType w:val="hybridMultilevel"/>
    <w:tmpl w:val="39D4CB9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53635234"/>
    <w:multiLevelType w:val="multilevel"/>
    <w:tmpl w:val="394441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AF41984"/>
    <w:multiLevelType w:val="hybridMultilevel"/>
    <w:tmpl w:val="120257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12B0625"/>
    <w:multiLevelType w:val="multilevel"/>
    <w:tmpl w:val="B68EFA1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228"/>
    <w:rsid w:val="00160059"/>
    <w:rsid w:val="002361B7"/>
    <w:rsid w:val="0039140F"/>
    <w:rsid w:val="003E02D2"/>
    <w:rsid w:val="006E62A2"/>
    <w:rsid w:val="00940C93"/>
    <w:rsid w:val="009451E1"/>
    <w:rsid w:val="009B1081"/>
    <w:rsid w:val="009E7228"/>
    <w:rsid w:val="00A20DB4"/>
    <w:rsid w:val="00AB703E"/>
    <w:rsid w:val="00AF3038"/>
    <w:rsid w:val="00B52BA3"/>
    <w:rsid w:val="00E26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41BF3"/>
  <w15:chartTrackingRefBased/>
  <w15:docId w15:val="{88ADCC1B-FE55-4978-8AC8-E12BCF88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3038"/>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AF3038"/>
    <w:pPr>
      <w:spacing w:after="100" w:line="276" w:lineRule="auto"/>
    </w:pPr>
    <w:rPr>
      <w:rFonts w:ascii="Calibri" w:hAnsi="Calibri"/>
      <w:sz w:val="22"/>
      <w:lang w:val="bs-Latn-BA"/>
    </w:rPr>
  </w:style>
  <w:style w:type="paragraph" w:styleId="TOC2">
    <w:name w:val="toc 2"/>
    <w:basedOn w:val="Normal"/>
    <w:next w:val="Normal"/>
    <w:autoRedefine/>
    <w:uiPriority w:val="39"/>
    <w:unhideWhenUsed/>
    <w:rsid w:val="00AF3038"/>
    <w:pPr>
      <w:spacing w:after="100" w:line="276" w:lineRule="auto"/>
      <w:ind w:left="220"/>
    </w:pPr>
    <w:rPr>
      <w:rFonts w:ascii="Calibri" w:hAnsi="Calibri"/>
      <w:sz w:val="22"/>
      <w:lang w:val="bs-Latn-BA"/>
    </w:rPr>
  </w:style>
  <w:style w:type="character" w:styleId="Hyperlink">
    <w:name w:val="Hyperlink"/>
    <w:uiPriority w:val="99"/>
    <w:unhideWhenUsed/>
    <w:rsid w:val="00AF3038"/>
    <w:rPr>
      <w:color w:val="0000FF"/>
      <w:u w:val="single"/>
    </w:rPr>
  </w:style>
  <w:style w:type="paragraph" w:styleId="BalloonText">
    <w:name w:val="Balloon Text"/>
    <w:basedOn w:val="Normal"/>
    <w:link w:val="BalloonTextChar"/>
    <w:uiPriority w:val="99"/>
    <w:semiHidden/>
    <w:unhideWhenUsed/>
    <w:rsid w:val="00B52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BA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1B1EF-8A9B-4908-B0A3-01A12911D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11</Pages>
  <Words>3315</Words>
  <Characters>18896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L22</dc:creator>
  <cp:keywords/>
  <dc:description/>
  <cp:lastModifiedBy>L22</cp:lastModifiedBy>
  <cp:revision>4</cp:revision>
  <cp:lastPrinted>2019-09-24T06:19:00Z</cp:lastPrinted>
  <dcterms:created xsi:type="dcterms:W3CDTF">2019-09-23T11:23:00Z</dcterms:created>
  <dcterms:modified xsi:type="dcterms:W3CDTF">2019-09-24T06:21:00Z</dcterms:modified>
</cp:coreProperties>
</file>