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A5A8C75" w14:textId="77777777" w:rsidR="00BA7B3B" w:rsidRPr="00495038" w:rsidRDefault="00495038" w:rsidP="00495038">
      <w:pPr>
        <w:jc w:val="right"/>
        <w:rPr>
          <w:b/>
          <w:sz w:val="36"/>
          <w:szCs w:val="36"/>
          <w:lang w:val="sr-Cyrl-RS"/>
        </w:rPr>
      </w:pPr>
      <w:r>
        <w:rPr>
          <w:b/>
          <w:sz w:val="36"/>
          <w:szCs w:val="36"/>
          <w:lang w:val="sr-Cyrl-RS"/>
        </w:rPr>
        <w:t>НАЦРТ</w:t>
      </w:r>
    </w:p>
    <w:p w14:paraId="7ECB5EA2" w14:textId="77777777" w:rsidR="00495038" w:rsidRDefault="00495038" w:rsidP="006C6300">
      <w:pPr>
        <w:jc w:val="center"/>
        <w:rPr>
          <w:b/>
          <w:sz w:val="48"/>
          <w:szCs w:val="72"/>
          <w:lang w:val="sr-Cyrl-RS"/>
        </w:rPr>
      </w:pPr>
    </w:p>
    <w:p w14:paraId="5AFA700D" w14:textId="77777777" w:rsidR="006C6300" w:rsidRPr="008C1DDA" w:rsidRDefault="008C1DDA" w:rsidP="006C6300">
      <w:pPr>
        <w:jc w:val="center"/>
        <w:rPr>
          <w:b/>
          <w:sz w:val="48"/>
          <w:szCs w:val="72"/>
          <w:lang w:val="sr-Cyrl-RS"/>
        </w:rPr>
      </w:pPr>
      <w:r>
        <w:rPr>
          <w:b/>
          <w:sz w:val="48"/>
          <w:szCs w:val="72"/>
          <w:lang w:val="sr-Cyrl-RS"/>
        </w:rPr>
        <w:t>Град Добој</w:t>
      </w:r>
    </w:p>
    <w:p w14:paraId="54A97EA9" w14:textId="77777777" w:rsidR="007B14E5" w:rsidRPr="007B14E5" w:rsidRDefault="007B14E5" w:rsidP="006C6300">
      <w:pPr>
        <w:jc w:val="center"/>
        <w:rPr>
          <w:b/>
          <w:sz w:val="28"/>
          <w:szCs w:val="72"/>
          <w:lang w:val="sr-Cyrl-RS"/>
        </w:rPr>
      </w:pPr>
    </w:p>
    <w:p w14:paraId="056CEE5E" w14:textId="77777777" w:rsidR="006C6300" w:rsidRDefault="00B52D11" w:rsidP="006C6300">
      <w:pPr>
        <w:spacing w:before="720" w:after="720"/>
        <w:jc w:val="center"/>
        <w:rPr>
          <w:b/>
          <w:sz w:val="72"/>
          <w:szCs w:val="72"/>
        </w:rPr>
      </w:pPr>
      <w:r w:rsidRPr="00B52D11">
        <w:rPr>
          <w:noProof/>
          <w:lang w:val="sr-Latn-RS" w:eastAsia="sr-Latn-RS"/>
        </w:rPr>
        <w:drawing>
          <wp:inline distT="0" distB="0" distL="0" distR="0" wp14:anchorId="56A7D8CF" wp14:editId="003573E4">
            <wp:extent cx="1924050" cy="2381250"/>
            <wp:effectExtent l="0" t="0" r="0" b="0"/>
            <wp:docPr id="5" name="Slika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1924050" cy="2381250"/>
                    </a:xfrm>
                    <a:prstGeom prst="rect">
                      <a:avLst/>
                    </a:prstGeom>
                  </pic:spPr>
                </pic:pic>
              </a:graphicData>
            </a:graphic>
          </wp:inline>
        </w:drawing>
      </w:r>
    </w:p>
    <w:p w14:paraId="32C1BD12" w14:textId="52B15B03" w:rsidR="0070254F" w:rsidRDefault="0070254F" w:rsidP="008C1DDA">
      <w:pPr>
        <w:spacing w:after="0"/>
        <w:jc w:val="center"/>
        <w:rPr>
          <w:b/>
          <w:sz w:val="48"/>
          <w:szCs w:val="68"/>
          <w:lang w:val="sr-Cyrl-RS"/>
        </w:rPr>
      </w:pPr>
      <w:r>
        <w:rPr>
          <w:b/>
          <w:sz w:val="48"/>
          <w:szCs w:val="68"/>
          <w:lang w:val="sr-Cyrl-RS"/>
        </w:rPr>
        <w:t xml:space="preserve">СТРАТЕГИЈА РАЗВОЈА </w:t>
      </w:r>
    </w:p>
    <w:p w14:paraId="3F013EE0" w14:textId="11D4462F" w:rsidR="00432678" w:rsidRDefault="008C1DDA" w:rsidP="008C1DDA">
      <w:pPr>
        <w:spacing w:after="0"/>
        <w:jc w:val="center"/>
        <w:rPr>
          <w:b/>
          <w:sz w:val="48"/>
          <w:szCs w:val="68"/>
          <w:lang w:val="sr-Cyrl-RS"/>
        </w:rPr>
      </w:pPr>
      <w:r>
        <w:rPr>
          <w:b/>
          <w:sz w:val="48"/>
          <w:szCs w:val="68"/>
          <w:lang w:val="sr-Cyrl-RS"/>
        </w:rPr>
        <w:t>ОМЛАДИНСК</w:t>
      </w:r>
      <w:r w:rsidR="0070254F">
        <w:rPr>
          <w:b/>
          <w:sz w:val="48"/>
          <w:szCs w:val="68"/>
          <w:lang w:val="sr-Cyrl-RS"/>
        </w:rPr>
        <w:t>Е</w:t>
      </w:r>
      <w:r>
        <w:rPr>
          <w:b/>
          <w:sz w:val="48"/>
          <w:szCs w:val="68"/>
          <w:lang w:val="sr-Cyrl-RS"/>
        </w:rPr>
        <w:t xml:space="preserve"> ПОЛИТИК</w:t>
      </w:r>
      <w:r w:rsidR="0070254F">
        <w:rPr>
          <w:b/>
          <w:sz w:val="48"/>
          <w:szCs w:val="68"/>
          <w:lang w:val="sr-Cyrl-RS"/>
        </w:rPr>
        <w:t>Е</w:t>
      </w:r>
    </w:p>
    <w:p w14:paraId="2DD5F017" w14:textId="77777777" w:rsidR="008C1DDA" w:rsidRDefault="008C1DDA" w:rsidP="008C1DDA">
      <w:pPr>
        <w:spacing w:after="0"/>
        <w:jc w:val="center"/>
        <w:rPr>
          <w:b/>
          <w:sz w:val="48"/>
          <w:szCs w:val="68"/>
          <w:lang w:val="sr-Cyrl-RS"/>
        </w:rPr>
      </w:pPr>
      <w:r>
        <w:rPr>
          <w:b/>
          <w:sz w:val="48"/>
          <w:szCs w:val="68"/>
          <w:lang w:val="sr-Cyrl-RS"/>
        </w:rPr>
        <w:t>ГРАДА ДОБОЈА</w:t>
      </w:r>
    </w:p>
    <w:p w14:paraId="03687E99" w14:textId="77777777" w:rsidR="008C1DDA" w:rsidRPr="008B594C" w:rsidRDefault="008C1DDA" w:rsidP="008C1DDA">
      <w:pPr>
        <w:spacing w:after="0"/>
        <w:jc w:val="center"/>
        <w:rPr>
          <w:sz w:val="48"/>
          <w:szCs w:val="48"/>
          <w:lang w:val="sr-Cyrl-RS"/>
        </w:rPr>
      </w:pPr>
      <w:r>
        <w:rPr>
          <w:b/>
          <w:sz w:val="48"/>
          <w:szCs w:val="68"/>
          <w:lang w:val="sr-Cyrl-RS"/>
        </w:rPr>
        <w:t>ЗА ПЕРИОД 2020-2025. ГОДИНЕ</w:t>
      </w:r>
    </w:p>
    <w:p w14:paraId="5ACD57B2" w14:textId="77777777" w:rsidR="00B1114E" w:rsidRDefault="00B1114E" w:rsidP="00BA7B3B">
      <w:pPr>
        <w:spacing w:after="0" w:line="240" w:lineRule="auto"/>
        <w:rPr>
          <w:b/>
          <w:sz w:val="28"/>
          <w:szCs w:val="24"/>
          <w:lang w:val="sr-Latn-RS"/>
        </w:rPr>
      </w:pPr>
    </w:p>
    <w:p w14:paraId="12AA36A3" w14:textId="77777777" w:rsidR="00CE2BC0" w:rsidRDefault="00CE2BC0">
      <w:pPr>
        <w:rPr>
          <w:b/>
          <w:sz w:val="28"/>
          <w:szCs w:val="24"/>
          <w:lang w:val="sr-Latn-RS"/>
        </w:rPr>
      </w:pPr>
    </w:p>
    <w:p w14:paraId="26FEBF11" w14:textId="77777777" w:rsidR="00CE2BC0" w:rsidRDefault="00CE2BC0">
      <w:pPr>
        <w:rPr>
          <w:b/>
          <w:sz w:val="28"/>
          <w:szCs w:val="24"/>
          <w:lang w:val="sr-Latn-RS"/>
        </w:rPr>
      </w:pPr>
    </w:p>
    <w:p w14:paraId="15F4BD54" w14:textId="77777777" w:rsidR="00CE2BC0" w:rsidRDefault="00CE2BC0">
      <w:pPr>
        <w:rPr>
          <w:b/>
          <w:sz w:val="28"/>
          <w:szCs w:val="24"/>
          <w:lang w:val="sr-Latn-RS"/>
        </w:rPr>
      </w:pPr>
    </w:p>
    <w:p w14:paraId="6910044C" w14:textId="77777777" w:rsidR="00CE2BC0" w:rsidRDefault="00CE2BC0">
      <w:pPr>
        <w:rPr>
          <w:b/>
          <w:sz w:val="28"/>
          <w:szCs w:val="24"/>
          <w:lang w:val="sr-Latn-RS"/>
        </w:rPr>
      </w:pPr>
    </w:p>
    <w:p w14:paraId="5CCB690C" w14:textId="2F6B051C" w:rsidR="00CE2BC0" w:rsidRPr="00CE2BC0" w:rsidRDefault="0070254F" w:rsidP="0070254F">
      <w:pPr>
        <w:rPr>
          <w:bCs/>
          <w:sz w:val="24"/>
          <w:lang w:val="sr-Cyrl-RS"/>
        </w:rPr>
      </w:pPr>
      <w:r>
        <w:rPr>
          <w:b/>
          <w:sz w:val="28"/>
          <w:szCs w:val="24"/>
          <w:lang w:val="bs-Cyrl-BA"/>
        </w:rPr>
        <w:t xml:space="preserve">                                                       </w:t>
      </w:r>
      <w:r w:rsidR="00CE2BC0" w:rsidRPr="00CE2BC0">
        <w:rPr>
          <w:bCs/>
          <w:sz w:val="24"/>
          <w:lang w:val="sr-Cyrl-RS"/>
        </w:rPr>
        <w:t>Март 2020, Добој</w:t>
      </w:r>
    </w:p>
    <w:p w14:paraId="0289C967" w14:textId="77777777" w:rsidR="00B1114E" w:rsidRPr="00CE2BC0" w:rsidRDefault="00432678" w:rsidP="00CE2BC0">
      <w:pPr>
        <w:rPr>
          <w:b/>
          <w:sz w:val="28"/>
          <w:szCs w:val="24"/>
          <w:lang w:val="sr-Latn-RS"/>
        </w:rPr>
      </w:pPr>
      <w:r>
        <w:rPr>
          <w:b/>
          <w:sz w:val="28"/>
          <w:szCs w:val="24"/>
          <w:lang w:val="sr-Latn-RS"/>
        </w:rPr>
        <w:br w:type="page"/>
      </w:r>
      <w:r w:rsidR="006A7DF7">
        <w:rPr>
          <w:b/>
          <w:sz w:val="32"/>
          <w:szCs w:val="24"/>
          <w:lang w:val="sr-Cyrl-RS"/>
        </w:rPr>
        <w:lastRenderedPageBreak/>
        <w:t>САДРЖАЈ</w:t>
      </w:r>
    </w:p>
    <w:p w14:paraId="7B00384D" w14:textId="77777777" w:rsidR="00B1114E" w:rsidRDefault="00B1114E" w:rsidP="00BA7B3B">
      <w:pPr>
        <w:spacing w:after="0" w:line="240" w:lineRule="auto"/>
        <w:rPr>
          <w:b/>
          <w:sz w:val="28"/>
          <w:szCs w:val="24"/>
          <w:lang w:val="sr-Latn-RS"/>
        </w:rPr>
      </w:pPr>
    </w:p>
    <w:p w14:paraId="527CD18B" w14:textId="5A11E2EC" w:rsidR="00705823" w:rsidRDefault="006A7DF7">
      <w:pPr>
        <w:pStyle w:val="TOC1"/>
        <w:tabs>
          <w:tab w:val="right" w:leader="dot" w:pos="8835"/>
        </w:tabs>
        <w:rPr>
          <w:rFonts w:eastAsiaTheme="minorEastAsia" w:cs="Vrinda"/>
          <w:noProof/>
          <w:szCs w:val="28"/>
          <w:lang w:val="sr-Latn-RS" w:eastAsia="sr-Latn-RS" w:bidi="as-IN"/>
        </w:rPr>
      </w:pPr>
      <w:r w:rsidRPr="002638FE">
        <w:rPr>
          <w:b/>
          <w:sz w:val="28"/>
          <w:szCs w:val="24"/>
          <w:lang w:val="sr-Latn-RS"/>
        </w:rPr>
        <w:fldChar w:fldCharType="begin"/>
      </w:r>
      <w:r w:rsidRPr="002638FE">
        <w:rPr>
          <w:b/>
          <w:sz w:val="28"/>
          <w:szCs w:val="24"/>
          <w:lang w:val="sr-Latn-RS"/>
        </w:rPr>
        <w:instrText xml:space="preserve"> TOC \f \h \z \t "НАСЛОВ 1;1;Поднаслов 1;2" </w:instrText>
      </w:r>
      <w:r w:rsidRPr="002638FE">
        <w:rPr>
          <w:b/>
          <w:sz w:val="28"/>
          <w:szCs w:val="24"/>
          <w:lang w:val="sr-Latn-RS"/>
        </w:rPr>
        <w:fldChar w:fldCharType="separate"/>
      </w:r>
      <w:hyperlink w:anchor="_Toc34113325" w:history="1">
        <w:r w:rsidR="00705823" w:rsidRPr="00D93099">
          <w:rPr>
            <w:rStyle w:val="Hyperlink"/>
            <w:noProof/>
          </w:rPr>
          <w:t>1. ЦИЉ ДОКУМЕНТА</w:t>
        </w:r>
        <w:r w:rsidR="00705823">
          <w:rPr>
            <w:noProof/>
            <w:webHidden/>
          </w:rPr>
          <w:tab/>
        </w:r>
        <w:r w:rsidR="00705823">
          <w:rPr>
            <w:noProof/>
            <w:webHidden/>
          </w:rPr>
          <w:fldChar w:fldCharType="begin"/>
        </w:r>
        <w:r w:rsidR="00705823">
          <w:rPr>
            <w:noProof/>
            <w:webHidden/>
          </w:rPr>
          <w:instrText xml:space="preserve"> PAGEREF _Toc34113325 \h </w:instrText>
        </w:r>
        <w:r w:rsidR="00705823">
          <w:rPr>
            <w:noProof/>
            <w:webHidden/>
          </w:rPr>
        </w:r>
        <w:r w:rsidR="00705823">
          <w:rPr>
            <w:noProof/>
            <w:webHidden/>
          </w:rPr>
          <w:fldChar w:fldCharType="separate"/>
        </w:r>
        <w:r w:rsidR="004C7FF4">
          <w:rPr>
            <w:noProof/>
            <w:webHidden/>
          </w:rPr>
          <w:t>3</w:t>
        </w:r>
        <w:r w:rsidR="00705823">
          <w:rPr>
            <w:noProof/>
            <w:webHidden/>
          </w:rPr>
          <w:fldChar w:fldCharType="end"/>
        </w:r>
      </w:hyperlink>
    </w:p>
    <w:p w14:paraId="197F9DBC" w14:textId="3B9BF466" w:rsidR="00705823" w:rsidRDefault="00FB6DF7">
      <w:pPr>
        <w:pStyle w:val="TOC1"/>
        <w:tabs>
          <w:tab w:val="right" w:leader="dot" w:pos="8835"/>
        </w:tabs>
        <w:rPr>
          <w:rFonts w:eastAsiaTheme="minorEastAsia" w:cs="Vrinda"/>
          <w:noProof/>
          <w:szCs w:val="28"/>
          <w:lang w:val="sr-Latn-RS" w:eastAsia="sr-Latn-RS" w:bidi="as-IN"/>
        </w:rPr>
      </w:pPr>
      <w:hyperlink w:anchor="_Toc34113326" w:history="1">
        <w:r w:rsidR="00705823" w:rsidRPr="00D93099">
          <w:rPr>
            <w:rStyle w:val="Hyperlink"/>
            <w:noProof/>
          </w:rPr>
          <w:t>2. ОПШТИ УВОД</w:t>
        </w:r>
        <w:r w:rsidR="00705823">
          <w:rPr>
            <w:noProof/>
            <w:webHidden/>
          </w:rPr>
          <w:tab/>
        </w:r>
        <w:r w:rsidR="00705823">
          <w:rPr>
            <w:noProof/>
            <w:webHidden/>
          </w:rPr>
          <w:fldChar w:fldCharType="begin"/>
        </w:r>
        <w:r w:rsidR="00705823">
          <w:rPr>
            <w:noProof/>
            <w:webHidden/>
          </w:rPr>
          <w:instrText xml:space="preserve"> PAGEREF _Toc34113326 \h </w:instrText>
        </w:r>
        <w:r w:rsidR="00705823">
          <w:rPr>
            <w:noProof/>
            <w:webHidden/>
          </w:rPr>
        </w:r>
        <w:r w:rsidR="00705823">
          <w:rPr>
            <w:noProof/>
            <w:webHidden/>
          </w:rPr>
          <w:fldChar w:fldCharType="separate"/>
        </w:r>
        <w:r w:rsidR="004C7FF4">
          <w:rPr>
            <w:noProof/>
            <w:webHidden/>
          </w:rPr>
          <w:t>4</w:t>
        </w:r>
        <w:r w:rsidR="00705823">
          <w:rPr>
            <w:noProof/>
            <w:webHidden/>
          </w:rPr>
          <w:fldChar w:fldCharType="end"/>
        </w:r>
      </w:hyperlink>
    </w:p>
    <w:p w14:paraId="4FD2FFC6" w14:textId="1B32D196" w:rsidR="00705823" w:rsidRDefault="00FB6DF7">
      <w:pPr>
        <w:pStyle w:val="TOC2"/>
        <w:tabs>
          <w:tab w:val="right" w:leader="dot" w:pos="8835"/>
        </w:tabs>
        <w:rPr>
          <w:rFonts w:eastAsiaTheme="minorEastAsia" w:cs="Vrinda"/>
          <w:noProof/>
          <w:szCs w:val="28"/>
          <w:lang w:val="sr-Latn-RS" w:eastAsia="sr-Latn-RS" w:bidi="as-IN"/>
        </w:rPr>
      </w:pPr>
      <w:hyperlink w:anchor="_Toc34113327" w:history="1">
        <w:r w:rsidR="00705823" w:rsidRPr="00D93099">
          <w:rPr>
            <w:rStyle w:val="Hyperlink"/>
            <w:noProof/>
          </w:rPr>
          <w:t>2.1. О ГРАДУ ДОБОЈУ</w:t>
        </w:r>
        <w:r w:rsidR="00705823">
          <w:rPr>
            <w:noProof/>
            <w:webHidden/>
          </w:rPr>
          <w:tab/>
        </w:r>
        <w:r w:rsidR="00705823">
          <w:rPr>
            <w:noProof/>
            <w:webHidden/>
          </w:rPr>
          <w:fldChar w:fldCharType="begin"/>
        </w:r>
        <w:r w:rsidR="00705823">
          <w:rPr>
            <w:noProof/>
            <w:webHidden/>
          </w:rPr>
          <w:instrText xml:space="preserve"> PAGEREF _Toc34113327 \h </w:instrText>
        </w:r>
        <w:r w:rsidR="00705823">
          <w:rPr>
            <w:noProof/>
            <w:webHidden/>
          </w:rPr>
        </w:r>
        <w:r w:rsidR="00705823">
          <w:rPr>
            <w:noProof/>
            <w:webHidden/>
          </w:rPr>
          <w:fldChar w:fldCharType="separate"/>
        </w:r>
        <w:r w:rsidR="004C7FF4">
          <w:rPr>
            <w:noProof/>
            <w:webHidden/>
          </w:rPr>
          <w:t>4</w:t>
        </w:r>
        <w:r w:rsidR="00705823">
          <w:rPr>
            <w:noProof/>
            <w:webHidden/>
          </w:rPr>
          <w:fldChar w:fldCharType="end"/>
        </w:r>
      </w:hyperlink>
    </w:p>
    <w:p w14:paraId="6CAB3DE5" w14:textId="7ECEC2C5" w:rsidR="00705823" w:rsidRDefault="00FB6DF7">
      <w:pPr>
        <w:pStyle w:val="TOC2"/>
        <w:tabs>
          <w:tab w:val="right" w:leader="dot" w:pos="8835"/>
        </w:tabs>
        <w:rPr>
          <w:rFonts w:eastAsiaTheme="minorEastAsia" w:cs="Vrinda"/>
          <w:noProof/>
          <w:szCs w:val="28"/>
          <w:lang w:val="sr-Latn-RS" w:eastAsia="sr-Latn-RS" w:bidi="as-IN"/>
        </w:rPr>
      </w:pPr>
      <w:hyperlink w:anchor="_Toc34113328" w:history="1">
        <w:r w:rsidR="00705823" w:rsidRPr="00D93099">
          <w:rPr>
            <w:rStyle w:val="Hyperlink"/>
            <w:noProof/>
          </w:rPr>
          <w:t>2.2. ДЕМОГРАФСКЕ КАРАКТЕРИСТИКЕ ГРАДА ДОБОЈА</w:t>
        </w:r>
        <w:r w:rsidR="00705823">
          <w:rPr>
            <w:noProof/>
            <w:webHidden/>
          </w:rPr>
          <w:tab/>
        </w:r>
        <w:r w:rsidR="00705823">
          <w:rPr>
            <w:noProof/>
            <w:webHidden/>
          </w:rPr>
          <w:fldChar w:fldCharType="begin"/>
        </w:r>
        <w:r w:rsidR="00705823">
          <w:rPr>
            <w:noProof/>
            <w:webHidden/>
          </w:rPr>
          <w:instrText xml:space="preserve"> PAGEREF _Toc34113328 \h </w:instrText>
        </w:r>
        <w:r w:rsidR="00705823">
          <w:rPr>
            <w:noProof/>
            <w:webHidden/>
          </w:rPr>
        </w:r>
        <w:r w:rsidR="00705823">
          <w:rPr>
            <w:noProof/>
            <w:webHidden/>
          </w:rPr>
          <w:fldChar w:fldCharType="separate"/>
        </w:r>
        <w:r w:rsidR="004C7FF4">
          <w:rPr>
            <w:noProof/>
            <w:webHidden/>
          </w:rPr>
          <w:t>6</w:t>
        </w:r>
        <w:r w:rsidR="00705823">
          <w:rPr>
            <w:noProof/>
            <w:webHidden/>
          </w:rPr>
          <w:fldChar w:fldCharType="end"/>
        </w:r>
      </w:hyperlink>
    </w:p>
    <w:p w14:paraId="00727AC6" w14:textId="3C1923D4" w:rsidR="00705823" w:rsidRDefault="00FB6DF7">
      <w:pPr>
        <w:pStyle w:val="TOC2"/>
        <w:tabs>
          <w:tab w:val="right" w:leader="dot" w:pos="8835"/>
        </w:tabs>
        <w:rPr>
          <w:rFonts w:eastAsiaTheme="minorEastAsia" w:cs="Vrinda"/>
          <w:noProof/>
          <w:szCs w:val="28"/>
          <w:lang w:val="sr-Latn-RS" w:eastAsia="sr-Latn-RS" w:bidi="as-IN"/>
        </w:rPr>
      </w:pPr>
      <w:hyperlink w:anchor="_Toc34113329" w:history="1">
        <w:r w:rsidR="00705823" w:rsidRPr="00D93099">
          <w:rPr>
            <w:rStyle w:val="Hyperlink"/>
            <w:noProof/>
          </w:rPr>
          <w:t>2.3. ГРАДСКА АДМИНИСТРАЦИЈА – СТРУКТУРА И ОВЛАШЋЕЊА</w:t>
        </w:r>
        <w:r w:rsidR="00705823">
          <w:rPr>
            <w:noProof/>
            <w:webHidden/>
          </w:rPr>
          <w:tab/>
        </w:r>
        <w:r w:rsidR="00705823">
          <w:rPr>
            <w:noProof/>
            <w:webHidden/>
          </w:rPr>
          <w:fldChar w:fldCharType="begin"/>
        </w:r>
        <w:r w:rsidR="00705823">
          <w:rPr>
            <w:noProof/>
            <w:webHidden/>
          </w:rPr>
          <w:instrText xml:space="preserve"> PAGEREF _Toc34113329 \h </w:instrText>
        </w:r>
        <w:r w:rsidR="00705823">
          <w:rPr>
            <w:noProof/>
            <w:webHidden/>
          </w:rPr>
        </w:r>
        <w:r w:rsidR="00705823">
          <w:rPr>
            <w:noProof/>
            <w:webHidden/>
          </w:rPr>
          <w:fldChar w:fldCharType="separate"/>
        </w:r>
        <w:r w:rsidR="004C7FF4">
          <w:rPr>
            <w:noProof/>
            <w:webHidden/>
          </w:rPr>
          <w:t>6</w:t>
        </w:r>
        <w:r w:rsidR="00705823">
          <w:rPr>
            <w:noProof/>
            <w:webHidden/>
          </w:rPr>
          <w:fldChar w:fldCharType="end"/>
        </w:r>
      </w:hyperlink>
    </w:p>
    <w:p w14:paraId="42DCA5B7" w14:textId="7687176D" w:rsidR="00705823" w:rsidRDefault="00FB6DF7">
      <w:pPr>
        <w:pStyle w:val="TOC1"/>
        <w:tabs>
          <w:tab w:val="right" w:leader="dot" w:pos="8835"/>
        </w:tabs>
        <w:rPr>
          <w:rFonts w:eastAsiaTheme="minorEastAsia" w:cs="Vrinda"/>
          <w:noProof/>
          <w:szCs w:val="28"/>
          <w:lang w:val="sr-Latn-RS" w:eastAsia="sr-Latn-RS" w:bidi="as-IN"/>
        </w:rPr>
      </w:pPr>
      <w:hyperlink w:anchor="_Toc34113330" w:history="1">
        <w:r w:rsidR="00705823" w:rsidRPr="00D93099">
          <w:rPr>
            <w:rStyle w:val="Hyperlink"/>
            <w:noProof/>
          </w:rPr>
          <w:t>3. ПОЛАЗНЕ</w:t>
        </w:r>
        <w:r w:rsidR="00705823" w:rsidRPr="00D93099">
          <w:rPr>
            <w:rStyle w:val="Hyperlink"/>
            <w:noProof/>
            <w:lang w:val="sr-Cyrl-RS"/>
          </w:rPr>
          <w:t xml:space="preserve"> ОСНОВЕ</w:t>
        </w:r>
        <w:r w:rsidR="00705823">
          <w:rPr>
            <w:noProof/>
            <w:webHidden/>
          </w:rPr>
          <w:tab/>
        </w:r>
        <w:r w:rsidR="00705823">
          <w:rPr>
            <w:noProof/>
            <w:webHidden/>
          </w:rPr>
          <w:fldChar w:fldCharType="begin"/>
        </w:r>
        <w:r w:rsidR="00705823">
          <w:rPr>
            <w:noProof/>
            <w:webHidden/>
          </w:rPr>
          <w:instrText xml:space="preserve"> PAGEREF _Toc34113330 \h </w:instrText>
        </w:r>
        <w:r w:rsidR="00705823">
          <w:rPr>
            <w:noProof/>
            <w:webHidden/>
          </w:rPr>
        </w:r>
        <w:r w:rsidR="00705823">
          <w:rPr>
            <w:noProof/>
            <w:webHidden/>
          </w:rPr>
          <w:fldChar w:fldCharType="separate"/>
        </w:r>
        <w:r w:rsidR="004C7FF4">
          <w:rPr>
            <w:noProof/>
            <w:webHidden/>
          </w:rPr>
          <w:t>7</w:t>
        </w:r>
        <w:r w:rsidR="00705823">
          <w:rPr>
            <w:noProof/>
            <w:webHidden/>
          </w:rPr>
          <w:fldChar w:fldCharType="end"/>
        </w:r>
      </w:hyperlink>
    </w:p>
    <w:p w14:paraId="25CE48A2" w14:textId="40C604F4" w:rsidR="00705823" w:rsidRDefault="00FB6DF7">
      <w:pPr>
        <w:pStyle w:val="TOC2"/>
        <w:tabs>
          <w:tab w:val="right" w:leader="dot" w:pos="8835"/>
        </w:tabs>
        <w:rPr>
          <w:rFonts w:eastAsiaTheme="minorEastAsia" w:cs="Vrinda"/>
          <w:noProof/>
          <w:szCs w:val="28"/>
          <w:lang w:val="sr-Latn-RS" w:eastAsia="sr-Latn-RS" w:bidi="as-IN"/>
        </w:rPr>
      </w:pPr>
      <w:hyperlink w:anchor="_Toc34113331" w:history="1">
        <w:r w:rsidR="00705823" w:rsidRPr="00D93099">
          <w:rPr>
            <w:rStyle w:val="Hyperlink"/>
            <w:noProof/>
          </w:rPr>
          <w:t>3.1. ПРАВНИ ОКВИР</w:t>
        </w:r>
        <w:r w:rsidR="00705823">
          <w:rPr>
            <w:noProof/>
            <w:webHidden/>
          </w:rPr>
          <w:tab/>
        </w:r>
        <w:r w:rsidR="00705823">
          <w:rPr>
            <w:noProof/>
            <w:webHidden/>
          </w:rPr>
          <w:fldChar w:fldCharType="begin"/>
        </w:r>
        <w:r w:rsidR="00705823">
          <w:rPr>
            <w:noProof/>
            <w:webHidden/>
          </w:rPr>
          <w:instrText xml:space="preserve"> PAGEREF _Toc34113331 \h </w:instrText>
        </w:r>
        <w:r w:rsidR="00705823">
          <w:rPr>
            <w:noProof/>
            <w:webHidden/>
          </w:rPr>
        </w:r>
        <w:r w:rsidR="00705823">
          <w:rPr>
            <w:noProof/>
            <w:webHidden/>
          </w:rPr>
          <w:fldChar w:fldCharType="separate"/>
        </w:r>
        <w:r w:rsidR="004C7FF4">
          <w:rPr>
            <w:noProof/>
            <w:webHidden/>
          </w:rPr>
          <w:t>7</w:t>
        </w:r>
        <w:r w:rsidR="00705823">
          <w:rPr>
            <w:noProof/>
            <w:webHidden/>
          </w:rPr>
          <w:fldChar w:fldCharType="end"/>
        </w:r>
      </w:hyperlink>
    </w:p>
    <w:p w14:paraId="75C5240C" w14:textId="579E247D" w:rsidR="00705823" w:rsidRDefault="00FB6DF7">
      <w:pPr>
        <w:pStyle w:val="TOC2"/>
        <w:tabs>
          <w:tab w:val="right" w:leader="dot" w:pos="8835"/>
        </w:tabs>
        <w:rPr>
          <w:rFonts w:eastAsiaTheme="minorEastAsia" w:cs="Vrinda"/>
          <w:noProof/>
          <w:szCs w:val="28"/>
          <w:lang w:val="sr-Latn-RS" w:eastAsia="sr-Latn-RS" w:bidi="as-IN"/>
        </w:rPr>
      </w:pPr>
      <w:hyperlink w:anchor="_Toc34113332" w:history="1">
        <w:r w:rsidR="00705823" w:rsidRPr="00D93099">
          <w:rPr>
            <w:rStyle w:val="Hyperlink"/>
            <w:noProof/>
          </w:rPr>
          <w:t>3.2. МЕЂУНАРОДНА ДОКУМЕНТА</w:t>
        </w:r>
        <w:r w:rsidR="00705823">
          <w:rPr>
            <w:noProof/>
            <w:webHidden/>
          </w:rPr>
          <w:tab/>
        </w:r>
        <w:r w:rsidR="00705823">
          <w:rPr>
            <w:noProof/>
            <w:webHidden/>
          </w:rPr>
          <w:fldChar w:fldCharType="begin"/>
        </w:r>
        <w:r w:rsidR="00705823">
          <w:rPr>
            <w:noProof/>
            <w:webHidden/>
          </w:rPr>
          <w:instrText xml:space="preserve"> PAGEREF _Toc34113332 \h </w:instrText>
        </w:r>
        <w:r w:rsidR="00705823">
          <w:rPr>
            <w:noProof/>
            <w:webHidden/>
          </w:rPr>
        </w:r>
        <w:r w:rsidR="00705823">
          <w:rPr>
            <w:noProof/>
            <w:webHidden/>
          </w:rPr>
          <w:fldChar w:fldCharType="separate"/>
        </w:r>
        <w:r w:rsidR="004C7FF4">
          <w:rPr>
            <w:noProof/>
            <w:webHidden/>
          </w:rPr>
          <w:t>9</w:t>
        </w:r>
        <w:r w:rsidR="00705823">
          <w:rPr>
            <w:noProof/>
            <w:webHidden/>
          </w:rPr>
          <w:fldChar w:fldCharType="end"/>
        </w:r>
      </w:hyperlink>
    </w:p>
    <w:p w14:paraId="2704DF37" w14:textId="0D85ACC3" w:rsidR="00705823" w:rsidRDefault="00FB6DF7">
      <w:pPr>
        <w:pStyle w:val="TOC2"/>
        <w:tabs>
          <w:tab w:val="right" w:leader="dot" w:pos="8835"/>
        </w:tabs>
        <w:rPr>
          <w:rFonts w:eastAsiaTheme="minorEastAsia" w:cs="Vrinda"/>
          <w:noProof/>
          <w:szCs w:val="28"/>
          <w:lang w:val="sr-Latn-RS" w:eastAsia="sr-Latn-RS" w:bidi="as-IN"/>
        </w:rPr>
      </w:pPr>
      <w:hyperlink w:anchor="_Toc34113333" w:history="1">
        <w:r w:rsidR="00705823" w:rsidRPr="00D93099">
          <w:rPr>
            <w:rStyle w:val="Hyperlink"/>
            <w:noProof/>
          </w:rPr>
          <w:t>3.3. КЉУЧНИ ПРИНЦИПИ</w:t>
        </w:r>
        <w:r w:rsidR="00705823">
          <w:rPr>
            <w:noProof/>
            <w:webHidden/>
          </w:rPr>
          <w:tab/>
        </w:r>
        <w:r w:rsidR="00705823">
          <w:rPr>
            <w:noProof/>
            <w:webHidden/>
          </w:rPr>
          <w:fldChar w:fldCharType="begin"/>
        </w:r>
        <w:r w:rsidR="00705823">
          <w:rPr>
            <w:noProof/>
            <w:webHidden/>
          </w:rPr>
          <w:instrText xml:space="preserve"> PAGEREF _Toc34113333 \h </w:instrText>
        </w:r>
        <w:r w:rsidR="00705823">
          <w:rPr>
            <w:noProof/>
            <w:webHidden/>
          </w:rPr>
        </w:r>
        <w:r w:rsidR="00705823">
          <w:rPr>
            <w:noProof/>
            <w:webHidden/>
          </w:rPr>
          <w:fldChar w:fldCharType="separate"/>
        </w:r>
        <w:r w:rsidR="004C7FF4">
          <w:rPr>
            <w:noProof/>
            <w:webHidden/>
          </w:rPr>
          <w:t>12</w:t>
        </w:r>
        <w:r w:rsidR="00705823">
          <w:rPr>
            <w:noProof/>
            <w:webHidden/>
          </w:rPr>
          <w:fldChar w:fldCharType="end"/>
        </w:r>
      </w:hyperlink>
    </w:p>
    <w:p w14:paraId="00F40864" w14:textId="546B5BAD" w:rsidR="00705823" w:rsidRDefault="00FB6DF7">
      <w:pPr>
        <w:pStyle w:val="TOC1"/>
        <w:tabs>
          <w:tab w:val="right" w:leader="dot" w:pos="8835"/>
        </w:tabs>
        <w:rPr>
          <w:rFonts w:eastAsiaTheme="minorEastAsia" w:cs="Vrinda"/>
          <w:noProof/>
          <w:szCs w:val="28"/>
          <w:lang w:val="sr-Latn-RS" w:eastAsia="sr-Latn-RS" w:bidi="as-IN"/>
        </w:rPr>
      </w:pPr>
      <w:hyperlink w:anchor="_Toc34113334" w:history="1">
        <w:r w:rsidR="00705823" w:rsidRPr="00D93099">
          <w:rPr>
            <w:rStyle w:val="Hyperlink"/>
            <w:noProof/>
          </w:rPr>
          <w:t>4. КОРАЦИ У ИЗРАДИ ДОКУМЕНТА</w:t>
        </w:r>
        <w:r w:rsidR="00705823">
          <w:rPr>
            <w:noProof/>
            <w:webHidden/>
          </w:rPr>
          <w:tab/>
        </w:r>
        <w:r w:rsidR="00705823">
          <w:rPr>
            <w:noProof/>
            <w:webHidden/>
          </w:rPr>
          <w:fldChar w:fldCharType="begin"/>
        </w:r>
        <w:r w:rsidR="00705823">
          <w:rPr>
            <w:noProof/>
            <w:webHidden/>
          </w:rPr>
          <w:instrText xml:space="preserve"> PAGEREF _Toc34113334 \h </w:instrText>
        </w:r>
        <w:r w:rsidR="00705823">
          <w:rPr>
            <w:noProof/>
            <w:webHidden/>
          </w:rPr>
        </w:r>
        <w:r w:rsidR="00705823">
          <w:rPr>
            <w:noProof/>
            <w:webHidden/>
          </w:rPr>
          <w:fldChar w:fldCharType="separate"/>
        </w:r>
        <w:r w:rsidR="004C7FF4">
          <w:rPr>
            <w:noProof/>
            <w:webHidden/>
          </w:rPr>
          <w:t>14</w:t>
        </w:r>
        <w:r w:rsidR="00705823">
          <w:rPr>
            <w:noProof/>
            <w:webHidden/>
          </w:rPr>
          <w:fldChar w:fldCharType="end"/>
        </w:r>
      </w:hyperlink>
    </w:p>
    <w:p w14:paraId="2CF29BC7" w14:textId="27FDFF6A" w:rsidR="00705823" w:rsidRDefault="00FB6DF7">
      <w:pPr>
        <w:pStyle w:val="TOC1"/>
        <w:tabs>
          <w:tab w:val="right" w:leader="dot" w:pos="8835"/>
        </w:tabs>
        <w:rPr>
          <w:rFonts w:eastAsiaTheme="minorEastAsia" w:cs="Vrinda"/>
          <w:noProof/>
          <w:szCs w:val="28"/>
          <w:lang w:val="sr-Latn-RS" w:eastAsia="sr-Latn-RS" w:bidi="as-IN"/>
        </w:rPr>
      </w:pPr>
      <w:hyperlink w:anchor="_Toc34113335" w:history="1">
        <w:r w:rsidR="00705823" w:rsidRPr="00D93099">
          <w:rPr>
            <w:rStyle w:val="Hyperlink"/>
            <w:noProof/>
          </w:rPr>
          <w:t>5. АНАЛИЗА ТРЕНУТНОГ СТАЊА</w:t>
        </w:r>
        <w:r w:rsidR="00705823">
          <w:rPr>
            <w:noProof/>
            <w:webHidden/>
          </w:rPr>
          <w:tab/>
        </w:r>
        <w:r w:rsidR="00705823">
          <w:rPr>
            <w:noProof/>
            <w:webHidden/>
          </w:rPr>
          <w:fldChar w:fldCharType="begin"/>
        </w:r>
        <w:r w:rsidR="00705823">
          <w:rPr>
            <w:noProof/>
            <w:webHidden/>
          </w:rPr>
          <w:instrText xml:space="preserve"> PAGEREF _Toc34113335 \h </w:instrText>
        </w:r>
        <w:r w:rsidR="00705823">
          <w:rPr>
            <w:noProof/>
            <w:webHidden/>
          </w:rPr>
        </w:r>
        <w:r w:rsidR="00705823">
          <w:rPr>
            <w:noProof/>
            <w:webHidden/>
          </w:rPr>
          <w:fldChar w:fldCharType="separate"/>
        </w:r>
        <w:r w:rsidR="004C7FF4">
          <w:rPr>
            <w:noProof/>
            <w:webHidden/>
          </w:rPr>
          <w:t>16</w:t>
        </w:r>
        <w:r w:rsidR="00705823">
          <w:rPr>
            <w:noProof/>
            <w:webHidden/>
          </w:rPr>
          <w:fldChar w:fldCharType="end"/>
        </w:r>
      </w:hyperlink>
    </w:p>
    <w:p w14:paraId="724EE4A7" w14:textId="62F7E3F6" w:rsidR="00705823" w:rsidRDefault="00FB6DF7">
      <w:pPr>
        <w:pStyle w:val="TOC2"/>
        <w:tabs>
          <w:tab w:val="right" w:leader="dot" w:pos="8835"/>
        </w:tabs>
        <w:rPr>
          <w:rFonts w:eastAsiaTheme="minorEastAsia" w:cs="Vrinda"/>
          <w:noProof/>
          <w:szCs w:val="28"/>
          <w:lang w:val="sr-Latn-RS" w:eastAsia="sr-Latn-RS" w:bidi="as-IN"/>
        </w:rPr>
      </w:pPr>
      <w:hyperlink w:anchor="_Toc34113336" w:history="1">
        <w:r w:rsidR="00705823" w:rsidRPr="00D93099">
          <w:rPr>
            <w:rStyle w:val="Hyperlink"/>
            <w:noProof/>
          </w:rPr>
          <w:t>5.1. ОПШТИ ПОДАЦИ</w:t>
        </w:r>
        <w:r w:rsidR="00705823">
          <w:rPr>
            <w:noProof/>
            <w:webHidden/>
          </w:rPr>
          <w:tab/>
        </w:r>
        <w:r w:rsidR="00705823">
          <w:rPr>
            <w:noProof/>
            <w:webHidden/>
          </w:rPr>
          <w:fldChar w:fldCharType="begin"/>
        </w:r>
        <w:r w:rsidR="00705823">
          <w:rPr>
            <w:noProof/>
            <w:webHidden/>
          </w:rPr>
          <w:instrText xml:space="preserve"> PAGEREF _Toc34113336 \h </w:instrText>
        </w:r>
        <w:r w:rsidR="00705823">
          <w:rPr>
            <w:noProof/>
            <w:webHidden/>
          </w:rPr>
        </w:r>
        <w:r w:rsidR="00705823">
          <w:rPr>
            <w:noProof/>
            <w:webHidden/>
          </w:rPr>
          <w:fldChar w:fldCharType="separate"/>
        </w:r>
        <w:r w:rsidR="004C7FF4">
          <w:rPr>
            <w:noProof/>
            <w:webHidden/>
          </w:rPr>
          <w:t>16</w:t>
        </w:r>
        <w:r w:rsidR="00705823">
          <w:rPr>
            <w:noProof/>
            <w:webHidden/>
          </w:rPr>
          <w:fldChar w:fldCharType="end"/>
        </w:r>
      </w:hyperlink>
    </w:p>
    <w:p w14:paraId="57A6CB52" w14:textId="75AB2934" w:rsidR="00705823" w:rsidRDefault="00FB6DF7">
      <w:pPr>
        <w:pStyle w:val="TOC2"/>
        <w:tabs>
          <w:tab w:val="right" w:leader="dot" w:pos="8835"/>
        </w:tabs>
        <w:rPr>
          <w:rFonts w:eastAsiaTheme="minorEastAsia" w:cs="Vrinda"/>
          <w:noProof/>
          <w:szCs w:val="28"/>
          <w:lang w:val="sr-Latn-RS" w:eastAsia="sr-Latn-RS" w:bidi="as-IN"/>
        </w:rPr>
      </w:pPr>
      <w:hyperlink w:anchor="_Toc34113337" w:history="1">
        <w:r w:rsidR="00705823" w:rsidRPr="00D93099">
          <w:rPr>
            <w:rStyle w:val="Hyperlink"/>
            <w:noProof/>
          </w:rPr>
          <w:t>5.2. АНАЛИЗА ПОДАТАКА ИЗ РЕАЛИЗОВАНОГ ИСТРАЖИВАЊА</w:t>
        </w:r>
        <w:r w:rsidR="00705823">
          <w:rPr>
            <w:noProof/>
            <w:webHidden/>
          </w:rPr>
          <w:tab/>
        </w:r>
        <w:r w:rsidR="00705823">
          <w:rPr>
            <w:noProof/>
            <w:webHidden/>
          </w:rPr>
          <w:fldChar w:fldCharType="begin"/>
        </w:r>
        <w:r w:rsidR="00705823">
          <w:rPr>
            <w:noProof/>
            <w:webHidden/>
          </w:rPr>
          <w:instrText xml:space="preserve"> PAGEREF _Toc34113337 \h </w:instrText>
        </w:r>
        <w:r w:rsidR="00705823">
          <w:rPr>
            <w:noProof/>
            <w:webHidden/>
          </w:rPr>
        </w:r>
        <w:r w:rsidR="00705823">
          <w:rPr>
            <w:noProof/>
            <w:webHidden/>
          </w:rPr>
          <w:fldChar w:fldCharType="separate"/>
        </w:r>
        <w:r w:rsidR="004C7FF4">
          <w:rPr>
            <w:noProof/>
            <w:webHidden/>
          </w:rPr>
          <w:t>17</w:t>
        </w:r>
        <w:r w:rsidR="00705823">
          <w:rPr>
            <w:noProof/>
            <w:webHidden/>
          </w:rPr>
          <w:fldChar w:fldCharType="end"/>
        </w:r>
      </w:hyperlink>
    </w:p>
    <w:p w14:paraId="34D2F98F" w14:textId="5BAB259B" w:rsidR="00705823" w:rsidRDefault="00FB6DF7">
      <w:pPr>
        <w:pStyle w:val="TOC2"/>
        <w:tabs>
          <w:tab w:val="right" w:leader="dot" w:pos="8835"/>
        </w:tabs>
        <w:rPr>
          <w:rFonts w:eastAsiaTheme="minorEastAsia" w:cs="Vrinda"/>
          <w:noProof/>
          <w:szCs w:val="28"/>
          <w:lang w:val="sr-Latn-RS" w:eastAsia="sr-Latn-RS" w:bidi="as-IN"/>
        </w:rPr>
      </w:pPr>
      <w:hyperlink w:anchor="_Toc34113338" w:history="1">
        <w:r w:rsidR="00705823" w:rsidRPr="00D93099">
          <w:rPr>
            <w:rStyle w:val="Hyperlink"/>
            <w:noProof/>
          </w:rPr>
          <w:t>5.3. ПОСТОЈЕЋЕ М</w:t>
        </w:r>
        <w:r w:rsidR="00705823" w:rsidRPr="00D93099">
          <w:rPr>
            <w:rStyle w:val="Hyperlink"/>
            <w:noProof/>
            <w:lang w:val="sr-Cyrl-RS"/>
          </w:rPr>
          <w:t>Ј</w:t>
        </w:r>
        <w:r w:rsidR="00705823" w:rsidRPr="00D93099">
          <w:rPr>
            <w:rStyle w:val="Hyperlink"/>
            <w:noProof/>
          </w:rPr>
          <w:t>ЕРЕ/АКТИВНОСТИ ЗА МЛАДЕ</w:t>
        </w:r>
        <w:r w:rsidR="00705823">
          <w:rPr>
            <w:noProof/>
            <w:webHidden/>
          </w:rPr>
          <w:tab/>
        </w:r>
        <w:r w:rsidR="00705823">
          <w:rPr>
            <w:noProof/>
            <w:webHidden/>
          </w:rPr>
          <w:fldChar w:fldCharType="begin"/>
        </w:r>
        <w:r w:rsidR="00705823">
          <w:rPr>
            <w:noProof/>
            <w:webHidden/>
          </w:rPr>
          <w:instrText xml:space="preserve"> PAGEREF _Toc34113338 \h </w:instrText>
        </w:r>
        <w:r w:rsidR="00705823">
          <w:rPr>
            <w:noProof/>
            <w:webHidden/>
          </w:rPr>
        </w:r>
        <w:r w:rsidR="00705823">
          <w:rPr>
            <w:noProof/>
            <w:webHidden/>
          </w:rPr>
          <w:fldChar w:fldCharType="separate"/>
        </w:r>
        <w:r w:rsidR="004C7FF4">
          <w:rPr>
            <w:noProof/>
            <w:webHidden/>
          </w:rPr>
          <w:t>21</w:t>
        </w:r>
        <w:r w:rsidR="00705823">
          <w:rPr>
            <w:noProof/>
            <w:webHidden/>
          </w:rPr>
          <w:fldChar w:fldCharType="end"/>
        </w:r>
      </w:hyperlink>
    </w:p>
    <w:p w14:paraId="1CBCA497" w14:textId="418BEC54" w:rsidR="00705823" w:rsidRDefault="00FB6DF7">
      <w:pPr>
        <w:pStyle w:val="TOC2"/>
        <w:tabs>
          <w:tab w:val="right" w:leader="dot" w:pos="8835"/>
        </w:tabs>
        <w:rPr>
          <w:rFonts w:eastAsiaTheme="minorEastAsia" w:cs="Vrinda"/>
          <w:noProof/>
          <w:szCs w:val="28"/>
          <w:lang w:val="sr-Latn-RS" w:eastAsia="sr-Latn-RS" w:bidi="as-IN"/>
        </w:rPr>
      </w:pPr>
      <w:hyperlink w:anchor="_Toc34113339" w:history="1">
        <w:r w:rsidR="00705823" w:rsidRPr="00D93099">
          <w:rPr>
            <w:rStyle w:val="Hyperlink"/>
            <w:noProof/>
          </w:rPr>
          <w:t>5.4. SWOT</w:t>
        </w:r>
        <w:r w:rsidR="00705823" w:rsidRPr="00D93099">
          <w:rPr>
            <w:rStyle w:val="Hyperlink"/>
            <w:noProof/>
            <w:lang w:val="sr-Cyrl-RS"/>
          </w:rPr>
          <w:t xml:space="preserve"> </w:t>
        </w:r>
        <w:r w:rsidR="00705823" w:rsidRPr="00D93099">
          <w:rPr>
            <w:rStyle w:val="Hyperlink"/>
            <w:noProof/>
          </w:rPr>
          <w:t>АНАЛИЗА – ПРЕС</w:t>
        </w:r>
        <w:r w:rsidR="00650608">
          <w:rPr>
            <w:rStyle w:val="Hyperlink"/>
            <w:noProof/>
            <w:lang w:val="bs-Cyrl-BA"/>
          </w:rPr>
          <w:t>Ј</w:t>
        </w:r>
        <w:r w:rsidR="00705823" w:rsidRPr="00D93099">
          <w:rPr>
            <w:rStyle w:val="Hyperlink"/>
            <w:noProof/>
          </w:rPr>
          <w:t>ЕК СТАЊА</w:t>
        </w:r>
        <w:r w:rsidR="00705823">
          <w:rPr>
            <w:noProof/>
            <w:webHidden/>
          </w:rPr>
          <w:tab/>
        </w:r>
        <w:r w:rsidR="00705823">
          <w:rPr>
            <w:noProof/>
            <w:webHidden/>
          </w:rPr>
          <w:fldChar w:fldCharType="begin"/>
        </w:r>
        <w:r w:rsidR="00705823">
          <w:rPr>
            <w:noProof/>
            <w:webHidden/>
          </w:rPr>
          <w:instrText xml:space="preserve"> PAGEREF _Toc34113339 \h </w:instrText>
        </w:r>
        <w:r w:rsidR="00705823">
          <w:rPr>
            <w:noProof/>
            <w:webHidden/>
          </w:rPr>
        </w:r>
        <w:r w:rsidR="00705823">
          <w:rPr>
            <w:noProof/>
            <w:webHidden/>
          </w:rPr>
          <w:fldChar w:fldCharType="separate"/>
        </w:r>
        <w:r w:rsidR="004C7FF4">
          <w:rPr>
            <w:noProof/>
            <w:webHidden/>
          </w:rPr>
          <w:t>22</w:t>
        </w:r>
        <w:r w:rsidR="00705823">
          <w:rPr>
            <w:noProof/>
            <w:webHidden/>
          </w:rPr>
          <w:fldChar w:fldCharType="end"/>
        </w:r>
      </w:hyperlink>
    </w:p>
    <w:p w14:paraId="0C02ECD5" w14:textId="1355421F" w:rsidR="00705823" w:rsidRDefault="00FB6DF7">
      <w:pPr>
        <w:pStyle w:val="TOC1"/>
        <w:tabs>
          <w:tab w:val="right" w:leader="dot" w:pos="8835"/>
        </w:tabs>
        <w:rPr>
          <w:rFonts w:eastAsiaTheme="minorEastAsia" w:cs="Vrinda"/>
          <w:noProof/>
          <w:szCs w:val="28"/>
          <w:lang w:val="sr-Latn-RS" w:eastAsia="sr-Latn-RS" w:bidi="as-IN"/>
        </w:rPr>
      </w:pPr>
      <w:hyperlink w:anchor="_Toc34113340" w:history="1">
        <w:r w:rsidR="00705823" w:rsidRPr="00D93099">
          <w:rPr>
            <w:rStyle w:val="Hyperlink"/>
            <w:noProof/>
          </w:rPr>
          <w:t>6. КЉУЧНИ АКТЕРИ У СПРОВОЂЕЊУ ОМЛАДИНСКЕ ПОЛИТИКЕ</w:t>
        </w:r>
        <w:r w:rsidR="00705823">
          <w:rPr>
            <w:noProof/>
            <w:webHidden/>
          </w:rPr>
          <w:tab/>
        </w:r>
        <w:r w:rsidR="00705823">
          <w:rPr>
            <w:noProof/>
            <w:webHidden/>
          </w:rPr>
          <w:fldChar w:fldCharType="begin"/>
        </w:r>
        <w:r w:rsidR="00705823">
          <w:rPr>
            <w:noProof/>
            <w:webHidden/>
          </w:rPr>
          <w:instrText xml:space="preserve"> PAGEREF _Toc34113340 \h </w:instrText>
        </w:r>
        <w:r w:rsidR="00705823">
          <w:rPr>
            <w:noProof/>
            <w:webHidden/>
          </w:rPr>
        </w:r>
        <w:r w:rsidR="00705823">
          <w:rPr>
            <w:noProof/>
            <w:webHidden/>
          </w:rPr>
          <w:fldChar w:fldCharType="separate"/>
        </w:r>
        <w:r w:rsidR="004C7FF4">
          <w:rPr>
            <w:noProof/>
            <w:webHidden/>
          </w:rPr>
          <w:t>24</w:t>
        </w:r>
        <w:r w:rsidR="00705823">
          <w:rPr>
            <w:noProof/>
            <w:webHidden/>
          </w:rPr>
          <w:fldChar w:fldCharType="end"/>
        </w:r>
      </w:hyperlink>
    </w:p>
    <w:p w14:paraId="67444ECA" w14:textId="6053984A" w:rsidR="00705823" w:rsidRDefault="00FB6DF7">
      <w:pPr>
        <w:pStyle w:val="TOC1"/>
        <w:tabs>
          <w:tab w:val="right" w:leader="dot" w:pos="8835"/>
        </w:tabs>
        <w:rPr>
          <w:rFonts w:eastAsiaTheme="minorEastAsia" w:cs="Vrinda"/>
          <w:noProof/>
          <w:szCs w:val="28"/>
          <w:lang w:val="sr-Latn-RS" w:eastAsia="sr-Latn-RS" w:bidi="as-IN"/>
        </w:rPr>
      </w:pPr>
      <w:hyperlink w:anchor="_Toc34113341" w:history="1">
        <w:r w:rsidR="00705823" w:rsidRPr="00D93099">
          <w:rPr>
            <w:rStyle w:val="Hyperlink"/>
            <w:noProof/>
          </w:rPr>
          <w:t>7. ВИЗИЈА И МИСИЈА</w:t>
        </w:r>
        <w:r w:rsidR="00705823">
          <w:rPr>
            <w:noProof/>
            <w:webHidden/>
          </w:rPr>
          <w:tab/>
        </w:r>
        <w:r w:rsidR="00705823">
          <w:rPr>
            <w:noProof/>
            <w:webHidden/>
          </w:rPr>
          <w:fldChar w:fldCharType="begin"/>
        </w:r>
        <w:r w:rsidR="00705823">
          <w:rPr>
            <w:noProof/>
            <w:webHidden/>
          </w:rPr>
          <w:instrText xml:space="preserve"> PAGEREF _Toc34113341 \h </w:instrText>
        </w:r>
        <w:r w:rsidR="00705823">
          <w:rPr>
            <w:noProof/>
            <w:webHidden/>
          </w:rPr>
        </w:r>
        <w:r w:rsidR="00705823">
          <w:rPr>
            <w:noProof/>
            <w:webHidden/>
          </w:rPr>
          <w:fldChar w:fldCharType="separate"/>
        </w:r>
        <w:r w:rsidR="004C7FF4">
          <w:rPr>
            <w:noProof/>
            <w:webHidden/>
          </w:rPr>
          <w:t>26</w:t>
        </w:r>
        <w:r w:rsidR="00705823">
          <w:rPr>
            <w:noProof/>
            <w:webHidden/>
          </w:rPr>
          <w:fldChar w:fldCharType="end"/>
        </w:r>
      </w:hyperlink>
    </w:p>
    <w:p w14:paraId="428F8A0D" w14:textId="42D361AE" w:rsidR="00705823" w:rsidRDefault="00FB6DF7">
      <w:pPr>
        <w:pStyle w:val="TOC1"/>
        <w:tabs>
          <w:tab w:val="right" w:leader="dot" w:pos="8835"/>
        </w:tabs>
        <w:rPr>
          <w:rFonts w:eastAsiaTheme="minorEastAsia" w:cs="Vrinda"/>
          <w:noProof/>
          <w:szCs w:val="28"/>
          <w:lang w:val="sr-Latn-RS" w:eastAsia="sr-Latn-RS" w:bidi="as-IN"/>
        </w:rPr>
      </w:pPr>
      <w:hyperlink w:anchor="_Toc34113342" w:history="1">
        <w:r w:rsidR="00705823" w:rsidRPr="00D93099">
          <w:rPr>
            <w:rStyle w:val="Hyperlink"/>
            <w:noProof/>
          </w:rPr>
          <w:t>8. СТРАТЕШКИ ЦИЉЕВИ И ПРИОРИТЕТИ</w:t>
        </w:r>
        <w:r w:rsidR="00705823">
          <w:rPr>
            <w:noProof/>
            <w:webHidden/>
          </w:rPr>
          <w:tab/>
        </w:r>
        <w:r w:rsidR="00705823">
          <w:rPr>
            <w:noProof/>
            <w:webHidden/>
          </w:rPr>
          <w:fldChar w:fldCharType="begin"/>
        </w:r>
        <w:r w:rsidR="00705823">
          <w:rPr>
            <w:noProof/>
            <w:webHidden/>
          </w:rPr>
          <w:instrText xml:space="preserve"> PAGEREF _Toc34113342 \h </w:instrText>
        </w:r>
        <w:r w:rsidR="00705823">
          <w:rPr>
            <w:noProof/>
            <w:webHidden/>
          </w:rPr>
        </w:r>
        <w:r w:rsidR="00705823">
          <w:rPr>
            <w:noProof/>
            <w:webHidden/>
          </w:rPr>
          <w:fldChar w:fldCharType="separate"/>
        </w:r>
        <w:r w:rsidR="004C7FF4">
          <w:rPr>
            <w:noProof/>
            <w:webHidden/>
          </w:rPr>
          <w:t>26</w:t>
        </w:r>
        <w:r w:rsidR="00705823">
          <w:rPr>
            <w:noProof/>
            <w:webHidden/>
          </w:rPr>
          <w:fldChar w:fldCharType="end"/>
        </w:r>
      </w:hyperlink>
    </w:p>
    <w:p w14:paraId="17AFF96E" w14:textId="233D5130" w:rsidR="00705823" w:rsidRDefault="00FB6DF7">
      <w:pPr>
        <w:pStyle w:val="TOC2"/>
        <w:tabs>
          <w:tab w:val="right" w:leader="dot" w:pos="8835"/>
        </w:tabs>
        <w:rPr>
          <w:rFonts w:eastAsiaTheme="minorEastAsia" w:cs="Vrinda"/>
          <w:noProof/>
          <w:szCs w:val="28"/>
          <w:lang w:val="sr-Latn-RS" w:eastAsia="sr-Latn-RS" w:bidi="as-IN"/>
        </w:rPr>
      </w:pPr>
      <w:hyperlink w:anchor="_Toc34113343" w:history="1">
        <w:r w:rsidR="00705823" w:rsidRPr="00D93099">
          <w:rPr>
            <w:rStyle w:val="Hyperlink"/>
            <w:noProof/>
          </w:rPr>
          <w:t>8.1. СТРАТЕШКИ ЦИЉЕВИ ОМЛАДИНСКЕ ПОЛИТИКЕ</w:t>
        </w:r>
        <w:r w:rsidR="00705823">
          <w:rPr>
            <w:noProof/>
            <w:webHidden/>
          </w:rPr>
          <w:tab/>
        </w:r>
        <w:r w:rsidR="00705823">
          <w:rPr>
            <w:noProof/>
            <w:webHidden/>
          </w:rPr>
          <w:fldChar w:fldCharType="begin"/>
        </w:r>
        <w:r w:rsidR="00705823">
          <w:rPr>
            <w:noProof/>
            <w:webHidden/>
          </w:rPr>
          <w:instrText xml:space="preserve"> PAGEREF _Toc34113343 \h </w:instrText>
        </w:r>
        <w:r w:rsidR="00705823">
          <w:rPr>
            <w:noProof/>
            <w:webHidden/>
          </w:rPr>
        </w:r>
        <w:r w:rsidR="00705823">
          <w:rPr>
            <w:noProof/>
            <w:webHidden/>
          </w:rPr>
          <w:fldChar w:fldCharType="separate"/>
        </w:r>
        <w:r w:rsidR="004C7FF4">
          <w:rPr>
            <w:noProof/>
            <w:webHidden/>
          </w:rPr>
          <w:t>26</w:t>
        </w:r>
        <w:r w:rsidR="00705823">
          <w:rPr>
            <w:noProof/>
            <w:webHidden/>
          </w:rPr>
          <w:fldChar w:fldCharType="end"/>
        </w:r>
      </w:hyperlink>
    </w:p>
    <w:p w14:paraId="5500A93B" w14:textId="45474344" w:rsidR="00705823" w:rsidRDefault="00FB6DF7">
      <w:pPr>
        <w:pStyle w:val="TOC1"/>
        <w:tabs>
          <w:tab w:val="right" w:leader="dot" w:pos="8835"/>
        </w:tabs>
        <w:rPr>
          <w:rFonts w:eastAsiaTheme="minorEastAsia" w:cs="Vrinda"/>
          <w:noProof/>
          <w:szCs w:val="28"/>
          <w:lang w:val="sr-Latn-RS" w:eastAsia="sr-Latn-RS" w:bidi="as-IN"/>
        </w:rPr>
      </w:pPr>
      <w:hyperlink w:anchor="_Toc34113344" w:history="1">
        <w:r w:rsidR="00705823" w:rsidRPr="00D93099">
          <w:rPr>
            <w:rStyle w:val="Hyperlink"/>
            <w:noProof/>
          </w:rPr>
          <w:t>9. ИНСТИТУЦИОНАЛНЕ И МАТЕРИЈАЛНЕ ПРЕТПОСТАВКЕ ЗА СПРОВОЂЕЊЕ ДОКУМЕНТА</w:t>
        </w:r>
        <w:r w:rsidR="00705823">
          <w:rPr>
            <w:noProof/>
            <w:webHidden/>
          </w:rPr>
          <w:tab/>
        </w:r>
        <w:r w:rsidR="00705823">
          <w:rPr>
            <w:noProof/>
            <w:webHidden/>
          </w:rPr>
          <w:fldChar w:fldCharType="begin"/>
        </w:r>
        <w:r w:rsidR="00705823">
          <w:rPr>
            <w:noProof/>
            <w:webHidden/>
          </w:rPr>
          <w:instrText xml:space="preserve"> PAGEREF _Toc34113344 \h </w:instrText>
        </w:r>
        <w:r w:rsidR="00705823">
          <w:rPr>
            <w:noProof/>
            <w:webHidden/>
          </w:rPr>
        </w:r>
        <w:r w:rsidR="00705823">
          <w:rPr>
            <w:noProof/>
            <w:webHidden/>
          </w:rPr>
          <w:fldChar w:fldCharType="separate"/>
        </w:r>
        <w:r w:rsidR="004C7FF4">
          <w:rPr>
            <w:noProof/>
            <w:webHidden/>
          </w:rPr>
          <w:t>39</w:t>
        </w:r>
        <w:r w:rsidR="00705823">
          <w:rPr>
            <w:noProof/>
            <w:webHidden/>
          </w:rPr>
          <w:fldChar w:fldCharType="end"/>
        </w:r>
      </w:hyperlink>
    </w:p>
    <w:p w14:paraId="15692616" w14:textId="5A89CFA3" w:rsidR="00705823" w:rsidRDefault="00FB6DF7">
      <w:pPr>
        <w:pStyle w:val="TOC1"/>
        <w:tabs>
          <w:tab w:val="right" w:leader="dot" w:pos="8835"/>
        </w:tabs>
        <w:rPr>
          <w:rFonts w:eastAsiaTheme="minorEastAsia" w:cs="Vrinda"/>
          <w:noProof/>
          <w:szCs w:val="28"/>
          <w:lang w:val="sr-Latn-RS" w:eastAsia="sr-Latn-RS" w:bidi="as-IN"/>
        </w:rPr>
      </w:pPr>
      <w:hyperlink w:anchor="_Toc34113345" w:history="1">
        <w:r w:rsidR="00705823" w:rsidRPr="00D93099">
          <w:rPr>
            <w:rStyle w:val="Hyperlink"/>
            <w:noProof/>
          </w:rPr>
          <w:t>10. МОНИТОРИНГ И ЕВАЛУАЦИЈА</w:t>
        </w:r>
        <w:r w:rsidR="00705823">
          <w:rPr>
            <w:noProof/>
            <w:webHidden/>
          </w:rPr>
          <w:tab/>
        </w:r>
        <w:r w:rsidR="00705823">
          <w:rPr>
            <w:noProof/>
            <w:webHidden/>
          </w:rPr>
          <w:fldChar w:fldCharType="begin"/>
        </w:r>
        <w:r w:rsidR="00705823">
          <w:rPr>
            <w:noProof/>
            <w:webHidden/>
          </w:rPr>
          <w:instrText xml:space="preserve"> PAGEREF _Toc34113345 \h </w:instrText>
        </w:r>
        <w:r w:rsidR="00705823">
          <w:rPr>
            <w:noProof/>
            <w:webHidden/>
          </w:rPr>
        </w:r>
        <w:r w:rsidR="00705823">
          <w:rPr>
            <w:noProof/>
            <w:webHidden/>
          </w:rPr>
          <w:fldChar w:fldCharType="separate"/>
        </w:r>
        <w:r w:rsidR="004C7FF4">
          <w:rPr>
            <w:noProof/>
            <w:webHidden/>
          </w:rPr>
          <w:t>45</w:t>
        </w:r>
        <w:r w:rsidR="00705823">
          <w:rPr>
            <w:noProof/>
            <w:webHidden/>
          </w:rPr>
          <w:fldChar w:fldCharType="end"/>
        </w:r>
      </w:hyperlink>
    </w:p>
    <w:p w14:paraId="7DE6D1CF" w14:textId="4885B617" w:rsidR="00705823" w:rsidRDefault="00FB6DF7">
      <w:pPr>
        <w:pStyle w:val="TOC1"/>
        <w:tabs>
          <w:tab w:val="right" w:leader="dot" w:pos="8835"/>
        </w:tabs>
        <w:rPr>
          <w:rFonts w:eastAsiaTheme="minorEastAsia" w:cs="Vrinda"/>
          <w:noProof/>
          <w:szCs w:val="28"/>
          <w:lang w:val="sr-Latn-RS" w:eastAsia="sr-Latn-RS" w:bidi="as-IN"/>
        </w:rPr>
      </w:pPr>
      <w:hyperlink w:anchor="_Toc34113346" w:history="1">
        <w:r w:rsidR="00705823" w:rsidRPr="00D93099">
          <w:rPr>
            <w:rStyle w:val="Hyperlink"/>
            <w:noProof/>
          </w:rPr>
          <w:t>11. ЗАКЉУЧАК</w:t>
        </w:r>
        <w:r w:rsidR="00705823">
          <w:rPr>
            <w:noProof/>
            <w:webHidden/>
          </w:rPr>
          <w:tab/>
        </w:r>
        <w:r w:rsidR="00705823">
          <w:rPr>
            <w:noProof/>
            <w:webHidden/>
          </w:rPr>
          <w:fldChar w:fldCharType="begin"/>
        </w:r>
        <w:r w:rsidR="00705823">
          <w:rPr>
            <w:noProof/>
            <w:webHidden/>
          </w:rPr>
          <w:instrText xml:space="preserve"> PAGEREF _Toc34113346 \h </w:instrText>
        </w:r>
        <w:r w:rsidR="00705823">
          <w:rPr>
            <w:noProof/>
            <w:webHidden/>
          </w:rPr>
        </w:r>
        <w:r w:rsidR="00705823">
          <w:rPr>
            <w:noProof/>
            <w:webHidden/>
          </w:rPr>
          <w:fldChar w:fldCharType="separate"/>
        </w:r>
        <w:r w:rsidR="004C7FF4">
          <w:rPr>
            <w:noProof/>
            <w:webHidden/>
          </w:rPr>
          <w:t>48</w:t>
        </w:r>
        <w:r w:rsidR="00705823">
          <w:rPr>
            <w:noProof/>
            <w:webHidden/>
          </w:rPr>
          <w:fldChar w:fldCharType="end"/>
        </w:r>
      </w:hyperlink>
    </w:p>
    <w:p w14:paraId="1B0BFEC4" w14:textId="4CE41A5F" w:rsidR="00705823" w:rsidRDefault="00FB6DF7">
      <w:pPr>
        <w:pStyle w:val="TOC1"/>
        <w:tabs>
          <w:tab w:val="right" w:leader="dot" w:pos="8835"/>
        </w:tabs>
        <w:rPr>
          <w:rFonts w:eastAsiaTheme="minorEastAsia" w:cs="Vrinda"/>
          <w:noProof/>
          <w:szCs w:val="28"/>
          <w:lang w:val="sr-Latn-RS" w:eastAsia="sr-Latn-RS" w:bidi="as-IN"/>
        </w:rPr>
      </w:pPr>
      <w:hyperlink w:anchor="_Toc34113347" w:history="1">
        <w:r w:rsidR="00705823" w:rsidRPr="00D93099">
          <w:rPr>
            <w:rStyle w:val="Hyperlink"/>
            <w:noProof/>
          </w:rPr>
          <w:t>АНЕКС 1 – Модел Упитника</w:t>
        </w:r>
        <w:r w:rsidR="00705823">
          <w:rPr>
            <w:noProof/>
            <w:webHidden/>
          </w:rPr>
          <w:tab/>
        </w:r>
        <w:r w:rsidR="00705823">
          <w:rPr>
            <w:noProof/>
            <w:webHidden/>
          </w:rPr>
          <w:fldChar w:fldCharType="begin"/>
        </w:r>
        <w:r w:rsidR="00705823">
          <w:rPr>
            <w:noProof/>
            <w:webHidden/>
          </w:rPr>
          <w:instrText xml:space="preserve"> PAGEREF _Toc34113347 \h </w:instrText>
        </w:r>
        <w:r w:rsidR="00705823">
          <w:rPr>
            <w:noProof/>
            <w:webHidden/>
          </w:rPr>
        </w:r>
        <w:r w:rsidR="00705823">
          <w:rPr>
            <w:noProof/>
            <w:webHidden/>
          </w:rPr>
          <w:fldChar w:fldCharType="separate"/>
        </w:r>
        <w:r w:rsidR="004C7FF4">
          <w:rPr>
            <w:noProof/>
            <w:webHidden/>
          </w:rPr>
          <w:t>49</w:t>
        </w:r>
        <w:r w:rsidR="00705823">
          <w:rPr>
            <w:noProof/>
            <w:webHidden/>
          </w:rPr>
          <w:fldChar w:fldCharType="end"/>
        </w:r>
      </w:hyperlink>
    </w:p>
    <w:p w14:paraId="363975C1" w14:textId="25F2B132" w:rsidR="00705823" w:rsidRDefault="00FB6DF7">
      <w:pPr>
        <w:pStyle w:val="TOC1"/>
        <w:tabs>
          <w:tab w:val="right" w:leader="dot" w:pos="8835"/>
        </w:tabs>
        <w:rPr>
          <w:rFonts w:eastAsiaTheme="minorEastAsia" w:cs="Vrinda"/>
          <w:noProof/>
          <w:szCs w:val="28"/>
          <w:lang w:val="sr-Latn-RS" w:eastAsia="sr-Latn-RS" w:bidi="as-IN"/>
        </w:rPr>
      </w:pPr>
      <w:hyperlink w:anchor="_Toc34113348" w:history="1">
        <w:r w:rsidR="00705823" w:rsidRPr="00D93099">
          <w:rPr>
            <w:rStyle w:val="Hyperlink"/>
            <w:noProof/>
          </w:rPr>
          <w:t>АНЕКС 2 – Питања за разговор са представницима градске власти</w:t>
        </w:r>
        <w:r w:rsidR="00705823">
          <w:rPr>
            <w:noProof/>
            <w:webHidden/>
          </w:rPr>
          <w:tab/>
        </w:r>
        <w:r w:rsidR="00705823">
          <w:rPr>
            <w:noProof/>
            <w:webHidden/>
          </w:rPr>
          <w:fldChar w:fldCharType="begin"/>
        </w:r>
        <w:r w:rsidR="00705823">
          <w:rPr>
            <w:noProof/>
            <w:webHidden/>
          </w:rPr>
          <w:instrText xml:space="preserve"> PAGEREF _Toc34113348 \h </w:instrText>
        </w:r>
        <w:r w:rsidR="00705823">
          <w:rPr>
            <w:noProof/>
            <w:webHidden/>
          </w:rPr>
        </w:r>
        <w:r w:rsidR="00705823">
          <w:rPr>
            <w:noProof/>
            <w:webHidden/>
          </w:rPr>
          <w:fldChar w:fldCharType="separate"/>
        </w:r>
        <w:r w:rsidR="004C7FF4">
          <w:rPr>
            <w:noProof/>
            <w:webHidden/>
          </w:rPr>
          <w:t>52</w:t>
        </w:r>
        <w:r w:rsidR="00705823">
          <w:rPr>
            <w:noProof/>
            <w:webHidden/>
          </w:rPr>
          <w:fldChar w:fldCharType="end"/>
        </w:r>
      </w:hyperlink>
    </w:p>
    <w:p w14:paraId="55672AB4" w14:textId="7BF4BD77" w:rsidR="00705823" w:rsidRDefault="00FB6DF7">
      <w:pPr>
        <w:pStyle w:val="TOC1"/>
        <w:tabs>
          <w:tab w:val="right" w:leader="dot" w:pos="8835"/>
        </w:tabs>
        <w:rPr>
          <w:rFonts w:eastAsiaTheme="minorEastAsia" w:cs="Vrinda"/>
          <w:noProof/>
          <w:szCs w:val="28"/>
          <w:lang w:val="sr-Latn-RS" w:eastAsia="sr-Latn-RS" w:bidi="as-IN"/>
        </w:rPr>
      </w:pPr>
      <w:hyperlink w:anchor="_Toc34113349" w:history="1">
        <w:r w:rsidR="00705823" w:rsidRPr="00D93099">
          <w:rPr>
            <w:rStyle w:val="Hyperlink"/>
            <w:noProof/>
          </w:rPr>
          <w:t>АНЕКС 3 – Кратак преглед међународних фондова од интереса за младе</w:t>
        </w:r>
        <w:r w:rsidR="00705823">
          <w:rPr>
            <w:noProof/>
            <w:webHidden/>
          </w:rPr>
          <w:tab/>
        </w:r>
        <w:r w:rsidR="00705823">
          <w:rPr>
            <w:noProof/>
            <w:webHidden/>
          </w:rPr>
          <w:fldChar w:fldCharType="begin"/>
        </w:r>
        <w:r w:rsidR="00705823">
          <w:rPr>
            <w:noProof/>
            <w:webHidden/>
          </w:rPr>
          <w:instrText xml:space="preserve"> PAGEREF _Toc34113349 \h </w:instrText>
        </w:r>
        <w:r w:rsidR="00705823">
          <w:rPr>
            <w:noProof/>
            <w:webHidden/>
          </w:rPr>
        </w:r>
        <w:r w:rsidR="00705823">
          <w:rPr>
            <w:noProof/>
            <w:webHidden/>
          </w:rPr>
          <w:fldChar w:fldCharType="separate"/>
        </w:r>
        <w:r w:rsidR="004C7FF4">
          <w:rPr>
            <w:noProof/>
            <w:webHidden/>
          </w:rPr>
          <w:t>53</w:t>
        </w:r>
        <w:r w:rsidR="00705823">
          <w:rPr>
            <w:noProof/>
            <w:webHidden/>
          </w:rPr>
          <w:fldChar w:fldCharType="end"/>
        </w:r>
      </w:hyperlink>
    </w:p>
    <w:p w14:paraId="71DE2111" w14:textId="0E66BCA9" w:rsidR="00705823" w:rsidRDefault="00FB6DF7">
      <w:pPr>
        <w:pStyle w:val="TOC1"/>
        <w:tabs>
          <w:tab w:val="right" w:leader="dot" w:pos="8835"/>
        </w:tabs>
        <w:rPr>
          <w:rFonts w:eastAsiaTheme="minorEastAsia" w:cs="Vrinda"/>
          <w:noProof/>
          <w:szCs w:val="28"/>
          <w:lang w:val="sr-Latn-RS" w:eastAsia="sr-Latn-RS" w:bidi="as-IN"/>
        </w:rPr>
      </w:pPr>
      <w:hyperlink w:anchor="_Toc34113350" w:history="1">
        <w:r w:rsidR="00705823" w:rsidRPr="00D93099">
          <w:rPr>
            <w:rStyle w:val="Hyperlink"/>
            <w:noProof/>
          </w:rPr>
          <w:t>АНЕКС 4</w:t>
        </w:r>
        <w:r w:rsidR="00705823">
          <w:rPr>
            <w:rStyle w:val="Hyperlink"/>
            <w:noProof/>
            <w:lang w:val="sr-Cyrl-RS"/>
          </w:rPr>
          <w:t xml:space="preserve"> – </w:t>
        </w:r>
        <w:r w:rsidR="00705823" w:rsidRPr="00D93099">
          <w:rPr>
            <w:rStyle w:val="Hyperlink"/>
            <w:noProof/>
          </w:rPr>
          <w:t>М</w:t>
        </w:r>
        <w:r w:rsidR="00705823">
          <w:rPr>
            <w:rStyle w:val="Hyperlink"/>
            <w:noProof/>
            <w:lang w:val="sr-Cyrl-RS"/>
          </w:rPr>
          <w:t xml:space="preserve">одел Акционог плана за младе Града Добоја за </w:t>
        </w:r>
        <w:r w:rsidR="00705823" w:rsidRPr="00D93099">
          <w:rPr>
            <w:rStyle w:val="Hyperlink"/>
            <w:noProof/>
          </w:rPr>
          <w:t xml:space="preserve">2021. </w:t>
        </w:r>
        <w:r w:rsidR="00705823">
          <w:rPr>
            <w:rStyle w:val="Hyperlink"/>
            <w:noProof/>
            <w:lang w:val="sr-Cyrl-RS"/>
          </w:rPr>
          <w:t>годину</w:t>
        </w:r>
        <w:r w:rsidR="00705823">
          <w:rPr>
            <w:noProof/>
            <w:webHidden/>
          </w:rPr>
          <w:tab/>
        </w:r>
        <w:r w:rsidR="00705823">
          <w:rPr>
            <w:noProof/>
            <w:webHidden/>
          </w:rPr>
          <w:fldChar w:fldCharType="begin"/>
        </w:r>
        <w:r w:rsidR="00705823">
          <w:rPr>
            <w:noProof/>
            <w:webHidden/>
          </w:rPr>
          <w:instrText xml:space="preserve"> PAGEREF _Toc34113350 \h </w:instrText>
        </w:r>
        <w:r w:rsidR="00705823">
          <w:rPr>
            <w:noProof/>
            <w:webHidden/>
          </w:rPr>
        </w:r>
        <w:r w:rsidR="00705823">
          <w:rPr>
            <w:noProof/>
            <w:webHidden/>
          </w:rPr>
          <w:fldChar w:fldCharType="separate"/>
        </w:r>
        <w:r w:rsidR="004C7FF4">
          <w:rPr>
            <w:noProof/>
            <w:webHidden/>
          </w:rPr>
          <w:t>55</w:t>
        </w:r>
        <w:r w:rsidR="00705823">
          <w:rPr>
            <w:noProof/>
            <w:webHidden/>
          </w:rPr>
          <w:fldChar w:fldCharType="end"/>
        </w:r>
      </w:hyperlink>
    </w:p>
    <w:p w14:paraId="71A775AB" w14:textId="0A2F717A" w:rsidR="00705823" w:rsidRDefault="00FB6DF7">
      <w:pPr>
        <w:pStyle w:val="TOC1"/>
        <w:tabs>
          <w:tab w:val="right" w:leader="dot" w:pos="8835"/>
        </w:tabs>
        <w:rPr>
          <w:rFonts w:eastAsiaTheme="minorEastAsia" w:cs="Vrinda"/>
          <w:noProof/>
          <w:szCs w:val="28"/>
          <w:lang w:val="sr-Latn-RS" w:eastAsia="sr-Latn-RS" w:bidi="as-IN"/>
        </w:rPr>
      </w:pPr>
      <w:hyperlink w:anchor="_Toc34113351" w:history="1">
        <w:r w:rsidR="00705823" w:rsidRPr="00D93099">
          <w:rPr>
            <w:rStyle w:val="Hyperlink"/>
            <w:noProof/>
          </w:rPr>
          <w:t>АНЕКС 5 – Анализа ресурса</w:t>
        </w:r>
        <w:r w:rsidR="00705823">
          <w:rPr>
            <w:noProof/>
            <w:webHidden/>
          </w:rPr>
          <w:tab/>
        </w:r>
        <w:r w:rsidR="00705823">
          <w:rPr>
            <w:noProof/>
            <w:webHidden/>
          </w:rPr>
          <w:fldChar w:fldCharType="begin"/>
        </w:r>
        <w:r w:rsidR="00705823">
          <w:rPr>
            <w:noProof/>
            <w:webHidden/>
          </w:rPr>
          <w:instrText xml:space="preserve"> PAGEREF _Toc34113351 \h </w:instrText>
        </w:r>
        <w:r w:rsidR="00705823">
          <w:rPr>
            <w:noProof/>
            <w:webHidden/>
          </w:rPr>
        </w:r>
        <w:r w:rsidR="00705823">
          <w:rPr>
            <w:noProof/>
            <w:webHidden/>
          </w:rPr>
          <w:fldChar w:fldCharType="separate"/>
        </w:r>
        <w:r w:rsidR="004C7FF4">
          <w:rPr>
            <w:noProof/>
            <w:webHidden/>
          </w:rPr>
          <w:t>56</w:t>
        </w:r>
        <w:r w:rsidR="00705823">
          <w:rPr>
            <w:noProof/>
            <w:webHidden/>
          </w:rPr>
          <w:fldChar w:fldCharType="end"/>
        </w:r>
      </w:hyperlink>
    </w:p>
    <w:p w14:paraId="405A21EC" w14:textId="77777777" w:rsidR="00705823" w:rsidRDefault="006A7DF7" w:rsidP="00C628BF">
      <w:pPr>
        <w:pStyle w:val="1"/>
      </w:pPr>
      <w:r w:rsidRPr="002638FE">
        <w:fldChar w:fldCharType="end"/>
      </w:r>
    </w:p>
    <w:p w14:paraId="5CD43DDD" w14:textId="77777777" w:rsidR="00705823" w:rsidRDefault="00705823" w:rsidP="00C628BF">
      <w:pPr>
        <w:pStyle w:val="1"/>
      </w:pPr>
    </w:p>
    <w:p w14:paraId="55562D09" w14:textId="77777777" w:rsidR="00E53BD8" w:rsidRPr="009E619C" w:rsidRDefault="00E53BD8" w:rsidP="00C628BF">
      <w:pPr>
        <w:pStyle w:val="1"/>
        <w:rPr>
          <w:sz w:val="36"/>
          <w:szCs w:val="32"/>
        </w:rPr>
      </w:pPr>
      <w:bookmarkStart w:id="0" w:name="_Toc34113325"/>
      <w:r w:rsidRPr="009E619C">
        <w:lastRenderedPageBreak/>
        <w:t xml:space="preserve">1. </w:t>
      </w:r>
      <w:r w:rsidR="00432678" w:rsidRPr="009E619C">
        <w:t>ЦИЉ ДОКУМЕНТА</w:t>
      </w:r>
      <w:bookmarkEnd w:id="0"/>
    </w:p>
    <w:p w14:paraId="660AA5BB" w14:textId="77777777" w:rsidR="008C1DDA" w:rsidRPr="008C1DDA" w:rsidRDefault="00432678" w:rsidP="00432678">
      <w:pPr>
        <w:pStyle w:val="a"/>
        <w:rPr>
          <w:lang w:val="sr-Cyrl-RS"/>
        </w:rPr>
      </w:pPr>
      <w:r>
        <w:t>Град</w:t>
      </w:r>
      <w:r w:rsidR="008C1DDA">
        <w:rPr>
          <w:lang w:val="sr-Cyrl-RS"/>
        </w:rPr>
        <w:t xml:space="preserve"> Добој</w:t>
      </w:r>
      <w:r w:rsidR="00D4548C">
        <w:t xml:space="preserve">, </w:t>
      </w:r>
      <w:r w:rsidR="008C1DDA">
        <w:rPr>
          <w:lang w:val="sr-Cyrl-RS"/>
        </w:rPr>
        <w:t>суочен са изазовима по питању миграција младих и св</w:t>
      </w:r>
      <w:r w:rsidR="00C4626D">
        <w:rPr>
          <w:lang w:val="sr-Cyrl-RS"/>
        </w:rPr>
        <w:t>ј</w:t>
      </w:r>
      <w:r w:rsidR="008C1DDA">
        <w:rPr>
          <w:lang w:val="sr-Cyrl-RS"/>
        </w:rPr>
        <w:t>естан значаја улагања у младе као покретачку снагу друштва, иницирао је израду стратешког документа који би у фокус ставио младе, њихове потребе и приоритете у друштвеној заједници, као и могућности за унапређење положаја младих на локалном нивоу – Омладинску политику Града Добоја.</w:t>
      </w:r>
    </w:p>
    <w:p w14:paraId="4184F39D" w14:textId="77777777" w:rsidR="00B52D11" w:rsidRPr="00B52D11" w:rsidRDefault="00B52D11" w:rsidP="00432678">
      <w:pPr>
        <w:pStyle w:val="a"/>
        <w:rPr>
          <w:lang w:val="sr-Cyrl-RS"/>
        </w:rPr>
      </w:pPr>
      <w:r>
        <w:rPr>
          <w:lang w:val="sr-Cyrl-RS"/>
        </w:rPr>
        <w:t>Град Добој св</w:t>
      </w:r>
      <w:r w:rsidR="00C4626D">
        <w:rPr>
          <w:lang w:val="sr-Cyrl-RS"/>
        </w:rPr>
        <w:t>ј</w:t>
      </w:r>
      <w:r>
        <w:rPr>
          <w:lang w:val="sr-Cyrl-RS"/>
        </w:rPr>
        <w:t>естан је значаја свог геостратешког положаја (како на нивоу Републике, тако и регионално), потенцијала за даљи развој и могућности које се додатно нуде кроз процес евроинтеграција и међународну сарадњу уопште, и стога жели да постави адекватан стратешки оквир у коме ће се развијати и спроводити активности за младе, користећи све своје предности и водећи се принципом „са младима за младе“, уз пуно укључивање свих друштвених актера од значаја.</w:t>
      </w:r>
    </w:p>
    <w:p w14:paraId="2482B178" w14:textId="77777777" w:rsidR="00B52D11" w:rsidRDefault="00432678" w:rsidP="00432678">
      <w:pPr>
        <w:pStyle w:val="a"/>
        <w:rPr>
          <w:lang w:val="sr-Cyrl-RS"/>
        </w:rPr>
      </w:pPr>
      <w:r w:rsidRPr="00B52D11">
        <w:rPr>
          <w:lang w:val="sr-Latn-BA"/>
        </w:rPr>
        <w:t xml:space="preserve">Циљ документа </w:t>
      </w:r>
      <w:r w:rsidR="00B52D11">
        <w:rPr>
          <w:lang w:val="sr-Cyrl-RS"/>
        </w:rPr>
        <w:t>„</w:t>
      </w:r>
      <w:r w:rsidR="00B52D11" w:rsidRPr="00B52D11">
        <w:rPr>
          <w:lang w:val="sr-Latn-BA"/>
        </w:rPr>
        <w:t>Омладинска политика Града Добоја</w:t>
      </w:r>
      <w:r w:rsidR="00B52D11">
        <w:rPr>
          <w:lang w:val="sr-Cyrl-RS"/>
        </w:rPr>
        <w:t>“</w:t>
      </w:r>
      <w:r w:rsidRPr="00B52D11">
        <w:rPr>
          <w:lang w:val="sr-Latn-BA"/>
        </w:rPr>
        <w:t xml:space="preserve"> је да анализира тренутно стање у области м</w:t>
      </w:r>
      <w:r w:rsidR="00B52D11" w:rsidRPr="00B52D11">
        <w:rPr>
          <w:lang w:val="sr-Latn-BA"/>
        </w:rPr>
        <w:t>ладих,</w:t>
      </w:r>
      <w:r w:rsidR="00B52D11">
        <w:rPr>
          <w:lang w:val="sr-Cyrl-RS"/>
        </w:rPr>
        <w:t xml:space="preserve"> као</w:t>
      </w:r>
      <w:r w:rsidR="00B52D11" w:rsidRPr="00B52D11">
        <w:rPr>
          <w:lang w:val="sr-Latn-BA"/>
        </w:rPr>
        <w:t xml:space="preserve"> изазове</w:t>
      </w:r>
      <w:r w:rsidRPr="00B52D11">
        <w:rPr>
          <w:lang w:val="sr-Latn-BA"/>
        </w:rPr>
        <w:t xml:space="preserve"> и развојне потенцијале </w:t>
      </w:r>
      <w:r w:rsidR="00B52D11" w:rsidRPr="00B52D11">
        <w:rPr>
          <w:lang w:val="sr-Latn-BA"/>
        </w:rPr>
        <w:t>Града</w:t>
      </w:r>
      <w:r w:rsidRPr="00B52D11">
        <w:rPr>
          <w:lang w:val="sr-Latn-BA"/>
        </w:rPr>
        <w:t xml:space="preserve"> који се могу реализовати кроз ову област</w:t>
      </w:r>
      <w:r w:rsidR="00B52D11">
        <w:rPr>
          <w:lang w:val="sr-Cyrl-RS"/>
        </w:rPr>
        <w:t>; фокусира даље д</w:t>
      </w:r>
      <w:r w:rsidR="00C4626D">
        <w:rPr>
          <w:lang w:val="sr-Cyrl-RS"/>
        </w:rPr>
        <w:t>ј</w:t>
      </w:r>
      <w:r w:rsidR="00B52D11">
        <w:rPr>
          <w:lang w:val="sr-Cyrl-RS"/>
        </w:rPr>
        <w:t>еловање различитих актера према заједнички дефинисаним приоритетима у области младих; понуди конкретне см</w:t>
      </w:r>
      <w:r w:rsidR="00C4626D">
        <w:rPr>
          <w:lang w:val="sr-Cyrl-RS"/>
        </w:rPr>
        <w:t>ј</w:t>
      </w:r>
      <w:r w:rsidR="00B52D11">
        <w:rPr>
          <w:lang w:val="sr-Cyrl-RS"/>
        </w:rPr>
        <w:t>ернице за унапређење положаја младих у локалној заједници, уједно се бавећи м</w:t>
      </w:r>
      <w:r w:rsidR="00C4626D">
        <w:t>j</w:t>
      </w:r>
      <w:r w:rsidR="00B52D11">
        <w:rPr>
          <w:lang w:val="sr-Cyrl-RS"/>
        </w:rPr>
        <w:t>ерама за јачање капацитета свих оних који раде са младима – р</w:t>
      </w:r>
      <w:r w:rsidR="00C4626D">
        <w:rPr>
          <w:lang w:val="sr-Cyrl-RS"/>
        </w:rPr>
        <w:t>и</w:t>
      </w:r>
      <w:r w:rsidR="00C4626D">
        <w:t>j</w:t>
      </w:r>
      <w:r w:rsidR="00C4626D">
        <w:rPr>
          <w:lang w:val="sr-Cyrl-RS"/>
        </w:rPr>
        <w:t>ечју</w:t>
      </w:r>
      <w:r w:rsidR="00B52D11">
        <w:rPr>
          <w:lang w:val="sr-Cyrl-RS"/>
        </w:rPr>
        <w:t>, да створи предуслове за развој кохерентне свеобухватне политике за младе у чијем су фокусу млади становници Добоја узраста 15 до 30 година.</w:t>
      </w:r>
    </w:p>
    <w:p w14:paraId="44DEFD7E" w14:textId="77777777" w:rsidR="00D868AB" w:rsidRPr="00B52D11" w:rsidRDefault="00D868AB" w:rsidP="00432678">
      <w:pPr>
        <w:pStyle w:val="a"/>
        <w:rPr>
          <w:lang w:val="sr-Cyrl-RS"/>
        </w:rPr>
      </w:pPr>
      <w:r>
        <w:rPr>
          <w:lang w:val="sr-Cyrl-RS"/>
        </w:rPr>
        <w:t>„Омладинска политика Града Добоја“ представља кључни механизам остваривања, координације и унапређења градске политике за младе, којим се ствара подржавајућа средина у којој се иницијативе младих подстичу и охрабрују, паралелно оснажујући младе за учешће у свим друштвеним процесима од значаја према сопственом избору и афинитетима. Уједно, треба да мотивише и друге секторске политике да у домену свог деловања препознају младе и њихове потребе и потенцијале. Као такав, документ на нивоу заједнице треба да подстакне партнерски однос и понуди платформу за д</w:t>
      </w:r>
      <w:r w:rsidR="00C4626D">
        <w:rPr>
          <w:lang w:val="sr-Cyrl-RS"/>
        </w:rPr>
        <w:t>ј</w:t>
      </w:r>
      <w:r>
        <w:rPr>
          <w:lang w:val="sr-Cyrl-RS"/>
        </w:rPr>
        <w:t>еловање у области младих на локалном нивоу.</w:t>
      </w:r>
    </w:p>
    <w:p w14:paraId="39AFADC1" w14:textId="77777777" w:rsidR="00432678" w:rsidRDefault="00B52D11" w:rsidP="00432678">
      <w:pPr>
        <w:pStyle w:val="a"/>
      </w:pPr>
      <w:r>
        <w:rPr>
          <w:lang w:val="sr-Cyrl-RS"/>
        </w:rPr>
        <w:t xml:space="preserve">Осим што садржи анализу стања и потенцијалне </w:t>
      </w:r>
      <w:r w:rsidR="00432678">
        <w:t>см</w:t>
      </w:r>
      <w:r w:rsidR="00C4626D">
        <w:rPr>
          <w:lang w:val="sr-Cyrl-RS"/>
        </w:rPr>
        <w:t>ј</w:t>
      </w:r>
      <w:r w:rsidR="00432678">
        <w:t>ернице за</w:t>
      </w:r>
      <w:r>
        <w:rPr>
          <w:lang w:val="sr-Cyrl-RS"/>
        </w:rPr>
        <w:t xml:space="preserve"> даље</w:t>
      </w:r>
      <w:r w:rsidR="00432678">
        <w:t xml:space="preserve"> поступање, </w:t>
      </w:r>
      <w:r>
        <w:rPr>
          <w:lang w:val="sr-Cyrl-RS"/>
        </w:rPr>
        <w:t xml:space="preserve">документ иде и корак даље у </w:t>
      </w:r>
      <w:r w:rsidR="0007123D">
        <w:rPr>
          <w:lang w:val="sr-Cyrl-RS"/>
        </w:rPr>
        <w:t>настојању да отвори и оснажи градске структуре за друге изворе финансирања различитих програма и активности који се тичу младих. На тај начин Град показује друштвено одговорно пословање према средствима са локалног и републичког нивоа, користећи друге доступне могућности да својим проактивним д</w:t>
      </w:r>
      <w:r w:rsidR="00C4626D">
        <w:rPr>
          <w:lang w:val="sr-Cyrl-RS"/>
        </w:rPr>
        <w:t>ј</w:t>
      </w:r>
      <w:r w:rsidR="0007123D">
        <w:rPr>
          <w:lang w:val="sr-Cyrl-RS"/>
        </w:rPr>
        <w:t xml:space="preserve">еловањем утиче на квантитет и квалитет реализованих активности за младе. Документ стога у једном свом сегменту упућује и на потенцијалне партнере и изворе финансирања </w:t>
      </w:r>
      <w:r w:rsidR="00432678">
        <w:t>у области међународне сарадње, са интенцијом да различити локални актери сагледају улогу и значај међународне сарадње, као и своје м</w:t>
      </w:r>
      <w:r w:rsidR="00C4626D">
        <w:rPr>
          <w:lang w:val="sr-Cyrl-RS"/>
        </w:rPr>
        <w:t>ј</w:t>
      </w:r>
      <w:r w:rsidR="00432678">
        <w:t>есто у свим процесима који се одигравају у овој области.</w:t>
      </w:r>
    </w:p>
    <w:p w14:paraId="23A99CEE" w14:textId="77777777" w:rsidR="0007123D" w:rsidRPr="0007123D" w:rsidRDefault="00495038" w:rsidP="00432678">
      <w:pPr>
        <w:pStyle w:val="a"/>
        <w:rPr>
          <w:lang w:val="sr-Cyrl-RS"/>
        </w:rPr>
      </w:pPr>
      <w:r>
        <w:rPr>
          <w:lang w:val="sr-Cyrl-RS"/>
        </w:rPr>
        <w:lastRenderedPageBreak/>
        <w:t>Документ „Омладинска политика Града Добоја“ вођен је мотом „Добој – град по мери младог чов</w:t>
      </w:r>
      <w:r w:rsidR="00C4626D">
        <w:rPr>
          <w:lang w:val="sr-Cyrl-RS"/>
        </w:rPr>
        <w:t>јека“ и његову израду обиљ</w:t>
      </w:r>
      <w:r>
        <w:rPr>
          <w:lang w:val="sr-Cyrl-RS"/>
        </w:rPr>
        <w:t>ежили су отвореност градске власти да потребе младих уврсти у локалне приоритете, учешће младих у свим процесима у вези са израдом стратешког оквира за младе, међусекторски приступ и сарадња. Процес израде постављен је тако да подстакне „ос</w:t>
      </w:r>
      <w:r w:rsidR="00C4626D">
        <w:rPr>
          <w:lang w:val="sr-Cyrl-RS"/>
        </w:rPr>
        <w:t>ј</w:t>
      </w:r>
      <w:r>
        <w:rPr>
          <w:lang w:val="sr-Cyrl-RS"/>
        </w:rPr>
        <w:t>ећај власништва над процесом“ међу свим актерима који ће учествовати у његовој прим</w:t>
      </w:r>
      <w:r w:rsidR="00C4626D">
        <w:rPr>
          <w:lang w:val="sr-Cyrl-RS"/>
        </w:rPr>
        <w:t>ј</w:t>
      </w:r>
      <w:r>
        <w:rPr>
          <w:lang w:val="sr-Cyrl-RS"/>
        </w:rPr>
        <w:t>ени, те се надамо да ће се директно рефлектовати и у ефектима и квалитету остварених резултата.</w:t>
      </w:r>
    </w:p>
    <w:p w14:paraId="3CF62BCE" w14:textId="77777777" w:rsidR="00432678" w:rsidRPr="002B2B0D" w:rsidRDefault="00432678" w:rsidP="00C628BF">
      <w:pPr>
        <w:pStyle w:val="1"/>
      </w:pPr>
      <w:bookmarkStart w:id="1" w:name="_Toc34113326"/>
      <w:r>
        <w:t>2.</w:t>
      </w:r>
      <w:r w:rsidRPr="002B2B0D">
        <w:t xml:space="preserve"> ОПШТИ УВОД</w:t>
      </w:r>
      <w:bookmarkEnd w:id="1"/>
    </w:p>
    <w:p w14:paraId="4AFB5367" w14:textId="77777777" w:rsidR="00B52D11" w:rsidRPr="00495038" w:rsidRDefault="00B52D11" w:rsidP="00C628BF">
      <w:pPr>
        <w:pStyle w:val="10"/>
      </w:pPr>
      <w:bookmarkStart w:id="2" w:name="_Toc34113327"/>
      <w:r w:rsidRPr="00495038">
        <w:t xml:space="preserve">2.1. </w:t>
      </w:r>
      <w:r w:rsidR="00495038" w:rsidRPr="00495038">
        <w:t>О ГРАДУ ДОБОЈУ</w:t>
      </w:r>
      <w:bookmarkEnd w:id="2"/>
    </w:p>
    <w:p w14:paraId="26BB80E5" w14:textId="77777777" w:rsidR="00495038" w:rsidRPr="00495038" w:rsidRDefault="00495038" w:rsidP="00495038">
      <w:pPr>
        <w:pStyle w:val="a"/>
        <w:rPr>
          <w:lang w:val="sr-Cyrl-RS"/>
        </w:rPr>
      </w:pPr>
      <w:r w:rsidRPr="00495038">
        <w:rPr>
          <w:lang w:val="sr-Cyrl-RS"/>
        </w:rPr>
        <w:t>Град Добој је град у Републици Српској, Б</w:t>
      </w:r>
      <w:r w:rsidR="002E2659">
        <w:rPr>
          <w:lang w:val="sr-Cyrl-RS"/>
        </w:rPr>
        <w:t>осна и Херцеговина</w:t>
      </w:r>
      <w:r w:rsidRPr="00495038">
        <w:rPr>
          <w:lang w:val="sr-Cyrl-RS"/>
        </w:rPr>
        <w:t xml:space="preserve">. Сједиште града је градско насеље Добој. </w:t>
      </w:r>
      <w:r w:rsidR="0015445F" w:rsidRPr="0015445F">
        <w:rPr>
          <w:lang w:val="sr-Cyrl-RS"/>
        </w:rPr>
        <w:t>Град Добој је територијална јединица локалне самоуправе у којој грађани задовољавају своје потребе и учествују у остваривању заједничких и општих интереса, непосредно и преко демократски изабраних представника. Град има надлежности које су законом додијељене општини и Граду.</w:t>
      </w:r>
    </w:p>
    <w:p w14:paraId="024C88F1" w14:textId="77777777" w:rsidR="00495038" w:rsidRPr="00495038" w:rsidRDefault="00495038" w:rsidP="00495038">
      <w:pPr>
        <w:pStyle w:val="a"/>
        <w:rPr>
          <w:lang w:val="sr-Cyrl-RS"/>
        </w:rPr>
      </w:pPr>
      <w:r w:rsidRPr="00495038">
        <w:rPr>
          <w:lang w:val="sr-Cyrl-RS"/>
        </w:rPr>
        <w:t>Добој има изузетно повољан географски положај и налази се на ријеци Босни. Град је смјештен у алувијалној равници на 146 м надморске висине, на лијевој обали ријеке Босне, то јест између ушћа ријека Усоре и Спрече у Босну. Добој се сматра саобраћајним центром Босне и Херцеговине управо због свог изузетно повољног географског положаја, а томе доприносе ауто-пут Бања Лука – Добој, као и коридор 5Ц на коме се и даље ради.</w:t>
      </w:r>
    </w:p>
    <w:p w14:paraId="4D2E3E6C" w14:textId="77777777" w:rsidR="00495038" w:rsidRPr="00495038" w:rsidRDefault="00495038" w:rsidP="00495038">
      <w:pPr>
        <w:pStyle w:val="a"/>
        <w:rPr>
          <w:lang w:val="sr-Cyrl-RS"/>
        </w:rPr>
      </w:pPr>
      <w:r w:rsidRPr="00495038">
        <w:rPr>
          <w:lang w:val="sr-Cyrl-RS"/>
        </w:rPr>
        <w:t xml:space="preserve">Као жељезнички чвор прије распада Југославије, привреда Добоја је била оријентисана на жељезницу. У Добоју се налази највећи жељезнички чвор у Републици Српској и БиХ и сједиште Жељезница Републике Српске. Данас је привреда оријентисана ка сектору услуга. </w:t>
      </w:r>
    </w:p>
    <w:p w14:paraId="021D89E9" w14:textId="77777777" w:rsidR="00495038" w:rsidRPr="0016550A" w:rsidRDefault="00495038" w:rsidP="0016550A">
      <w:pPr>
        <w:jc w:val="both"/>
        <w:rPr>
          <w:sz w:val="28"/>
          <w:szCs w:val="28"/>
          <w:lang w:val="sr-Cyrl-RS"/>
        </w:rPr>
      </w:pPr>
      <w:r w:rsidRPr="0016550A">
        <w:rPr>
          <w:sz w:val="24"/>
          <w:szCs w:val="24"/>
          <w:lang w:val="sr-Cyrl-RS"/>
        </w:rPr>
        <w:t>Када је ријеч о образовним могућностима које нуди, тренутно у Добоју постој</w:t>
      </w:r>
      <w:r w:rsidR="0016550A" w:rsidRPr="0016550A">
        <w:rPr>
          <w:sz w:val="24"/>
          <w:szCs w:val="24"/>
          <w:lang w:val="sr-Cyrl-RS"/>
        </w:rPr>
        <w:t>и</w:t>
      </w:r>
      <w:r w:rsidRPr="0016550A">
        <w:rPr>
          <w:sz w:val="24"/>
          <w:szCs w:val="24"/>
          <w:lang w:val="sr-Cyrl-RS"/>
        </w:rPr>
        <w:t xml:space="preserve"> </w:t>
      </w:r>
      <w:r w:rsidR="0016550A" w:rsidRPr="0016550A">
        <w:rPr>
          <w:sz w:val="24"/>
          <w:szCs w:val="24"/>
          <w:lang w:val="sr-Cyrl-RS"/>
        </w:rPr>
        <w:t>9</w:t>
      </w:r>
      <w:r w:rsidRPr="0016550A">
        <w:rPr>
          <w:sz w:val="24"/>
          <w:szCs w:val="24"/>
          <w:lang w:val="sr-Cyrl-RS"/>
        </w:rPr>
        <w:t xml:space="preserve"> основн</w:t>
      </w:r>
      <w:r w:rsidR="0016550A" w:rsidRPr="0016550A">
        <w:rPr>
          <w:sz w:val="24"/>
          <w:szCs w:val="24"/>
          <w:lang w:val="sr-Cyrl-RS"/>
        </w:rPr>
        <w:t>их</w:t>
      </w:r>
      <w:r w:rsidRPr="0016550A">
        <w:rPr>
          <w:sz w:val="24"/>
          <w:szCs w:val="24"/>
          <w:lang w:val="sr-Cyrl-RS"/>
        </w:rPr>
        <w:t xml:space="preserve"> школ</w:t>
      </w:r>
      <w:r w:rsidR="0016550A" w:rsidRPr="0016550A">
        <w:rPr>
          <w:sz w:val="24"/>
          <w:szCs w:val="24"/>
          <w:lang w:val="sr-Cyrl-RS"/>
        </w:rPr>
        <w:t>а</w:t>
      </w:r>
      <w:r w:rsidRPr="0016550A">
        <w:rPr>
          <w:sz w:val="24"/>
          <w:szCs w:val="24"/>
          <w:lang w:val="sr-Cyrl-RS"/>
        </w:rPr>
        <w:t>:</w:t>
      </w:r>
      <w:r w:rsidR="0016550A" w:rsidRPr="0016550A">
        <w:rPr>
          <w:sz w:val="24"/>
          <w:szCs w:val="24"/>
          <w:lang w:val="sr-Cyrl-RS"/>
        </w:rPr>
        <w:t xml:space="preserve"> ЈУ ОШ „Свети Сава“ Добој, ЈУ ОШ „Вук С</w:t>
      </w:r>
      <w:r w:rsidR="00712F5F">
        <w:rPr>
          <w:sz w:val="24"/>
          <w:szCs w:val="24"/>
          <w:lang w:val="sr-Cyrl-RS"/>
        </w:rPr>
        <w:t>тефановић</w:t>
      </w:r>
      <w:r w:rsidR="0016550A" w:rsidRPr="0016550A">
        <w:rPr>
          <w:sz w:val="24"/>
          <w:szCs w:val="24"/>
          <w:lang w:val="sr-Cyrl-RS"/>
        </w:rPr>
        <w:t xml:space="preserve"> Караџић“ Добој, ЈУ ОШ „Доситеј Обрадовић“ Добој, ЈУ ОШ „Озрен“ Пакленица, ЈУ ОШ „Петар Кочић“ Сјенина Ријека, ЈУ ОШ „Петар Петровић Његош“ Бољанић, ЈУ ОШ „Радоје Домановић“ Осјечани, ЈУ ОШ „Милан Ракић“ Руданка, ЈУ ОШ „Ђура Јакшић“ Подновље, као и основна музичка школа „Маркос Португал“ Добој.</w:t>
      </w:r>
      <w:r w:rsidR="0016550A">
        <w:rPr>
          <w:sz w:val="24"/>
          <w:szCs w:val="24"/>
          <w:lang w:val="sr-Cyrl-RS"/>
        </w:rPr>
        <w:t xml:space="preserve"> Такође, постоји и 6 средњих школа:</w:t>
      </w:r>
      <w:r w:rsidRPr="00495038">
        <w:rPr>
          <w:lang w:val="sr-Cyrl-RS"/>
        </w:rPr>
        <w:t xml:space="preserve"> </w:t>
      </w:r>
      <w:r w:rsidR="00064B74">
        <w:rPr>
          <w:lang w:val="sr-Cyrl-RS"/>
        </w:rPr>
        <w:t xml:space="preserve">ЈУ </w:t>
      </w:r>
      <w:r w:rsidR="00A726BB" w:rsidRPr="0016550A">
        <w:rPr>
          <w:sz w:val="24"/>
          <w:szCs w:val="24"/>
          <w:lang w:val="sr-Cyrl-RS"/>
        </w:rPr>
        <w:t xml:space="preserve">Гимназија "Јован Дучић", </w:t>
      </w:r>
      <w:r w:rsidR="00064B74">
        <w:rPr>
          <w:sz w:val="24"/>
          <w:szCs w:val="24"/>
          <w:lang w:val="sr-Cyrl-RS"/>
        </w:rPr>
        <w:t xml:space="preserve">ЈУ </w:t>
      </w:r>
      <w:r w:rsidR="00A726BB" w:rsidRPr="0016550A">
        <w:rPr>
          <w:sz w:val="24"/>
          <w:szCs w:val="24"/>
          <w:lang w:val="sr-Cyrl-RS"/>
        </w:rPr>
        <w:t xml:space="preserve">Медицинска школа, </w:t>
      </w:r>
      <w:r w:rsidR="00064B74">
        <w:rPr>
          <w:sz w:val="24"/>
          <w:szCs w:val="24"/>
          <w:lang w:val="sr-Cyrl-RS"/>
        </w:rPr>
        <w:t xml:space="preserve">ЈУ </w:t>
      </w:r>
      <w:r w:rsidR="00A726BB" w:rsidRPr="0016550A">
        <w:rPr>
          <w:sz w:val="24"/>
          <w:szCs w:val="24"/>
          <w:lang w:val="sr-Cyrl-RS"/>
        </w:rPr>
        <w:t xml:space="preserve">Техничка школа, </w:t>
      </w:r>
      <w:r w:rsidR="00064B74">
        <w:rPr>
          <w:sz w:val="24"/>
          <w:szCs w:val="24"/>
          <w:lang w:val="sr-Cyrl-RS"/>
        </w:rPr>
        <w:t xml:space="preserve">ЈУ </w:t>
      </w:r>
      <w:r w:rsidR="00A726BB" w:rsidRPr="0016550A">
        <w:rPr>
          <w:sz w:val="24"/>
          <w:szCs w:val="24"/>
          <w:lang w:val="sr-Cyrl-RS"/>
        </w:rPr>
        <w:t xml:space="preserve">Економска школа, </w:t>
      </w:r>
      <w:r w:rsidR="00064B74">
        <w:rPr>
          <w:sz w:val="24"/>
          <w:szCs w:val="24"/>
          <w:lang w:val="sr-Cyrl-RS"/>
        </w:rPr>
        <w:t>ЈУ Саобраћајна и електро школа и</w:t>
      </w:r>
      <w:r w:rsidR="00A726BB" w:rsidRPr="0016550A">
        <w:rPr>
          <w:sz w:val="24"/>
          <w:szCs w:val="24"/>
          <w:lang w:val="sr-Cyrl-RS"/>
        </w:rPr>
        <w:t xml:space="preserve"> </w:t>
      </w:r>
      <w:r w:rsidR="00064B74">
        <w:rPr>
          <w:sz w:val="24"/>
          <w:szCs w:val="24"/>
          <w:lang w:val="sr-Cyrl-RS"/>
        </w:rPr>
        <w:t xml:space="preserve">ЈУ </w:t>
      </w:r>
      <w:r w:rsidR="00A726BB" w:rsidRPr="0016550A">
        <w:rPr>
          <w:sz w:val="24"/>
          <w:szCs w:val="24"/>
          <w:lang w:val="sr-Cyrl-RS"/>
        </w:rPr>
        <w:t>Угоститељска и трговинска школа.</w:t>
      </w:r>
    </w:p>
    <w:p w14:paraId="42405D80" w14:textId="77777777" w:rsidR="00495038" w:rsidRPr="00495038" w:rsidRDefault="00495038" w:rsidP="00495038">
      <w:pPr>
        <w:pStyle w:val="a"/>
        <w:rPr>
          <w:lang w:val="sr-Cyrl-RS"/>
        </w:rPr>
      </w:pPr>
      <w:r w:rsidRPr="00495038">
        <w:rPr>
          <w:lang w:val="sr-Cyrl-RS"/>
        </w:rPr>
        <w:t xml:space="preserve">Добој је у посљедњој деценији постао познат и као веома развијен центар високошколског образовања, гдје окосницу чине </w:t>
      </w:r>
      <w:r w:rsidR="003F47EF" w:rsidRPr="003F47EF">
        <w:rPr>
          <w:lang w:val="sr-Cyrl-RS"/>
        </w:rPr>
        <w:t xml:space="preserve">Саобраћајни факултет Добој </w:t>
      </w:r>
      <w:r w:rsidR="003F47EF" w:rsidRPr="003F47EF">
        <w:rPr>
          <w:lang w:val="sr-Cyrl-RS"/>
        </w:rPr>
        <w:lastRenderedPageBreak/>
        <w:t>Универзитета у Источном Сарајеву, факултети у склопу Слобомир П Универзитета у Добоју, као и Висока пословно-техничка школа и Висока медицинска школа здравства</w:t>
      </w:r>
      <w:r w:rsidR="003F47EF">
        <w:rPr>
          <w:lang w:val="sr-Cyrl-RS"/>
        </w:rPr>
        <w:t>. То</w:t>
      </w:r>
      <w:r w:rsidRPr="00495038">
        <w:rPr>
          <w:lang w:val="sr-Cyrl-RS"/>
        </w:rPr>
        <w:t xml:space="preserve"> Добој чини у правом смислу универзитетским и студентским градом.</w:t>
      </w:r>
    </w:p>
    <w:p w14:paraId="3A4FD7A3" w14:textId="77777777" w:rsidR="00495038" w:rsidRPr="00495038" w:rsidRDefault="00495038" w:rsidP="00495038">
      <w:pPr>
        <w:pStyle w:val="a"/>
        <w:rPr>
          <w:lang w:val="sr-Cyrl-RS"/>
        </w:rPr>
      </w:pPr>
      <w:r w:rsidRPr="00495038">
        <w:rPr>
          <w:lang w:val="sr-Cyrl-RS"/>
        </w:rPr>
        <w:t>Град Добој има и више установа које се старају о културним потребама грађана Добоја: Народна библиотека Добој, Регионални музеј Добој, те Центар за културу и образовање Добој, у коме се сваке године, током посљедње седмице маја мјесеца одржава Театар фест Добој.</w:t>
      </w:r>
    </w:p>
    <w:p w14:paraId="2410546B" w14:textId="77777777" w:rsidR="00495038" w:rsidRPr="00495038" w:rsidRDefault="00495038" w:rsidP="00495038">
      <w:pPr>
        <w:pStyle w:val="a"/>
        <w:rPr>
          <w:lang w:val="sr-Cyrl-RS"/>
        </w:rPr>
      </w:pPr>
      <w:r w:rsidRPr="00495038">
        <w:rPr>
          <w:lang w:val="sr-Cyrl-RS"/>
        </w:rPr>
        <w:t>Град посједује и веома атрактивне и значајне туристичке капацитете, као што су Добојска тврђава, Спортс</w:t>
      </w:r>
      <w:r w:rsidR="00CA3252">
        <w:rPr>
          <w:lang w:val="sr-Cyrl-RS"/>
        </w:rPr>
        <w:t>ко-рекреативни центар Преслица,</w:t>
      </w:r>
      <w:r w:rsidRPr="00495038">
        <w:rPr>
          <w:lang w:val="sr-Cyrl-RS"/>
        </w:rPr>
        <w:t xml:space="preserve"> Горанско језеро и др. </w:t>
      </w:r>
    </w:p>
    <w:p w14:paraId="21835C4C" w14:textId="77777777" w:rsidR="00495038" w:rsidRPr="00495038" w:rsidRDefault="00495038" w:rsidP="00495038">
      <w:pPr>
        <w:pStyle w:val="a"/>
        <w:rPr>
          <w:lang w:val="sr-Cyrl-RS"/>
        </w:rPr>
      </w:pPr>
      <w:r w:rsidRPr="00495038">
        <w:rPr>
          <w:lang w:val="sr-Cyrl-RS"/>
        </w:rPr>
        <w:t xml:space="preserve">Додатно, Добој је сједиште фудбалских клубова Жељезничар и Слога, као и рукометног клуба Слога и карате клуба Слога. На територији Града налази се и већи број школа спорта отворених за малишане различитог узраста. Тренутни број регистрованих спортских клубова износи 35. </w:t>
      </w:r>
    </w:p>
    <w:p w14:paraId="477897C4" w14:textId="77777777" w:rsidR="00495038" w:rsidRPr="00495038" w:rsidRDefault="00495038" w:rsidP="00495038">
      <w:pPr>
        <w:pStyle w:val="a"/>
        <w:rPr>
          <w:lang w:val="sr-Cyrl-RS"/>
        </w:rPr>
      </w:pPr>
      <w:r w:rsidRPr="00495038">
        <w:rPr>
          <w:lang w:val="sr-Cyrl-RS"/>
        </w:rPr>
        <w:t>Најпознатија спортска манифестација је свакако „Међународни рукометни ТВ турнир шампиона“. Величанствена спортска манифестација је од мале локалне смотре рукомета на самом почетку израсла у једну од најквалитетнијих и најцјењенијих рукометних приредби ове врсте у свијету. Међународни рукометни ТВ турнир шампиона је постао нераскидиви дио града Добоја и житеља овог краја. Добојски храм рукомета постао је у протекле четири и по деценије мјесто гдје се окупљају најбољи клубови и мајстори рукометне игре и мјесто гдје се игра најквалитетнији и најлепршавији рукомет.</w:t>
      </w:r>
    </w:p>
    <w:p w14:paraId="786310F8" w14:textId="77777777" w:rsidR="00495038" w:rsidRPr="00495038" w:rsidRDefault="00495038" w:rsidP="00495038">
      <w:pPr>
        <w:pStyle w:val="a"/>
        <w:rPr>
          <w:lang w:val="sr-Cyrl-RS"/>
        </w:rPr>
      </w:pPr>
      <w:r w:rsidRPr="00495038">
        <w:rPr>
          <w:lang w:val="sr-Cyrl-RS"/>
        </w:rPr>
        <w:t>У Стратегији развоја Града Добоја планирано је да, у не тако далекој будућности, Добој представља водећи саобраћајни, комуникациони и дистрибутивни центар Републике Српске и Босне и Херцеговине са развијеним пратећим услугама и индустријама. Стратегија предвиђа и да Добој буде културни, образовни и спортско-рекреативни центар регије, као и најуређенији и туристички најатрактивнији град на ријеци Босни.</w:t>
      </w:r>
    </w:p>
    <w:p w14:paraId="0B8EE0F9" w14:textId="77777777" w:rsidR="0016550A" w:rsidRDefault="002E2659" w:rsidP="002E2659">
      <w:pPr>
        <w:pStyle w:val="a"/>
        <w:rPr>
          <w:lang w:val="sr-Cyrl-RS"/>
        </w:rPr>
      </w:pPr>
      <w:r w:rsidRPr="002E2659">
        <w:rPr>
          <w:lang w:val="sr-Cyrl-RS"/>
        </w:rPr>
        <w:t xml:space="preserve">Имајући све горенаведено у виду, може се закључити </w:t>
      </w:r>
      <w:r>
        <w:rPr>
          <w:lang w:val="sr-Cyrl-RS"/>
        </w:rPr>
        <w:t xml:space="preserve">да Град </w:t>
      </w:r>
      <w:r w:rsidRPr="002E2659">
        <w:rPr>
          <w:lang w:val="sr-Cyrl-RS"/>
        </w:rPr>
        <w:t>има изванреда</w:t>
      </w:r>
      <w:r w:rsidR="00CA3252">
        <w:rPr>
          <w:lang w:val="sr-Cyrl-RS"/>
        </w:rPr>
        <w:t>н потенцијал за даљи развој, прије</w:t>
      </w:r>
      <w:r w:rsidRPr="002E2659">
        <w:rPr>
          <w:lang w:val="sr-Cyrl-RS"/>
        </w:rPr>
        <w:t xml:space="preserve"> свега у домену </w:t>
      </w:r>
      <w:r>
        <w:rPr>
          <w:lang w:val="sr-Cyrl-RS"/>
        </w:rPr>
        <w:t xml:space="preserve">развоја нових и </w:t>
      </w:r>
      <w:r w:rsidRPr="002E2659">
        <w:rPr>
          <w:lang w:val="sr-Cyrl-RS"/>
        </w:rPr>
        <w:t>унапређења</w:t>
      </w:r>
      <w:r>
        <w:rPr>
          <w:lang w:val="sr-Cyrl-RS"/>
        </w:rPr>
        <w:t xml:space="preserve"> постојећих</w:t>
      </w:r>
      <w:r w:rsidRPr="002E2659">
        <w:rPr>
          <w:lang w:val="sr-Cyrl-RS"/>
        </w:rPr>
        <w:t xml:space="preserve"> услуга које може понудити својим становницим</w:t>
      </w:r>
      <w:r>
        <w:rPr>
          <w:lang w:val="sr-Cyrl-RS"/>
        </w:rPr>
        <w:t>а, у овом случају - младима</w:t>
      </w:r>
      <w:r w:rsidRPr="002E2659">
        <w:rPr>
          <w:lang w:val="sr-Cyrl-RS"/>
        </w:rPr>
        <w:t xml:space="preserve">. </w:t>
      </w:r>
      <w:r>
        <w:rPr>
          <w:lang w:val="sr-Cyrl-RS"/>
        </w:rPr>
        <w:t>Како би се искористили сви потенцијали Града Добоја, те спр</w:t>
      </w:r>
      <w:r w:rsidR="00CA3252">
        <w:rPr>
          <w:lang w:val="sr-Cyrl-RS"/>
        </w:rPr>
        <w:t>иј</w:t>
      </w:r>
      <w:r>
        <w:rPr>
          <w:lang w:val="sr-Cyrl-RS"/>
        </w:rPr>
        <w:t>ечио даљи одлив младих, важно је да се Град усм</w:t>
      </w:r>
      <w:r w:rsidR="00CA3252">
        <w:rPr>
          <w:lang w:val="sr-Cyrl-RS"/>
        </w:rPr>
        <w:t>ј</w:t>
      </w:r>
      <w:r>
        <w:rPr>
          <w:lang w:val="sr-Cyrl-RS"/>
        </w:rPr>
        <w:t>ери на покретање нових пројеката усм</w:t>
      </w:r>
      <w:r w:rsidR="002E47FD">
        <w:rPr>
          <w:lang w:val="sr-Cyrl-RS"/>
        </w:rPr>
        <w:t>ј</w:t>
      </w:r>
      <w:r>
        <w:rPr>
          <w:lang w:val="sr-Cyrl-RS"/>
        </w:rPr>
        <w:t>ерених на различите категорије младих, како у области доступне инфраструктуре, тако и у домену економских и социјалних питања, све вр</w:t>
      </w:r>
      <w:r w:rsidR="002E47FD">
        <w:rPr>
          <w:lang w:val="sr-Cyrl-RS"/>
        </w:rPr>
        <w:t>иј</w:t>
      </w:r>
      <w:r>
        <w:rPr>
          <w:lang w:val="sr-Cyrl-RS"/>
        </w:rPr>
        <w:t>еме се водећи принципом – „ништа о младима и за младе без самих младих“.</w:t>
      </w:r>
    </w:p>
    <w:p w14:paraId="03597313" w14:textId="77777777" w:rsidR="00C3030D" w:rsidRDefault="00C3030D" w:rsidP="00C628BF">
      <w:pPr>
        <w:pStyle w:val="10"/>
      </w:pPr>
      <w:bookmarkStart w:id="3" w:name="_Toc34113328"/>
    </w:p>
    <w:p w14:paraId="19A03F60" w14:textId="77777777" w:rsidR="002E2659" w:rsidRPr="0016550A" w:rsidRDefault="002E2659" w:rsidP="00C628BF">
      <w:pPr>
        <w:pStyle w:val="10"/>
      </w:pPr>
      <w:r w:rsidRPr="002E2659">
        <w:lastRenderedPageBreak/>
        <w:t>2.2. ДЕМОГРАФСКЕ КАРАКТЕРИСТИКЕ ГРАДА ДОБОЈА</w:t>
      </w:r>
      <w:bookmarkEnd w:id="3"/>
    </w:p>
    <w:p w14:paraId="33AC0471" w14:textId="77777777" w:rsidR="002E2659" w:rsidRPr="002E2659" w:rsidRDefault="002E2659" w:rsidP="002E2659">
      <w:pPr>
        <w:pStyle w:val="a"/>
        <w:rPr>
          <w:lang w:val="sr-Cyrl-RS"/>
        </w:rPr>
      </w:pPr>
      <w:r w:rsidRPr="002E2659">
        <w:rPr>
          <w:lang w:val="sr-Cyrl-RS"/>
        </w:rPr>
        <w:t>Прије распада Југославије бивша општина Добој обухватала је подручје од 691 km². Према подацима из 1991. године у општини је живјело 102.549 становника, од чега у самом граду 27.498 становника. Највећи дио пријератне општине Добој са градским насељем Добојем остао је у саставу Републике Српске и данас припада Граду Добоју. Остали дијелови пријератне општине Добој који се налазе у Федерацији БиХ данас припадају општинама Добој Исток, Добој Југ и Усора.</w:t>
      </w:r>
    </w:p>
    <w:p w14:paraId="6933303A" w14:textId="77777777" w:rsidR="002E2659" w:rsidRPr="002E2659" w:rsidRDefault="002E2659" w:rsidP="002E2659">
      <w:pPr>
        <w:pStyle w:val="a"/>
        <w:rPr>
          <w:lang w:val="sr-Cyrl-RS"/>
        </w:rPr>
      </w:pPr>
      <w:r w:rsidRPr="002E2659">
        <w:rPr>
          <w:lang w:val="sr-Cyrl-RS"/>
        </w:rPr>
        <w:t>Данас, град обухвата подручје од 653 km² са 70 насељених мјеста. Према коначним подацима последњег пописа становништва из 2013. године (објављеним од стране Агенције за статистику Босне и Херцеговине), у насељеном мјесту Добој пописано је 24.349 лица, a на административном подручју града 68.514.</w:t>
      </w:r>
    </w:p>
    <w:p w14:paraId="6BCDFE5B" w14:textId="77777777" w:rsidR="002E2659" w:rsidRPr="002E2659" w:rsidRDefault="002E2659" w:rsidP="002E2659">
      <w:pPr>
        <w:pStyle w:val="a"/>
        <w:rPr>
          <w:lang w:val="sr-Cyrl-RS"/>
        </w:rPr>
      </w:pPr>
      <w:r w:rsidRPr="002E2659">
        <w:rPr>
          <w:lang w:val="sr-Cyrl-RS"/>
        </w:rPr>
        <w:t xml:space="preserve">Етнички састав према попису из 2013. указује да на територији Града Добоја живи 73,66% Срба, 21,46% Бошњака, 2,58% Хрвата, као и око 2% грађана који се изјашњавају као „остали“ или „неизјашњени“. </w:t>
      </w:r>
    </w:p>
    <w:p w14:paraId="58A3C85E" w14:textId="77777777" w:rsidR="002E2659" w:rsidRPr="002E2659" w:rsidRDefault="002E2659" w:rsidP="002E2659">
      <w:pPr>
        <w:pStyle w:val="a"/>
        <w:rPr>
          <w:lang w:val="sr-Cyrl-RS"/>
        </w:rPr>
      </w:pPr>
      <w:r w:rsidRPr="002E2659">
        <w:rPr>
          <w:lang w:val="sr-Cyrl-RS"/>
        </w:rPr>
        <w:t>Оно што се нажалост мора констатовати је негативни тренд који се односи на број становника – 1996. године исти је процјењен на 70.262, на основу пописа из 2013. године констатовано је да исти износи 68.514 лица, док процјене за 2017. годину наводе да тренутно у Добоју живи 60.514. лица</w:t>
      </w:r>
      <w:r w:rsidR="00D75347">
        <w:rPr>
          <w:rStyle w:val="FootnoteReference"/>
          <w:lang w:val="sr-Cyrl-RS"/>
        </w:rPr>
        <w:footnoteReference w:id="1"/>
      </w:r>
      <w:r w:rsidRPr="002E2659">
        <w:rPr>
          <w:lang w:val="sr-Cyrl-RS"/>
        </w:rPr>
        <w:t>.</w:t>
      </w:r>
    </w:p>
    <w:p w14:paraId="1E4A99CA" w14:textId="77777777" w:rsidR="00B52D11" w:rsidRPr="002E2659" w:rsidRDefault="00D75347" w:rsidP="002E2659">
      <w:pPr>
        <w:pStyle w:val="a"/>
        <w:rPr>
          <w:lang w:val="sr-Cyrl-RS"/>
        </w:rPr>
      </w:pPr>
      <w:r>
        <w:rPr>
          <w:lang w:val="sr-Cyrl-RS"/>
        </w:rPr>
        <w:t>А</w:t>
      </w:r>
      <w:r w:rsidR="002E2659" w:rsidRPr="002E2659">
        <w:rPr>
          <w:lang w:val="sr-Cyrl-RS"/>
        </w:rPr>
        <w:t>ко узмемо у обзир да процјењени број младих узраста 15 до 30 година износи 10.214 лица илити</w:t>
      </w:r>
      <w:r w:rsidR="00311BEE">
        <w:rPr>
          <w:lang w:val="sr-Cyrl-RS"/>
        </w:rPr>
        <w:t xml:space="preserve"> између</w:t>
      </w:r>
      <w:r w:rsidR="002E2659" w:rsidRPr="002E2659">
        <w:rPr>
          <w:lang w:val="sr-Cyrl-RS"/>
        </w:rPr>
        <w:t xml:space="preserve"> 1</w:t>
      </w:r>
      <w:r w:rsidR="00311BEE">
        <w:rPr>
          <w:lang w:val="sr-Cyrl-RS"/>
        </w:rPr>
        <w:t>5</w:t>
      </w:r>
      <w:r w:rsidR="00641FF0">
        <w:rPr>
          <w:lang w:val="sr-Cyrl-RS"/>
        </w:rPr>
        <w:t>%</w:t>
      </w:r>
      <w:r w:rsidR="00311BEE">
        <w:rPr>
          <w:lang w:val="sr-Cyrl-RS"/>
        </w:rPr>
        <w:t xml:space="preserve"> и 17</w:t>
      </w:r>
      <w:r w:rsidR="002E2659" w:rsidRPr="002E2659">
        <w:rPr>
          <w:lang w:val="sr-Cyrl-RS"/>
        </w:rPr>
        <w:t xml:space="preserve">% од укупног броја становника, јасно је да се овој категорији становништва мора посветити више пажње на системски и организован начин, те да се приоритети младих морају поставити више на љествици приоритета локалне заједнице која </w:t>
      </w:r>
      <w:r>
        <w:rPr>
          <w:lang w:val="sr-Cyrl-RS"/>
        </w:rPr>
        <w:t>настоји да се развија као</w:t>
      </w:r>
      <w:r w:rsidR="002E2659" w:rsidRPr="002E2659">
        <w:rPr>
          <w:lang w:val="sr-Cyrl-RS"/>
        </w:rPr>
        <w:t xml:space="preserve"> модерна структура оријентисана ка реформама и напретку.</w:t>
      </w:r>
    </w:p>
    <w:p w14:paraId="2EFA937B" w14:textId="77777777" w:rsidR="00495038" w:rsidRDefault="00495038" w:rsidP="00432678">
      <w:pPr>
        <w:pStyle w:val="a"/>
      </w:pPr>
    </w:p>
    <w:p w14:paraId="5DF898E5" w14:textId="77777777" w:rsidR="00311BEE" w:rsidRPr="00311BEE" w:rsidRDefault="00D75347" w:rsidP="00C628BF">
      <w:pPr>
        <w:pStyle w:val="10"/>
      </w:pPr>
      <w:bookmarkStart w:id="4" w:name="_Toc34113329"/>
      <w:r w:rsidRPr="00311BEE">
        <w:t xml:space="preserve">2.3. </w:t>
      </w:r>
      <w:r w:rsidR="00311BEE" w:rsidRPr="00311BEE">
        <w:t>ГРАДСКА АДМИНИСТРАЦИЈА – СТРУКТУРА И ОВЛАШЋЕЊА</w:t>
      </w:r>
      <w:bookmarkEnd w:id="4"/>
    </w:p>
    <w:p w14:paraId="250E6069" w14:textId="77777777" w:rsidR="00311BEE" w:rsidRPr="00311BEE" w:rsidRDefault="00311BEE" w:rsidP="00311BEE">
      <w:pPr>
        <w:pStyle w:val="a"/>
        <w:rPr>
          <w:lang w:val="sr-Cyrl-RS"/>
        </w:rPr>
      </w:pPr>
      <w:r w:rsidRPr="00311BEE">
        <w:rPr>
          <w:lang w:val="sr-Cyrl-RS"/>
        </w:rPr>
        <w:t>Град Добој је територијална јединица локалне самоуправе и правни је сљедбеник Општине Добој. Закон о Граду Добој донесен је на сједници Народне скупштине Републике Српске одржаној 26. јула 2012. године. Према Закону о локалној самоуправи Републике Српске Град Добој има надлежности општине и града утврђене Уставом Републике Српске и законом.</w:t>
      </w:r>
    </w:p>
    <w:p w14:paraId="3395601B" w14:textId="77777777" w:rsidR="00311BEE" w:rsidRPr="00311BEE" w:rsidRDefault="00311BEE" w:rsidP="00311BEE">
      <w:pPr>
        <w:pStyle w:val="a"/>
        <w:rPr>
          <w:lang w:val="sr-Cyrl-RS"/>
        </w:rPr>
      </w:pPr>
      <w:r w:rsidRPr="00311BEE">
        <w:rPr>
          <w:lang w:val="sr-Cyrl-RS"/>
        </w:rPr>
        <w:t xml:space="preserve">Према Статуту града Добој органи Града су Скупштина града и Градоначелник. Скупштина града Добој представља орган одлучивања и креирања политике Града. </w:t>
      </w:r>
      <w:r w:rsidRPr="00311BEE">
        <w:rPr>
          <w:lang w:val="sr-Cyrl-RS"/>
        </w:rPr>
        <w:lastRenderedPageBreak/>
        <w:t>Скупштина града има предсједника, два потпредсједника и секретара, а према Закону о локалној самоуправи, броји 31 одборника. Предсједник и потпредсједници Скупштине бирају се из реда одборника, већином гласова, од укупног броја у складу са Законом. Потпредсједници Скупштине не могу бити из реда истог конститутивног народа, односно групе осталих.</w:t>
      </w:r>
    </w:p>
    <w:p w14:paraId="0494BBFC" w14:textId="77777777" w:rsidR="00311BEE" w:rsidRPr="00311BEE" w:rsidRDefault="00311BEE" w:rsidP="00311BEE">
      <w:pPr>
        <w:pStyle w:val="a"/>
        <w:rPr>
          <w:lang w:val="sr-Cyrl-RS"/>
        </w:rPr>
      </w:pPr>
      <w:r w:rsidRPr="00311BEE">
        <w:rPr>
          <w:lang w:val="sr-Cyrl-RS"/>
        </w:rPr>
        <w:t>Градоначелник представља и заступа Град Добој, те преко Градске управе врши извршну власт. Избор градоначелника се врши у складу са Изборним законом Републике Српске и Изборним законом Босне и Херцеговине. Градоначелник се бира на период од четири године, непосредним тајним изборима, у складу са законом. Мандат престаје прије истека времена на које је изабран, из разлога прописаних изборним законом. На приједлог градоначелника, Скупштина града бира, именује и разрјешава начелнике одјељења Градске управе Добој на вријеме трајања мандата Скупштине града, а у складу са законом.</w:t>
      </w:r>
    </w:p>
    <w:p w14:paraId="58FC73A9" w14:textId="77777777" w:rsidR="00311BEE" w:rsidRPr="00311BEE" w:rsidRDefault="00311BEE" w:rsidP="00311BEE">
      <w:pPr>
        <w:pStyle w:val="a"/>
        <w:rPr>
          <w:lang w:val="sr-Cyrl-RS"/>
        </w:rPr>
      </w:pPr>
      <w:r>
        <w:rPr>
          <w:lang w:val="sr-Cyrl-RS"/>
        </w:rPr>
        <w:t xml:space="preserve">Унутар наведене структуре, питањима младих бави се трочлана Комисија за питања младих </w:t>
      </w:r>
      <w:r w:rsidR="00B952B5">
        <w:rPr>
          <w:lang w:val="sr-Cyrl-RS"/>
        </w:rPr>
        <w:t>Скупштине Града Добоја, те двије особе</w:t>
      </w:r>
      <w:r>
        <w:rPr>
          <w:lang w:val="sr-Cyrl-RS"/>
        </w:rPr>
        <w:t xml:space="preserve"> у чијем су реферату</w:t>
      </w:r>
      <w:r w:rsidR="00656C75">
        <w:rPr>
          <w:lang w:val="sr-Cyrl-RS"/>
        </w:rPr>
        <w:t xml:space="preserve"> између осталог и</w:t>
      </w:r>
      <w:r>
        <w:rPr>
          <w:lang w:val="sr-Cyrl-RS"/>
        </w:rPr>
        <w:t xml:space="preserve"> млади</w:t>
      </w:r>
      <w:r w:rsidR="00656C75">
        <w:rPr>
          <w:lang w:val="sr-Cyrl-RS"/>
        </w:rPr>
        <w:t xml:space="preserve"> (уз образовање, науку, културу</w:t>
      </w:r>
      <w:r w:rsidR="00B952B5">
        <w:rPr>
          <w:lang w:val="sr-Cyrl-RS"/>
        </w:rPr>
        <w:t>, спорт, удружења</w:t>
      </w:r>
      <w:r w:rsidR="00656C75">
        <w:rPr>
          <w:lang w:val="sr-Cyrl-RS"/>
        </w:rPr>
        <w:t xml:space="preserve"> и социјална питања)</w:t>
      </w:r>
      <w:r>
        <w:rPr>
          <w:lang w:val="sr-Cyrl-RS"/>
        </w:rPr>
        <w:t xml:space="preserve"> унутар Од</w:t>
      </w:r>
      <w:r w:rsidR="00B952B5">
        <w:rPr>
          <w:lang w:val="sr-Cyrl-RS"/>
        </w:rPr>
        <w:t>ј</w:t>
      </w:r>
      <w:r>
        <w:rPr>
          <w:lang w:val="sr-Cyrl-RS"/>
        </w:rPr>
        <w:t>ељења за привреду и друштвене д</w:t>
      </w:r>
      <w:r w:rsidR="00B952B5">
        <w:rPr>
          <w:lang w:val="sr-Cyrl-RS"/>
        </w:rPr>
        <w:t>ј</w:t>
      </w:r>
      <w:r>
        <w:rPr>
          <w:lang w:val="sr-Cyrl-RS"/>
        </w:rPr>
        <w:t>елатности.</w:t>
      </w:r>
    </w:p>
    <w:p w14:paraId="67EDEE50" w14:textId="77777777" w:rsidR="00311BEE" w:rsidRDefault="00473D38" w:rsidP="00311BEE">
      <w:pPr>
        <w:pStyle w:val="a"/>
        <w:rPr>
          <w:lang w:val="sr-Cyrl-RS"/>
        </w:rPr>
      </w:pPr>
      <w:r>
        <w:rPr>
          <w:lang w:val="sr-Cyrl-RS"/>
        </w:rPr>
        <w:t>Када је р</w:t>
      </w:r>
      <w:r w:rsidR="00B952B5">
        <w:rPr>
          <w:lang w:val="sr-Cyrl-RS"/>
        </w:rPr>
        <w:t>иј</w:t>
      </w:r>
      <w:r>
        <w:rPr>
          <w:lang w:val="sr-Cyrl-RS"/>
        </w:rPr>
        <w:t xml:space="preserve">еч о стратешком оквиру, по истеку документа „Политика за младе општине Добој 2009-2013“, није се приступило ревизији постојећег ни изради новог документа који би у фокус ставио питања младих. Тренутно, потребе и приоритети младих обухваћени су </w:t>
      </w:r>
      <w:bookmarkStart w:id="5" w:name="_Hlk33880409"/>
      <w:r>
        <w:rPr>
          <w:lang w:val="sr-Cyrl-RS"/>
        </w:rPr>
        <w:t>Стратегијом интегрисаног локалног развоја</w:t>
      </w:r>
      <w:r w:rsidR="00AF3226">
        <w:rPr>
          <w:lang w:val="sr-Cyrl-RS"/>
        </w:rPr>
        <w:t xml:space="preserve"> Града Добоја (раније,</w:t>
      </w:r>
      <w:r>
        <w:rPr>
          <w:lang w:val="sr-Cyrl-RS"/>
        </w:rPr>
        <w:t xml:space="preserve"> општине Добој</w:t>
      </w:r>
      <w:r w:rsidR="00AF3226">
        <w:rPr>
          <w:lang w:val="sr-Cyrl-RS"/>
        </w:rPr>
        <w:t>)</w:t>
      </w:r>
      <w:r>
        <w:rPr>
          <w:lang w:val="sr-Cyrl-RS"/>
        </w:rPr>
        <w:t xml:space="preserve"> за период од 2011. до 2020. године</w:t>
      </w:r>
      <w:bookmarkEnd w:id="5"/>
      <w:r>
        <w:rPr>
          <w:lang w:val="sr-Cyrl-RS"/>
        </w:rPr>
        <w:t xml:space="preserve"> и то искључиво у уском сегменту који се односи на економску компоненту развоја.</w:t>
      </w:r>
    </w:p>
    <w:p w14:paraId="2DDC5DB0" w14:textId="77777777" w:rsidR="00F032F0" w:rsidRDefault="00EF5B8F" w:rsidP="00C628BF">
      <w:pPr>
        <w:pStyle w:val="1"/>
      </w:pPr>
      <w:bookmarkStart w:id="6" w:name="_Toc34113330"/>
      <w:r>
        <w:t>3</w:t>
      </w:r>
      <w:r w:rsidR="00F032F0">
        <w:t xml:space="preserve">. </w:t>
      </w:r>
      <w:r w:rsidR="00D75347" w:rsidRPr="00C628BF">
        <w:t>ПОЛАЗНЕ</w:t>
      </w:r>
      <w:r w:rsidR="00D75347">
        <w:rPr>
          <w:lang w:val="sr-Cyrl-RS"/>
        </w:rPr>
        <w:t xml:space="preserve"> ОСНОВЕ</w:t>
      </w:r>
      <w:bookmarkEnd w:id="6"/>
    </w:p>
    <w:p w14:paraId="7A02EE9E" w14:textId="77777777" w:rsidR="00656C75" w:rsidRPr="005F5932" w:rsidRDefault="00656C75" w:rsidP="00C628BF">
      <w:pPr>
        <w:pStyle w:val="10"/>
      </w:pPr>
      <w:bookmarkStart w:id="7" w:name="_Toc34113331"/>
      <w:r w:rsidRPr="005F5932">
        <w:t>3.1. ПРАВНИ ОКВИР</w:t>
      </w:r>
      <w:bookmarkEnd w:id="7"/>
    </w:p>
    <w:p w14:paraId="5D8920C1" w14:textId="77777777" w:rsidR="00203687" w:rsidRDefault="00203687" w:rsidP="00203687">
      <w:pPr>
        <w:pStyle w:val="NoSpacing"/>
        <w:jc w:val="both"/>
        <w:rPr>
          <w:sz w:val="24"/>
          <w:szCs w:val="24"/>
          <w:lang w:val="sr-Cyrl-BA"/>
        </w:rPr>
      </w:pPr>
      <w:r>
        <w:rPr>
          <w:sz w:val="24"/>
          <w:szCs w:val="24"/>
          <w:lang w:val="sr-Cyrl-BA"/>
        </w:rPr>
        <w:t>Уставни основ за доношење Омладинске политике садржан је у Амандману XXXII, члан 68. тачка 12. Устава Републике Српске, према којој Република уређује и води бригу о дјеци и омладини, и тачки 18. Устава Републике Српске, према којој Република Српска уређује и обезбјеђује друге односе од интереса за Републику у складу са Уставом.</w:t>
      </w:r>
    </w:p>
    <w:p w14:paraId="70BA619B" w14:textId="77777777" w:rsidR="00203687" w:rsidRDefault="00203687" w:rsidP="00203687">
      <w:pPr>
        <w:pStyle w:val="NoSpacing"/>
        <w:jc w:val="both"/>
        <w:rPr>
          <w:sz w:val="24"/>
          <w:szCs w:val="24"/>
          <w:lang w:val="sr-Cyrl-BA"/>
        </w:rPr>
      </w:pPr>
    </w:p>
    <w:p w14:paraId="393F5AD0" w14:textId="77777777" w:rsidR="00203687" w:rsidRDefault="00203687" w:rsidP="00203687">
      <w:pPr>
        <w:pStyle w:val="NoSpacing"/>
        <w:jc w:val="both"/>
        <w:rPr>
          <w:sz w:val="24"/>
          <w:szCs w:val="24"/>
          <w:lang w:val="sr-Cyrl-BA"/>
        </w:rPr>
      </w:pPr>
      <w:r>
        <w:rPr>
          <w:sz w:val="24"/>
          <w:szCs w:val="24"/>
          <w:lang w:val="sr-Cyrl-BA"/>
        </w:rPr>
        <w:t>На основу члана 11. Закона о омладинском организовању</w:t>
      </w:r>
      <w:r>
        <w:rPr>
          <w:rStyle w:val="FootnoteReference"/>
          <w:sz w:val="24"/>
          <w:szCs w:val="24"/>
          <w:lang w:val="sr-Cyrl-BA"/>
        </w:rPr>
        <w:footnoteReference w:id="2"/>
      </w:r>
      <w:r>
        <w:rPr>
          <w:sz w:val="24"/>
          <w:szCs w:val="24"/>
          <w:lang w:val="sr-Cyrl-BA"/>
        </w:rPr>
        <w:t>, брига о омладини је од општег интереса за Републику Српску. Општи интерес се остварује уређивањем и стварањем услова за омладинско организовање и бригу о омладини, то јест доношењем и реализацијом утврђеног документа омладинске политике на нивоу Републике и јединица локалне самоуправе.</w:t>
      </w:r>
    </w:p>
    <w:p w14:paraId="4E8BBFCB" w14:textId="77777777" w:rsidR="00203687" w:rsidRDefault="00203687" w:rsidP="00203687">
      <w:pPr>
        <w:pStyle w:val="NoSpacing"/>
        <w:jc w:val="both"/>
        <w:rPr>
          <w:sz w:val="24"/>
          <w:szCs w:val="24"/>
          <w:lang w:val="sr-Cyrl-BA"/>
        </w:rPr>
      </w:pPr>
      <w:r>
        <w:rPr>
          <w:sz w:val="24"/>
          <w:szCs w:val="24"/>
          <w:lang w:val="sr-Cyrl-BA"/>
        </w:rPr>
        <w:lastRenderedPageBreak/>
        <w:t>На основу чл</w:t>
      </w:r>
      <w:r>
        <w:rPr>
          <w:sz w:val="24"/>
          <w:szCs w:val="24"/>
          <w:lang w:val="sr-Cyrl-RS"/>
        </w:rPr>
        <w:t>ана</w:t>
      </w:r>
      <w:r>
        <w:rPr>
          <w:sz w:val="24"/>
          <w:szCs w:val="24"/>
          <w:lang w:val="sr-Cyrl-BA"/>
        </w:rPr>
        <w:t xml:space="preserve"> 13. и 14. Закона о омладинском организовању, омладинска политика се доноси на нивоу Републике Српске и јединица локалне самоуправе (ЈЛС) на период од пет година, а на основу усвојене омладинске политике, Република Српска и јединице локалне самоуправе (ЈЛС) доносе акциони план спровођења омладинске политике за период од годину дана. </w:t>
      </w:r>
    </w:p>
    <w:p w14:paraId="6249AD9B" w14:textId="77777777" w:rsidR="00203687" w:rsidRDefault="00203687" w:rsidP="00203687">
      <w:pPr>
        <w:pStyle w:val="NoSpacing"/>
        <w:jc w:val="both"/>
        <w:rPr>
          <w:sz w:val="24"/>
          <w:szCs w:val="24"/>
          <w:lang w:val="sr-Cyrl-BA"/>
        </w:rPr>
      </w:pPr>
      <w:r>
        <w:rPr>
          <w:sz w:val="24"/>
          <w:szCs w:val="24"/>
          <w:lang w:val="sr-Cyrl-BA"/>
        </w:rPr>
        <w:t xml:space="preserve">Омладинска политика представља документ који Република и јединице локалне самоуправе доносе у циљу побољшања положаја и рјешавања утврђених проблема младих у Републици Српској. </w:t>
      </w:r>
    </w:p>
    <w:p w14:paraId="3F95EB80" w14:textId="77777777" w:rsidR="00203687" w:rsidRDefault="00203687" w:rsidP="00203687">
      <w:pPr>
        <w:pStyle w:val="NoSpacing"/>
        <w:jc w:val="both"/>
        <w:rPr>
          <w:sz w:val="24"/>
          <w:szCs w:val="24"/>
          <w:lang w:val="sr-Cyrl-BA"/>
        </w:rPr>
      </w:pPr>
    </w:p>
    <w:p w14:paraId="75785F52" w14:textId="77777777" w:rsidR="00203687" w:rsidRDefault="00203687" w:rsidP="00203687">
      <w:pPr>
        <w:pStyle w:val="NoSpacing"/>
        <w:jc w:val="both"/>
        <w:rPr>
          <w:sz w:val="24"/>
          <w:szCs w:val="24"/>
          <w:lang w:val="sr-Cyrl-BA"/>
        </w:rPr>
      </w:pPr>
      <w:r>
        <w:rPr>
          <w:sz w:val="24"/>
          <w:szCs w:val="24"/>
          <w:lang w:val="sr-Cyrl-BA"/>
        </w:rPr>
        <w:t>Омладинску политику Републике Српске доноси Народна скупштина Републике Српске. Акциони план провођења Омладинске политике Републике Српске доноси Влада Републике Српске на приједлог Министарства.</w:t>
      </w:r>
    </w:p>
    <w:p w14:paraId="25EDB41E" w14:textId="77777777" w:rsidR="00203687" w:rsidRDefault="00203687" w:rsidP="00203687">
      <w:pPr>
        <w:pStyle w:val="NoSpacing"/>
        <w:jc w:val="both"/>
        <w:rPr>
          <w:sz w:val="24"/>
          <w:szCs w:val="24"/>
          <w:lang w:val="sr-Cyrl-BA"/>
        </w:rPr>
      </w:pPr>
    </w:p>
    <w:p w14:paraId="2B23A8F5" w14:textId="77777777" w:rsidR="00203687" w:rsidRDefault="00203687" w:rsidP="00203687">
      <w:pPr>
        <w:pStyle w:val="NoSpacing"/>
        <w:jc w:val="both"/>
        <w:rPr>
          <w:sz w:val="24"/>
          <w:szCs w:val="24"/>
          <w:lang w:val="sr-Cyrl-BA"/>
        </w:rPr>
      </w:pPr>
      <w:r>
        <w:rPr>
          <w:sz w:val="24"/>
          <w:szCs w:val="24"/>
          <w:lang w:val="sr-Cyrl-BA"/>
        </w:rPr>
        <w:t>Омладинска политика Републике Српске</w:t>
      </w:r>
      <w:r>
        <w:rPr>
          <w:rStyle w:val="FootnoteReference"/>
          <w:sz w:val="24"/>
          <w:szCs w:val="24"/>
          <w:lang w:val="sr-Cyrl-BA"/>
        </w:rPr>
        <w:footnoteReference w:id="3"/>
      </w:r>
      <w:r>
        <w:rPr>
          <w:sz w:val="24"/>
          <w:szCs w:val="24"/>
          <w:lang w:val="sr-Cyrl-BA"/>
        </w:rPr>
        <w:t xml:space="preserve"> усвојена је за период од 2016. до 2020. године, а Акциони план спровођења Омладинске политике Републике Српске донесен је за 2019. годину.</w:t>
      </w:r>
    </w:p>
    <w:p w14:paraId="1215927A" w14:textId="77777777" w:rsidR="00203687" w:rsidRDefault="00203687" w:rsidP="00203687">
      <w:pPr>
        <w:pStyle w:val="NoSpacing"/>
        <w:jc w:val="both"/>
        <w:rPr>
          <w:sz w:val="24"/>
          <w:szCs w:val="24"/>
          <w:lang w:val="sr-Cyrl-BA"/>
        </w:rPr>
      </w:pPr>
    </w:p>
    <w:p w14:paraId="60A11322" w14:textId="77777777" w:rsidR="00203687" w:rsidRDefault="00203687" w:rsidP="00203687">
      <w:pPr>
        <w:pStyle w:val="NoSpacing"/>
        <w:jc w:val="both"/>
        <w:rPr>
          <w:sz w:val="24"/>
          <w:szCs w:val="24"/>
          <w:lang w:val="sr-Cyrl-BA"/>
        </w:rPr>
      </w:pPr>
      <w:r>
        <w:rPr>
          <w:sz w:val="24"/>
          <w:szCs w:val="24"/>
          <w:lang w:val="sr-Cyrl-BA"/>
        </w:rPr>
        <w:t>Одредбом члана 15. Закона о омладинском организовању Републике Српске, прописано је да Омладинску политику и акциони план провођења омладинске политике за подручје јединице локалне самоуправе доноси скупштина јединице локалне самоуправе на приједлог надлежног органа јединице локалне самоуправе и комисије за младе. Омладинска политика јединице локалне самоуправе мора да буде у складу са Омладинском политиком Републике Српске.</w:t>
      </w:r>
    </w:p>
    <w:p w14:paraId="1E67DDC3" w14:textId="77777777" w:rsidR="00203687" w:rsidRDefault="00203687" w:rsidP="00203687">
      <w:pPr>
        <w:pStyle w:val="NoSpacing"/>
        <w:jc w:val="both"/>
        <w:rPr>
          <w:sz w:val="24"/>
          <w:szCs w:val="24"/>
          <w:lang w:val="sr-Cyrl-BA"/>
        </w:rPr>
      </w:pPr>
    </w:p>
    <w:p w14:paraId="11B35696" w14:textId="77777777" w:rsidR="00203687" w:rsidRDefault="00203687" w:rsidP="00203687">
      <w:pPr>
        <w:pStyle w:val="NoSpacing"/>
        <w:jc w:val="both"/>
        <w:rPr>
          <w:sz w:val="24"/>
          <w:szCs w:val="24"/>
          <w:lang w:val="sr-Cyrl-BA"/>
        </w:rPr>
      </w:pPr>
      <w:r>
        <w:rPr>
          <w:sz w:val="24"/>
          <w:szCs w:val="24"/>
          <w:lang w:val="sr-Cyrl-BA"/>
        </w:rPr>
        <w:t>Статутом Града Добој, између осталог, прописано је да град у области друштвене бриге о дјеци и омладини ради на побољшању улоге и статуса младих на свом подручју, те у том смислу доноси и реализује документе који доприносе стварању услова за омладинско организовање и бригу о омладини.</w:t>
      </w:r>
      <w:r>
        <w:rPr>
          <w:rStyle w:val="FootnoteReference"/>
          <w:sz w:val="24"/>
          <w:szCs w:val="24"/>
          <w:lang w:val="sr-Cyrl-BA"/>
        </w:rPr>
        <w:footnoteReference w:id="4"/>
      </w:r>
    </w:p>
    <w:p w14:paraId="280D7CAE" w14:textId="77777777" w:rsidR="00203687" w:rsidRDefault="00203687" w:rsidP="00203687">
      <w:pPr>
        <w:pStyle w:val="NoSpacing"/>
        <w:jc w:val="both"/>
        <w:rPr>
          <w:sz w:val="24"/>
          <w:szCs w:val="24"/>
          <w:lang w:val="sr-Cyrl-BA"/>
        </w:rPr>
      </w:pPr>
    </w:p>
    <w:p w14:paraId="2874DDED" w14:textId="77777777" w:rsidR="00203687" w:rsidRDefault="00203687" w:rsidP="00203687">
      <w:pPr>
        <w:pStyle w:val="NoSpacing"/>
        <w:jc w:val="both"/>
        <w:rPr>
          <w:sz w:val="24"/>
          <w:szCs w:val="24"/>
          <w:lang w:val="sr-Cyrl-BA"/>
        </w:rPr>
      </w:pPr>
      <w:r>
        <w:rPr>
          <w:sz w:val="24"/>
          <w:szCs w:val="24"/>
          <w:lang w:val="sr-Cyrl-BA"/>
        </w:rPr>
        <w:t>Полазећи од законских</w:t>
      </w:r>
      <w:r>
        <w:rPr>
          <w:rStyle w:val="FootnoteReference"/>
          <w:sz w:val="24"/>
          <w:szCs w:val="24"/>
          <w:lang w:val="sr-Cyrl-BA"/>
        </w:rPr>
        <w:footnoteReference w:id="5"/>
      </w:r>
      <w:r>
        <w:rPr>
          <w:rStyle w:val="FootnoteReference"/>
          <w:sz w:val="24"/>
          <w:szCs w:val="24"/>
          <w:lang w:val="sr-Cyrl-BA"/>
        </w:rPr>
        <w:footnoteReference w:id="6"/>
      </w:r>
      <w:r>
        <w:rPr>
          <w:sz w:val="24"/>
          <w:szCs w:val="24"/>
          <w:lang w:val="sr-Cyrl-BA"/>
        </w:rPr>
        <w:t xml:space="preserve"> и статутарних овлашћења органа Града Добој</w:t>
      </w:r>
      <w:r>
        <w:rPr>
          <w:rStyle w:val="FootnoteReference"/>
          <w:sz w:val="24"/>
          <w:szCs w:val="24"/>
          <w:lang w:val="sr-Cyrl-BA"/>
        </w:rPr>
        <w:footnoteReference w:id="7"/>
      </w:r>
      <w:r>
        <w:rPr>
          <w:sz w:val="24"/>
          <w:szCs w:val="24"/>
          <w:lang w:val="sr-Cyrl-BA"/>
        </w:rPr>
        <w:t>, Скупштина Града Добој ће свеобухватном Омладинском политиком Града Добој створити предуслове за одржив развој и значајно унапређење омладинског сектора.</w:t>
      </w:r>
    </w:p>
    <w:p w14:paraId="2672A836" w14:textId="77777777" w:rsidR="00203687" w:rsidRDefault="00203687" w:rsidP="00203687">
      <w:pPr>
        <w:pStyle w:val="NoSpacing"/>
        <w:jc w:val="both"/>
        <w:rPr>
          <w:sz w:val="24"/>
          <w:szCs w:val="24"/>
          <w:lang w:val="sr-Cyrl-BA"/>
        </w:rPr>
      </w:pPr>
    </w:p>
    <w:p w14:paraId="17ABF4AA" w14:textId="77777777" w:rsidR="00203687" w:rsidRPr="00203687" w:rsidRDefault="00203687" w:rsidP="00203687">
      <w:pPr>
        <w:pStyle w:val="NoSpacing"/>
        <w:jc w:val="both"/>
        <w:rPr>
          <w:sz w:val="24"/>
          <w:szCs w:val="24"/>
          <w:lang w:val="sr-Cyrl-BA"/>
        </w:rPr>
      </w:pPr>
      <w:r>
        <w:rPr>
          <w:sz w:val="24"/>
          <w:szCs w:val="24"/>
          <w:lang w:val="sr-Cyrl-BA"/>
        </w:rPr>
        <w:t>Приликом израде овог стратешког документи нарочито су узети у обзир Закон о волонтирању</w:t>
      </w:r>
      <w:r>
        <w:rPr>
          <w:rStyle w:val="FootnoteReference"/>
          <w:sz w:val="24"/>
          <w:szCs w:val="24"/>
          <w:lang w:val="sr-Cyrl-BA"/>
        </w:rPr>
        <w:footnoteReference w:id="8"/>
      </w:r>
      <w:r>
        <w:rPr>
          <w:sz w:val="24"/>
          <w:szCs w:val="24"/>
          <w:lang w:val="sr-Cyrl-BA"/>
        </w:rPr>
        <w:t xml:space="preserve"> и Стратегија развоја образовања Републике Ср</w:t>
      </w:r>
      <w:r w:rsidR="004D1366">
        <w:rPr>
          <w:sz w:val="24"/>
          <w:szCs w:val="24"/>
          <w:lang w:val="sr-Cyrl-BA"/>
        </w:rPr>
        <w:t>пске за период 2016-2021. године</w:t>
      </w:r>
      <w:r>
        <w:rPr>
          <w:rStyle w:val="FootnoteReference"/>
          <w:sz w:val="24"/>
          <w:szCs w:val="24"/>
          <w:lang w:val="sr-Cyrl-BA"/>
        </w:rPr>
        <w:footnoteReference w:id="9"/>
      </w:r>
      <w:r>
        <w:rPr>
          <w:sz w:val="24"/>
          <w:szCs w:val="24"/>
          <w:lang w:val="sr-Cyrl-BA"/>
        </w:rPr>
        <w:t>, полазећи од тога да Република Српска треба да буде друштво засновано на учењу и знању, у коме ће бити створени услови за развој свих потенцијала личности.</w:t>
      </w:r>
      <w:r w:rsidRPr="00E243B8">
        <w:rPr>
          <w:lang w:val="sr-Cyrl-BA"/>
        </w:rPr>
        <w:t xml:space="preserve"> </w:t>
      </w:r>
    </w:p>
    <w:p w14:paraId="3AD5D774" w14:textId="77777777" w:rsidR="00203687" w:rsidRPr="00203687" w:rsidRDefault="00203687" w:rsidP="00203687">
      <w:pPr>
        <w:pStyle w:val="NoSpacing"/>
        <w:jc w:val="both"/>
        <w:rPr>
          <w:lang w:val="sr-Cyrl-BA"/>
        </w:rPr>
      </w:pPr>
      <w:r>
        <w:rPr>
          <w:sz w:val="24"/>
          <w:szCs w:val="24"/>
          <w:lang w:val="sr-Cyrl-BA"/>
        </w:rPr>
        <w:lastRenderedPageBreak/>
        <w:t>Надлежни органи Града Добој, посветиће посебну пажњу изради и реализацији програма у сљедећим областима:</w:t>
      </w:r>
    </w:p>
    <w:p w14:paraId="38B751BC" w14:textId="77777777" w:rsidR="00203687" w:rsidRDefault="00203687" w:rsidP="00203687">
      <w:pPr>
        <w:pStyle w:val="NoSpacing"/>
        <w:jc w:val="both"/>
        <w:rPr>
          <w:sz w:val="24"/>
          <w:szCs w:val="24"/>
          <w:lang w:val="sr-Cyrl-BA"/>
        </w:rPr>
      </w:pPr>
    </w:p>
    <w:p w14:paraId="6BC775E8" w14:textId="77777777" w:rsidR="00203687" w:rsidRDefault="00203687" w:rsidP="00203687">
      <w:pPr>
        <w:pStyle w:val="NoSpacing"/>
        <w:numPr>
          <w:ilvl w:val="0"/>
          <w:numId w:val="44"/>
        </w:numPr>
        <w:jc w:val="both"/>
        <w:rPr>
          <w:sz w:val="24"/>
          <w:szCs w:val="24"/>
          <w:lang w:val="sr-Cyrl-BA"/>
        </w:rPr>
      </w:pPr>
      <w:r>
        <w:rPr>
          <w:sz w:val="24"/>
          <w:szCs w:val="24"/>
          <w:lang w:val="sr-Cyrl-BA"/>
        </w:rPr>
        <w:t>запошљавања младих,</w:t>
      </w:r>
    </w:p>
    <w:p w14:paraId="5E03329A" w14:textId="77777777" w:rsidR="00203687" w:rsidRDefault="00203687" w:rsidP="00203687">
      <w:pPr>
        <w:pStyle w:val="NoSpacing"/>
        <w:numPr>
          <w:ilvl w:val="0"/>
          <w:numId w:val="44"/>
        </w:numPr>
        <w:jc w:val="both"/>
        <w:rPr>
          <w:sz w:val="24"/>
          <w:szCs w:val="24"/>
          <w:lang w:val="sr-Cyrl-BA"/>
        </w:rPr>
      </w:pPr>
      <w:r>
        <w:rPr>
          <w:sz w:val="24"/>
          <w:szCs w:val="24"/>
          <w:lang w:val="sr-Cyrl-BA"/>
        </w:rPr>
        <w:t>стамбене политике за младе,</w:t>
      </w:r>
    </w:p>
    <w:p w14:paraId="3BB91862" w14:textId="77777777" w:rsidR="00203687" w:rsidRDefault="00203687" w:rsidP="00203687">
      <w:pPr>
        <w:pStyle w:val="NoSpacing"/>
        <w:numPr>
          <w:ilvl w:val="0"/>
          <w:numId w:val="44"/>
        </w:numPr>
        <w:jc w:val="both"/>
        <w:rPr>
          <w:sz w:val="24"/>
          <w:szCs w:val="24"/>
          <w:lang w:val="sr-Cyrl-BA"/>
        </w:rPr>
      </w:pPr>
      <w:r>
        <w:rPr>
          <w:sz w:val="24"/>
          <w:szCs w:val="24"/>
          <w:lang w:val="sr-Cyrl-BA"/>
        </w:rPr>
        <w:t>образовања, културе и физичке културе,</w:t>
      </w:r>
    </w:p>
    <w:p w14:paraId="46E94AA8" w14:textId="77777777" w:rsidR="00203687" w:rsidRDefault="00203687" w:rsidP="00203687">
      <w:pPr>
        <w:pStyle w:val="NoSpacing"/>
        <w:numPr>
          <w:ilvl w:val="0"/>
          <w:numId w:val="44"/>
        </w:numPr>
        <w:jc w:val="both"/>
        <w:rPr>
          <w:sz w:val="24"/>
          <w:szCs w:val="24"/>
          <w:lang w:val="sr-Cyrl-BA"/>
        </w:rPr>
      </w:pPr>
      <w:r>
        <w:rPr>
          <w:sz w:val="24"/>
          <w:szCs w:val="24"/>
          <w:lang w:val="sr-Cyrl-BA"/>
        </w:rPr>
        <w:t>здравља и социјалне политике за младе,</w:t>
      </w:r>
    </w:p>
    <w:p w14:paraId="7EE1EDD0" w14:textId="77777777" w:rsidR="00203687" w:rsidRDefault="00203687" w:rsidP="00203687">
      <w:pPr>
        <w:pStyle w:val="NoSpacing"/>
        <w:numPr>
          <w:ilvl w:val="0"/>
          <w:numId w:val="44"/>
        </w:numPr>
        <w:jc w:val="both"/>
        <w:rPr>
          <w:sz w:val="24"/>
          <w:szCs w:val="24"/>
          <w:lang w:val="sr-Cyrl-BA"/>
        </w:rPr>
      </w:pPr>
      <w:r>
        <w:rPr>
          <w:sz w:val="24"/>
          <w:szCs w:val="24"/>
          <w:lang w:val="sr-Cyrl-BA"/>
        </w:rPr>
        <w:t>информисања младих,</w:t>
      </w:r>
    </w:p>
    <w:p w14:paraId="3C6D3C26" w14:textId="77777777" w:rsidR="00203687" w:rsidRDefault="00203687" w:rsidP="00203687">
      <w:pPr>
        <w:pStyle w:val="NoSpacing"/>
        <w:numPr>
          <w:ilvl w:val="0"/>
          <w:numId w:val="44"/>
        </w:numPr>
        <w:jc w:val="both"/>
        <w:rPr>
          <w:sz w:val="24"/>
          <w:szCs w:val="24"/>
          <w:lang w:val="sr-Cyrl-BA"/>
        </w:rPr>
      </w:pPr>
      <w:r>
        <w:rPr>
          <w:sz w:val="24"/>
          <w:szCs w:val="24"/>
          <w:lang w:val="sr-Cyrl-BA"/>
        </w:rPr>
        <w:t>равноправности полова,</w:t>
      </w:r>
    </w:p>
    <w:p w14:paraId="45A953BF" w14:textId="77777777" w:rsidR="00203687" w:rsidRDefault="00203687" w:rsidP="00203687">
      <w:pPr>
        <w:pStyle w:val="NoSpacing"/>
        <w:numPr>
          <w:ilvl w:val="0"/>
          <w:numId w:val="44"/>
        </w:numPr>
        <w:jc w:val="both"/>
        <w:rPr>
          <w:sz w:val="24"/>
          <w:szCs w:val="24"/>
          <w:lang w:val="sr-Cyrl-BA"/>
        </w:rPr>
      </w:pPr>
      <w:r>
        <w:rPr>
          <w:sz w:val="24"/>
          <w:szCs w:val="24"/>
          <w:lang w:val="sr-Cyrl-BA"/>
        </w:rPr>
        <w:t>мобилности, омладинског рада и организовања,</w:t>
      </w:r>
    </w:p>
    <w:p w14:paraId="0BFEAD57" w14:textId="77777777" w:rsidR="00203687" w:rsidRDefault="00203687" w:rsidP="00203687">
      <w:pPr>
        <w:pStyle w:val="NoSpacing"/>
        <w:numPr>
          <w:ilvl w:val="0"/>
          <w:numId w:val="44"/>
        </w:numPr>
        <w:jc w:val="both"/>
        <w:rPr>
          <w:sz w:val="24"/>
          <w:szCs w:val="24"/>
          <w:lang w:val="sr-Cyrl-BA"/>
        </w:rPr>
      </w:pPr>
      <w:r>
        <w:rPr>
          <w:sz w:val="24"/>
          <w:szCs w:val="24"/>
          <w:lang w:val="sr-Cyrl-BA"/>
        </w:rPr>
        <w:t>борбе против насиља и криминалитета,</w:t>
      </w:r>
    </w:p>
    <w:p w14:paraId="444CAC1C" w14:textId="77777777" w:rsidR="00203687" w:rsidRDefault="00203687" w:rsidP="00203687">
      <w:pPr>
        <w:pStyle w:val="NoSpacing"/>
        <w:numPr>
          <w:ilvl w:val="0"/>
          <w:numId w:val="44"/>
        </w:numPr>
        <w:jc w:val="both"/>
        <w:rPr>
          <w:sz w:val="24"/>
          <w:szCs w:val="24"/>
          <w:lang w:val="sr-Cyrl-BA"/>
        </w:rPr>
      </w:pPr>
      <w:r>
        <w:rPr>
          <w:sz w:val="24"/>
          <w:szCs w:val="24"/>
          <w:lang w:val="sr-Cyrl-BA"/>
        </w:rPr>
        <w:t>кориштења слободног времена младих и партиципација у друштву и</w:t>
      </w:r>
    </w:p>
    <w:p w14:paraId="4C738F47" w14:textId="77777777" w:rsidR="00203687" w:rsidRDefault="00203687" w:rsidP="00203687">
      <w:pPr>
        <w:pStyle w:val="NoSpacing"/>
        <w:numPr>
          <w:ilvl w:val="0"/>
          <w:numId w:val="44"/>
        </w:numPr>
        <w:jc w:val="both"/>
        <w:rPr>
          <w:sz w:val="24"/>
          <w:szCs w:val="24"/>
          <w:lang w:val="sr-Cyrl-BA"/>
        </w:rPr>
      </w:pPr>
      <w:r>
        <w:rPr>
          <w:sz w:val="24"/>
          <w:szCs w:val="24"/>
          <w:lang w:val="sr-Cyrl-BA"/>
        </w:rPr>
        <w:t>заштите животне средине и младих.</w:t>
      </w:r>
    </w:p>
    <w:p w14:paraId="084C8039" w14:textId="77777777" w:rsidR="00203687" w:rsidRDefault="00203687" w:rsidP="00203687">
      <w:pPr>
        <w:pStyle w:val="NoSpacing"/>
        <w:jc w:val="both"/>
        <w:rPr>
          <w:sz w:val="24"/>
          <w:szCs w:val="24"/>
          <w:lang w:val="sr-Cyrl-BA"/>
        </w:rPr>
      </w:pPr>
    </w:p>
    <w:p w14:paraId="79DFAD9F" w14:textId="77777777" w:rsidR="00203687" w:rsidRDefault="00203687" w:rsidP="00203687">
      <w:pPr>
        <w:pStyle w:val="NoSpacing"/>
        <w:jc w:val="both"/>
        <w:rPr>
          <w:sz w:val="24"/>
          <w:szCs w:val="24"/>
          <w:lang w:val="sr-Cyrl-BA"/>
        </w:rPr>
      </w:pPr>
      <w:r>
        <w:rPr>
          <w:sz w:val="24"/>
          <w:szCs w:val="24"/>
          <w:lang w:val="sr-Cyrl-BA"/>
        </w:rPr>
        <w:t>Град Добој ће остваривати општи интерес и у другим областима, припремом и реализацијом програма, у складу са омладинским политиком. Размјеном знања и информација у свим областима дјеловања и оснаживањем омладинског сектора, довешће до даљег развоја Града Добоја.</w:t>
      </w:r>
    </w:p>
    <w:p w14:paraId="15149F54" w14:textId="77777777" w:rsidR="00203687" w:rsidRPr="00E243B8" w:rsidRDefault="00203687" w:rsidP="00D643A1">
      <w:pPr>
        <w:pStyle w:val="a"/>
        <w:rPr>
          <w:lang w:val="sr-Cyrl-BA"/>
        </w:rPr>
      </w:pPr>
    </w:p>
    <w:p w14:paraId="53312904" w14:textId="77777777" w:rsidR="005F5932" w:rsidRPr="00711FBB" w:rsidRDefault="00D643A1" w:rsidP="00272187">
      <w:pPr>
        <w:pStyle w:val="10"/>
      </w:pPr>
      <w:bookmarkStart w:id="8" w:name="_Toc34113332"/>
      <w:r w:rsidRPr="00711FBB">
        <w:t>3.2. МЕЂУНАРОДНА ДОКУМЕНТА</w:t>
      </w:r>
      <w:bookmarkEnd w:id="8"/>
    </w:p>
    <w:p w14:paraId="1FFF4D94" w14:textId="77777777" w:rsidR="00272187" w:rsidRDefault="00711FBB" w:rsidP="005F5932">
      <w:pPr>
        <w:pStyle w:val="a"/>
        <w:rPr>
          <w:lang w:val="sr-Cyrl-RS"/>
        </w:rPr>
      </w:pPr>
      <w:r>
        <w:rPr>
          <w:lang w:val="sr-Cyrl-RS"/>
        </w:rPr>
        <w:t>У складу са стратешким опред</w:t>
      </w:r>
      <w:r w:rsidR="004D1366">
        <w:rPr>
          <w:lang w:val="sr-Cyrl-RS"/>
        </w:rPr>
        <w:t>ј</w:t>
      </w:r>
      <w:r>
        <w:rPr>
          <w:lang w:val="sr-Cyrl-RS"/>
        </w:rPr>
        <w:t>ељењем Републике за</w:t>
      </w:r>
      <w:r w:rsidR="007403BB">
        <w:rPr>
          <w:lang w:val="sr-Cyrl-RS"/>
        </w:rPr>
        <w:t xml:space="preserve"> пуноправно и сврсисходно учешће у међународним процесима и</w:t>
      </w:r>
      <w:r>
        <w:rPr>
          <w:lang w:val="sr-Cyrl-RS"/>
        </w:rPr>
        <w:t xml:space="preserve"> чланство у Европској унији, у израд</w:t>
      </w:r>
      <w:r w:rsidR="007403BB">
        <w:rPr>
          <w:lang w:val="sr-Cyrl-RS"/>
        </w:rPr>
        <w:t>у „Омладине политике Града Добоја“ инкорпорирани су и међународни акти који се односе на питања младих, пре свега Стратегија Европске уније за младе за период 2019-2027: укључивање, повезивање и оснаживање младих људи</w:t>
      </w:r>
      <w:r w:rsidR="007403BB">
        <w:rPr>
          <w:rStyle w:val="FootnoteReference"/>
          <w:lang w:val="sr-Cyrl-RS"/>
        </w:rPr>
        <w:footnoteReference w:id="10"/>
      </w:r>
      <w:r w:rsidR="000D669C" w:rsidRPr="00E243B8">
        <w:rPr>
          <w:lang w:val="sr-Cyrl-BA"/>
        </w:rPr>
        <w:t xml:space="preserve">. </w:t>
      </w:r>
      <w:r w:rsidR="000D669C">
        <w:rPr>
          <w:lang w:val="sr-Cyrl-RS"/>
        </w:rPr>
        <w:t>Стратегија подстиче учешће младих у демократском животу; подржава њихов друштвени и грађански активизам и настоји да обезб</w:t>
      </w:r>
      <w:r w:rsidR="00E87ED5">
        <w:rPr>
          <w:lang w:val="sr-Cyrl-RS"/>
        </w:rPr>
        <w:t>иј</w:t>
      </w:r>
      <w:r w:rsidR="000D669C">
        <w:rPr>
          <w:lang w:val="sr-Cyrl-RS"/>
        </w:rPr>
        <w:t>еди да сви млади људи имају неопходне ресурсе за учешће у процесима заједнице“.</w:t>
      </w:r>
    </w:p>
    <w:p w14:paraId="204FF96A" w14:textId="77777777" w:rsidR="000D669C" w:rsidRDefault="000D669C" w:rsidP="005F5932">
      <w:pPr>
        <w:pStyle w:val="a"/>
        <w:rPr>
          <w:lang w:val="sr-Cyrl-RS"/>
        </w:rPr>
      </w:pPr>
      <w:r>
        <w:rPr>
          <w:lang w:val="sr-Cyrl-RS"/>
        </w:rPr>
        <w:t>Такође, у линији је са документом „Стратегија омладинског сектора 2030“ Сав</w:t>
      </w:r>
      <w:r w:rsidR="00E87ED5">
        <w:rPr>
          <w:lang w:val="sr-Cyrl-RS"/>
        </w:rPr>
        <w:t>ј</w:t>
      </w:r>
      <w:r>
        <w:rPr>
          <w:lang w:val="sr-Cyrl-RS"/>
        </w:rPr>
        <w:t>ета Европе</w:t>
      </w:r>
      <w:r>
        <w:rPr>
          <w:rStyle w:val="FootnoteReference"/>
          <w:lang w:val="sr-Cyrl-RS"/>
        </w:rPr>
        <w:footnoteReference w:id="11"/>
      </w:r>
      <w:r w:rsidR="00673019" w:rsidRPr="00E243B8">
        <w:rPr>
          <w:lang w:val="sr-Cyrl-RS"/>
        </w:rPr>
        <w:t xml:space="preserve"> </w:t>
      </w:r>
      <w:r w:rsidR="00673019">
        <w:rPr>
          <w:lang w:val="sr-Cyrl-RS"/>
        </w:rPr>
        <w:t>који нуди см</w:t>
      </w:r>
      <w:r w:rsidR="00E87ED5">
        <w:rPr>
          <w:lang w:val="sr-Cyrl-RS"/>
        </w:rPr>
        <w:t>ј</w:t>
      </w:r>
      <w:r w:rsidR="00673019">
        <w:rPr>
          <w:lang w:val="sr-Cyrl-RS"/>
        </w:rPr>
        <w:t>ернице д</w:t>
      </w:r>
      <w:r w:rsidR="00E87ED5">
        <w:rPr>
          <w:lang w:val="sr-Cyrl-RS"/>
        </w:rPr>
        <w:t>ј</w:t>
      </w:r>
      <w:r w:rsidR="00673019">
        <w:rPr>
          <w:lang w:val="sr-Cyrl-RS"/>
        </w:rPr>
        <w:t>еловања у оквиру омладинске поли</w:t>
      </w:r>
      <w:r w:rsidR="00E87ED5">
        <w:rPr>
          <w:lang w:val="sr-Cyrl-RS"/>
        </w:rPr>
        <w:t>тике за период 2020-2030. године</w:t>
      </w:r>
      <w:r w:rsidR="00673019">
        <w:rPr>
          <w:lang w:val="sr-Cyrl-RS"/>
        </w:rPr>
        <w:t>, стављајући фокус на 4 питања:</w:t>
      </w:r>
    </w:p>
    <w:p w14:paraId="37201866" w14:textId="77777777" w:rsidR="00673019" w:rsidRDefault="00673019" w:rsidP="00542CAC">
      <w:pPr>
        <w:pStyle w:val="a"/>
        <w:spacing w:before="60" w:after="60"/>
        <w:rPr>
          <w:lang w:val="sr-Cyrl-RS"/>
        </w:rPr>
      </w:pPr>
      <w:r>
        <w:rPr>
          <w:lang w:val="sr-Cyrl-RS"/>
        </w:rPr>
        <w:t>-ревитализација/обнова плуралистичке демократије,</w:t>
      </w:r>
    </w:p>
    <w:p w14:paraId="6554C011" w14:textId="77777777" w:rsidR="00673019" w:rsidRDefault="00673019" w:rsidP="00542CAC">
      <w:pPr>
        <w:pStyle w:val="a"/>
        <w:spacing w:before="60" w:after="60"/>
        <w:rPr>
          <w:lang w:val="sr-Cyrl-RS"/>
        </w:rPr>
      </w:pPr>
      <w:r>
        <w:rPr>
          <w:lang w:val="sr-Cyrl-RS"/>
        </w:rPr>
        <w:t>-приступ младих људи правима (грађанским, политичким, социјалним и дигиталним, укључујући право на образовање о људским правима),</w:t>
      </w:r>
    </w:p>
    <w:p w14:paraId="7F594329" w14:textId="77777777" w:rsidR="00673019" w:rsidRDefault="00673019" w:rsidP="00542CAC">
      <w:pPr>
        <w:pStyle w:val="a"/>
        <w:spacing w:before="60" w:after="60"/>
        <w:rPr>
          <w:lang w:val="sr-Cyrl-RS"/>
        </w:rPr>
      </w:pPr>
      <w:r>
        <w:rPr>
          <w:lang w:val="sr-Cyrl-RS"/>
        </w:rPr>
        <w:lastRenderedPageBreak/>
        <w:t>-суживот у мирним и инклузивним друштвима (са фокусом на поштовању различитости, борби против свих облика дискриминације и нетолеранције, интеркултуралном дијалогу и учењу, те радом са социјално ос</w:t>
      </w:r>
      <w:r w:rsidR="00E87ED5">
        <w:rPr>
          <w:lang w:val="sr-Cyrl-RS"/>
        </w:rPr>
        <w:t>ј</w:t>
      </w:r>
      <w:r>
        <w:rPr>
          <w:lang w:val="sr-Cyrl-RS"/>
        </w:rPr>
        <w:t>етљивим категоријама становништва – мањине, изб</w:t>
      </w:r>
      <w:r w:rsidR="00E87ED5">
        <w:rPr>
          <w:lang w:val="sr-Cyrl-RS"/>
        </w:rPr>
        <w:t>ј</w:t>
      </w:r>
      <w:r>
        <w:rPr>
          <w:lang w:val="sr-Cyrl-RS"/>
        </w:rPr>
        <w:t>еглице, Роми, особе са инвалидитетом и друге) и</w:t>
      </w:r>
    </w:p>
    <w:p w14:paraId="1E7266D2" w14:textId="77777777" w:rsidR="00673019" w:rsidRDefault="00673019" w:rsidP="00542CAC">
      <w:pPr>
        <w:pStyle w:val="a"/>
        <w:spacing w:before="60" w:after="60"/>
        <w:rPr>
          <w:lang w:val="sr-Cyrl-RS"/>
        </w:rPr>
      </w:pPr>
      <w:r>
        <w:rPr>
          <w:lang w:val="sr-Cyrl-RS"/>
        </w:rPr>
        <w:t>-омладински рад (укључујући промоцију специфичних метода и приступа неформалног образовања, посебно када је р</w:t>
      </w:r>
      <w:r w:rsidR="00E87ED5">
        <w:rPr>
          <w:lang w:val="sr-Cyrl-RS"/>
        </w:rPr>
        <w:t>иј</w:t>
      </w:r>
      <w:r>
        <w:rPr>
          <w:lang w:val="sr-Cyrl-RS"/>
        </w:rPr>
        <w:t>еч о образовању о људским правима и демократском грађанству, дигиталном и интеркултуралном учењу).</w:t>
      </w:r>
    </w:p>
    <w:p w14:paraId="25DF418F" w14:textId="77777777" w:rsidR="00542CAC" w:rsidRDefault="00542CAC" w:rsidP="005F5932">
      <w:pPr>
        <w:pStyle w:val="a"/>
        <w:rPr>
          <w:lang w:val="sr-Cyrl-RS"/>
        </w:rPr>
      </w:pPr>
      <w:r>
        <w:rPr>
          <w:lang w:val="sr-Cyrl-RS"/>
        </w:rPr>
        <w:t>Када је р</w:t>
      </w:r>
      <w:r w:rsidR="009F635E">
        <w:rPr>
          <w:lang w:val="sr-Cyrl-RS"/>
        </w:rPr>
        <w:t>иј</w:t>
      </w:r>
      <w:r>
        <w:rPr>
          <w:lang w:val="sr-Cyrl-RS"/>
        </w:rPr>
        <w:t>еч о другим документима Сав</w:t>
      </w:r>
      <w:r w:rsidR="009F635E">
        <w:rPr>
          <w:lang w:val="sr-Cyrl-RS"/>
        </w:rPr>
        <w:t>ј</w:t>
      </w:r>
      <w:r>
        <w:rPr>
          <w:lang w:val="sr-Cyrl-RS"/>
        </w:rPr>
        <w:t xml:space="preserve">ета Европе од значаја за младе и њихов живот у локалној заједници, посебно бисмо истакли Ревидирану европску повељу </w:t>
      </w:r>
      <w:r w:rsidR="00E9017B">
        <w:rPr>
          <w:lang w:val="sr-Cyrl-RS"/>
        </w:rPr>
        <w:t>о учешћу младих о животу на локалном и регионалном нивоу</w:t>
      </w:r>
      <w:r w:rsidR="0042273D">
        <w:rPr>
          <w:rStyle w:val="FootnoteReference"/>
          <w:lang w:val="sr-Cyrl-RS"/>
        </w:rPr>
        <w:footnoteReference w:id="12"/>
      </w:r>
      <w:r w:rsidR="0042273D">
        <w:rPr>
          <w:lang w:val="sr-Cyrl-RS"/>
        </w:rPr>
        <w:t>, која наводи да само пуноправним учешћем у процесима доношења одлука и друштвеним ангажманом млади могу да утичу сопствени положај у заједници. На локалним властима је да подржавају и подстичу партиципацију младих и тако доприносе њиховој друштвеној интеграцији, помажући им да се суоче не само са изазовима и притисцима младости, већ савременог друштва генерално.</w:t>
      </w:r>
    </w:p>
    <w:p w14:paraId="00E2D86E" w14:textId="77777777" w:rsidR="00673019" w:rsidRDefault="00542CAC" w:rsidP="005F5932">
      <w:pPr>
        <w:pStyle w:val="a"/>
        <w:rPr>
          <w:lang w:val="sr-Cyrl-RS"/>
        </w:rPr>
      </w:pPr>
      <w:r>
        <w:rPr>
          <w:lang w:val="sr-Cyrl-RS"/>
        </w:rPr>
        <w:t xml:space="preserve">Додатно, </w:t>
      </w:r>
      <w:r w:rsidR="0042273D">
        <w:rPr>
          <w:lang w:val="sr-Cyrl-RS"/>
        </w:rPr>
        <w:t xml:space="preserve">„Омладинска политика Града Добоја“ </w:t>
      </w:r>
      <w:r>
        <w:rPr>
          <w:lang w:val="sr-Cyrl-RS"/>
        </w:rPr>
        <w:t>прати см</w:t>
      </w:r>
      <w:r w:rsidR="00B17957">
        <w:rPr>
          <w:lang w:val="sr-Cyrl-RS"/>
        </w:rPr>
        <w:t>ј</w:t>
      </w:r>
      <w:r>
        <w:rPr>
          <w:lang w:val="sr-Cyrl-RS"/>
        </w:rPr>
        <w:t>ернице Агенде одрживог развоја 2030 Уједињених нација</w:t>
      </w:r>
      <w:r>
        <w:rPr>
          <w:rStyle w:val="FootnoteReference"/>
          <w:lang w:val="sr-Cyrl-RS"/>
        </w:rPr>
        <w:footnoteReference w:id="13"/>
      </w:r>
      <w:r>
        <w:rPr>
          <w:lang w:val="sr-Cyrl-RS"/>
        </w:rPr>
        <w:t>, усм</w:t>
      </w:r>
      <w:r w:rsidR="00B17957">
        <w:rPr>
          <w:lang w:val="sr-Cyrl-RS"/>
        </w:rPr>
        <w:t>ј</w:t>
      </w:r>
      <w:r>
        <w:rPr>
          <w:lang w:val="sr-Cyrl-RS"/>
        </w:rPr>
        <w:t>ерене ка окончању свих</w:t>
      </w:r>
      <w:r w:rsidR="0042273D">
        <w:rPr>
          <w:lang w:val="sr-Cyrl-RS"/>
        </w:rPr>
        <w:t xml:space="preserve"> облика</w:t>
      </w:r>
      <w:r>
        <w:rPr>
          <w:lang w:val="sr-Cyrl-RS"/>
        </w:rPr>
        <w:t xml:space="preserve"> сиромаштва. УН 2030 Агенда предвиђа „св</w:t>
      </w:r>
      <w:r w:rsidR="00B17957">
        <w:rPr>
          <w:lang w:val="sr-Cyrl-RS"/>
        </w:rPr>
        <w:t>иј</w:t>
      </w:r>
      <w:r>
        <w:rPr>
          <w:lang w:val="sr-Cyrl-RS"/>
        </w:rPr>
        <w:t>ет базиран на универзалном поштовању људских права и достојанства, владавини права, правди, једнакости и недискриминацији“. Почива на Универзалној декларацији о људским правима и другим међународним конвенцијама у области људских права и истиче одговорност држава да поштују, штите и промовишу људска права, са фокусом на оснаживању жена и осетљивих група као што су д</w:t>
      </w:r>
      <w:r w:rsidR="00B17957">
        <w:rPr>
          <w:lang w:val="sr-Cyrl-RS"/>
        </w:rPr>
        <w:t>ј</w:t>
      </w:r>
      <w:r>
        <w:rPr>
          <w:lang w:val="sr-Cyrl-RS"/>
        </w:rPr>
        <w:t>еца, млади, особе са инвалидитетом, старија лица, изб</w:t>
      </w:r>
      <w:r w:rsidR="00B17957">
        <w:rPr>
          <w:lang w:val="sr-Cyrl-RS"/>
        </w:rPr>
        <w:t>ј</w:t>
      </w:r>
      <w:r>
        <w:rPr>
          <w:lang w:val="sr-Cyrl-RS"/>
        </w:rPr>
        <w:t>егла и интерно расељена лица и мигранти“, додатно указујући на значај локалних заједница у остваривању зацртаних циљева.</w:t>
      </w:r>
    </w:p>
    <w:p w14:paraId="1995A065" w14:textId="77777777" w:rsidR="00203687" w:rsidRDefault="0042273D" w:rsidP="005F5932">
      <w:pPr>
        <w:pStyle w:val="a"/>
        <w:rPr>
          <w:lang w:val="sr-Cyrl-RS"/>
        </w:rPr>
      </w:pPr>
      <w:r>
        <w:rPr>
          <w:lang w:val="sr-Cyrl-RS"/>
        </w:rPr>
        <w:t>При изради документа „Омладинска политика Града Добоја“ посебна пажња посвећена је циљевима 1 – искор</w:t>
      </w:r>
      <w:r w:rsidR="004F41C0">
        <w:rPr>
          <w:lang w:val="sr-Cyrl-RS"/>
        </w:rPr>
        <w:t>ј</w:t>
      </w:r>
      <w:r>
        <w:rPr>
          <w:lang w:val="sr-Cyrl-RS"/>
        </w:rPr>
        <w:t>ењивање сиромаштва; 3 – добро здравље и благостање; 4 – квалитетно образовање; 5 – родна равноправност; 8 – достојанствен рад и економски развој; 10 – смањене неједнакости; 11 – одрживи градови и заједнице; 13 – климатске акције и 17 – партнерство на остваривању циљева.</w:t>
      </w:r>
    </w:p>
    <w:p w14:paraId="1C371185" w14:textId="77777777" w:rsidR="00937B1E" w:rsidRDefault="00C0103F" w:rsidP="005F5932">
      <w:pPr>
        <w:pStyle w:val="a"/>
        <w:rPr>
          <w:lang w:val="sr-Cyrl-RS"/>
        </w:rPr>
      </w:pPr>
      <w:r>
        <w:rPr>
          <w:lang w:val="sr-Cyrl-RS"/>
        </w:rPr>
        <w:lastRenderedPageBreak/>
        <w:t>Значајна је и УН стратегија за младе 2030</w:t>
      </w:r>
      <w:r>
        <w:rPr>
          <w:rStyle w:val="FootnoteReference"/>
          <w:lang w:val="sr-Cyrl-RS"/>
        </w:rPr>
        <w:footnoteReference w:id="14"/>
      </w:r>
      <w:r>
        <w:rPr>
          <w:lang w:val="sr-Cyrl-RS"/>
        </w:rPr>
        <w:t>, која</w:t>
      </w:r>
      <w:r w:rsidR="003E4C00">
        <w:rPr>
          <w:lang w:val="sr-Cyrl-RS"/>
        </w:rPr>
        <w:t xml:space="preserve"> се залаже </w:t>
      </w:r>
      <w:r w:rsidR="003E4C00" w:rsidRPr="003E4C00">
        <w:rPr>
          <w:lang w:val="sr-Cyrl-RS"/>
        </w:rPr>
        <w:t>за св</w:t>
      </w:r>
      <w:r w:rsidR="00C57F90">
        <w:rPr>
          <w:lang w:val="sr-Cyrl-RS"/>
        </w:rPr>
        <w:t>иј</w:t>
      </w:r>
      <w:r w:rsidR="003E4C00" w:rsidRPr="003E4C00">
        <w:rPr>
          <w:lang w:val="sr-Cyrl-RS"/>
        </w:rPr>
        <w:t>ет у коме ће бити остварена људ</w:t>
      </w:r>
      <w:r w:rsidR="00C36E5B">
        <w:rPr>
          <w:lang w:val="sr-Cyrl-RS"/>
        </w:rPr>
        <w:t>ска</w:t>
      </w:r>
      <w:r w:rsidR="003E4C00" w:rsidRPr="003E4C00">
        <w:rPr>
          <w:lang w:val="sr-Cyrl-RS"/>
        </w:rPr>
        <w:t xml:space="preserve"> права сваке младе особе тако да може да оствари свој пуни потенцијал дајући допринос одрживом развоју и миру.</w:t>
      </w:r>
      <w:r>
        <w:rPr>
          <w:lang w:val="sr-Cyrl-RS"/>
        </w:rPr>
        <w:t xml:space="preserve"> </w:t>
      </w:r>
      <w:r w:rsidR="003E4C00">
        <w:rPr>
          <w:lang w:val="sr-Cyrl-RS"/>
        </w:rPr>
        <w:t>П</w:t>
      </w:r>
      <w:r>
        <w:rPr>
          <w:lang w:val="sr-Cyrl-RS"/>
        </w:rPr>
        <w:t>риоритетима сматра:</w:t>
      </w:r>
    </w:p>
    <w:p w14:paraId="07A7DD98" w14:textId="77777777" w:rsidR="00C0103F" w:rsidRDefault="00C0103F" w:rsidP="00C0103F">
      <w:pPr>
        <w:pStyle w:val="a"/>
        <w:spacing w:before="60" w:after="60"/>
        <w:rPr>
          <w:lang w:val="sr-Cyrl-RS"/>
        </w:rPr>
      </w:pPr>
      <w:r>
        <w:rPr>
          <w:lang w:val="sr-Cyrl-RS"/>
        </w:rPr>
        <w:t xml:space="preserve">-ангажман, учешће и заступање – јачање гласа младих у </w:t>
      </w:r>
      <w:r w:rsidR="002800C8">
        <w:rPr>
          <w:lang w:val="sr-Cyrl-RS"/>
        </w:rPr>
        <w:t>функцији</w:t>
      </w:r>
      <w:r>
        <w:rPr>
          <w:lang w:val="sr-Cyrl-RS"/>
        </w:rPr>
        <w:t xml:space="preserve"> развоја мирног, праведног и одрживог св</w:t>
      </w:r>
      <w:r w:rsidR="00C57F90">
        <w:rPr>
          <w:lang w:val="sr-Cyrl-RS"/>
        </w:rPr>
        <w:t>иј</w:t>
      </w:r>
      <w:r>
        <w:rPr>
          <w:lang w:val="sr-Cyrl-RS"/>
        </w:rPr>
        <w:t>ета,</w:t>
      </w:r>
    </w:p>
    <w:p w14:paraId="4DECC9E0" w14:textId="77777777" w:rsidR="00C0103F" w:rsidRDefault="00C0103F" w:rsidP="00C0103F">
      <w:pPr>
        <w:pStyle w:val="a"/>
        <w:spacing w:before="60" w:after="60"/>
        <w:rPr>
          <w:lang w:val="sr-Cyrl-RS"/>
        </w:rPr>
      </w:pPr>
      <w:r>
        <w:rPr>
          <w:lang w:val="sr-Cyrl-RS"/>
        </w:rPr>
        <w:t>-здраве основе базиране на информацијама – подршка већем приступу младих људи квалитетном образовању и здравственим услугама,</w:t>
      </w:r>
    </w:p>
    <w:p w14:paraId="10097AAB" w14:textId="77777777" w:rsidR="00C0103F" w:rsidRDefault="00C0103F" w:rsidP="00C0103F">
      <w:pPr>
        <w:pStyle w:val="a"/>
        <w:spacing w:before="60" w:after="60"/>
        <w:rPr>
          <w:lang w:val="sr-Cyrl-RS"/>
        </w:rPr>
      </w:pPr>
      <w:r>
        <w:rPr>
          <w:lang w:val="sr-Cyrl-RS"/>
        </w:rPr>
        <w:t>-економско оснаживање кроз</w:t>
      </w:r>
      <w:r w:rsidR="002800C8">
        <w:rPr>
          <w:lang w:val="sr-Cyrl-RS"/>
        </w:rPr>
        <w:t xml:space="preserve"> </w:t>
      </w:r>
      <w:r>
        <w:rPr>
          <w:lang w:val="sr-Cyrl-RS"/>
        </w:rPr>
        <w:t>рад</w:t>
      </w:r>
      <w:r w:rsidR="002800C8">
        <w:rPr>
          <w:lang w:val="sr-Cyrl-RS"/>
        </w:rPr>
        <w:t xml:space="preserve"> достојан чов</w:t>
      </w:r>
      <w:r w:rsidR="00C57F90">
        <w:rPr>
          <w:lang w:val="sr-Cyrl-RS"/>
        </w:rPr>
        <w:t>ј</w:t>
      </w:r>
      <w:r w:rsidR="002800C8">
        <w:rPr>
          <w:lang w:val="sr-Cyrl-RS"/>
        </w:rPr>
        <w:t>ека</w:t>
      </w:r>
      <w:r>
        <w:rPr>
          <w:lang w:val="sr-Cyrl-RS"/>
        </w:rPr>
        <w:t xml:space="preserve"> – подршка већем приступу младих људи достојанственом раду и продуктивном запошљавању,</w:t>
      </w:r>
    </w:p>
    <w:p w14:paraId="56B3BDA6" w14:textId="77777777" w:rsidR="00C0103F" w:rsidRDefault="00C0103F" w:rsidP="00C0103F">
      <w:pPr>
        <w:pStyle w:val="a"/>
        <w:spacing w:before="60" w:after="60"/>
        <w:rPr>
          <w:lang w:val="sr-Cyrl-RS"/>
        </w:rPr>
      </w:pPr>
      <w:r>
        <w:rPr>
          <w:lang w:val="sr-Cyrl-RS"/>
        </w:rPr>
        <w:t>-млади и људска права – заштита и промоција права младих и подршка њиховом грађанском и политичком активизму,</w:t>
      </w:r>
    </w:p>
    <w:p w14:paraId="487F66BD" w14:textId="77777777" w:rsidR="003E4C00" w:rsidRDefault="00C0103F" w:rsidP="003E4C00">
      <w:pPr>
        <w:pStyle w:val="a"/>
        <w:spacing w:before="60" w:after="60"/>
        <w:rPr>
          <w:lang w:val="sr-Cyrl-RS"/>
        </w:rPr>
      </w:pPr>
      <w:r>
        <w:rPr>
          <w:lang w:val="sr-Cyrl-RS"/>
        </w:rPr>
        <w:t>-мир и култура помирења – подршка младим људима као катализатору за мир, безб</w:t>
      </w:r>
      <w:r w:rsidR="00C57F90">
        <w:rPr>
          <w:lang w:val="sr-Cyrl-RS"/>
        </w:rPr>
        <w:t>ј</w:t>
      </w:r>
      <w:r>
        <w:rPr>
          <w:lang w:val="sr-Cyrl-RS"/>
        </w:rPr>
        <w:t>едност и хуманитарне активности.</w:t>
      </w:r>
    </w:p>
    <w:p w14:paraId="5A954DE8" w14:textId="77777777" w:rsidR="003E4C00" w:rsidRDefault="00365BF4" w:rsidP="005F5932">
      <w:pPr>
        <w:pStyle w:val="a"/>
        <w:rPr>
          <w:lang w:val="sr-Cyrl-RS"/>
        </w:rPr>
      </w:pPr>
      <w:r>
        <w:rPr>
          <w:lang w:val="sr-Cyrl-RS"/>
        </w:rPr>
        <w:t>Даље, у обзир је узета и Европска повеља о информисању младих</w:t>
      </w:r>
      <w:r w:rsidR="00646534">
        <w:rPr>
          <w:lang w:val="sr-Cyrl-RS"/>
        </w:rPr>
        <w:t xml:space="preserve"> Европске агенције за информисање и сав</w:t>
      </w:r>
      <w:r w:rsidR="00C57F90">
        <w:rPr>
          <w:lang w:val="sr-Cyrl-RS"/>
        </w:rPr>
        <w:t>ј</w:t>
      </w:r>
      <w:r w:rsidR="00646534">
        <w:rPr>
          <w:lang w:val="sr-Cyrl-RS"/>
        </w:rPr>
        <w:t>етовање младих</w:t>
      </w:r>
      <w:r w:rsidR="00646534">
        <w:rPr>
          <w:rStyle w:val="FootnoteReference"/>
          <w:lang w:val="sr-Cyrl-RS"/>
        </w:rPr>
        <w:footnoteReference w:id="15"/>
      </w:r>
      <w:r w:rsidR="00646534">
        <w:rPr>
          <w:lang w:val="sr-Cyrl-RS"/>
        </w:rPr>
        <w:t>, чији је циљ да допринесе унапређењу квалитета система информисања младих људи, инсистирајући да млади људи имају приступ информацијама које су: објективне, приступачне, инклузивне, етичке, професионалне, базиране на реалним потребама младих, проактивне, оснажујуће и партиципативне.</w:t>
      </w:r>
    </w:p>
    <w:p w14:paraId="2CDA90AE" w14:textId="77777777" w:rsidR="003E4C00" w:rsidRDefault="003E4C00" w:rsidP="005F5932">
      <w:pPr>
        <w:pStyle w:val="a"/>
        <w:rPr>
          <w:lang w:val="sr-Cyrl-RS"/>
        </w:rPr>
      </w:pPr>
      <w:r>
        <w:rPr>
          <w:lang w:val="sr-Cyrl-RS"/>
        </w:rPr>
        <w:t xml:space="preserve">Детаљна анализа међународних докумената који се баве младима резултат је интенције да се постављањем адекватног стратешког оквира </w:t>
      </w:r>
      <w:r w:rsidR="004E7BF6">
        <w:rPr>
          <w:lang w:val="sr-Cyrl-RS"/>
        </w:rPr>
        <w:t>(</w:t>
      </w:r>
      <w:r>
        <w:rPr>
          <w:lang w:val="sr-Cyrl-RS"/>
        </w:rPr>
        <w:t>који ће кореспондирати и</w:t>
      </w:r>
      <w:r w:rsidR="004E7BF6">
        <w:rPr>
          <w:lang w:val="sr-Cyrl-RS"/>
        </w:rPr>
        <w:t>змеђу осталог и</w:t>
      </w:r>
      <w:r>
        <w:rPr>
          <w:lang w:val="sr-Cyrl-RS"/>
        </w:rPr>
        <w:t xml:space="preserve"> са релевантним међународним актима</w:t>
      </w:r>
      <w:r w:rsidR="004E7BF6">
        <w:rPr>
          <w:lang w:val="sr-Cyrl-RS"/>
        </w:rPr>
        <w:t>)</w:t>
      </w:r>
      <w:r>
        <w:rPr>
          <w:lang w:val="sr-Cyrl-RS"/>
        </w:rPr>
        <w:t xml:space="preserve"> благовремено створе услови за обезб</w:t>
      </w:r>
      <w:r w:rsidR="00C57F90">
        <w:rPr>
          <w:lang w:val="sr-Cyrl-RS"/>
        </w:rPr>
        <w:t>ј</w:t>
      </w:r>
      <w:r>
        <w:rPr>
          <w:lang w:val="sr-Cyrl-RS"/>
        </w:rPr>
        <w:t>еђивање подршке из међународних извора, којима ће се различити актери са градском нивоа такође обраћати зарад испуњавања циљева усвојене омладинске политике Града Добоја.</w:t>
      </w:r>
    </w:p>
    <w:p w14:paraId="57ED1D0E" w14:textId="77777777" w:rsidR="004E7BF6" w:rsidRPr="00673019" w:rsidRDefault="004E7BF6" w:rsidP="004E7BF6">
      <w:pPr>
        <w:pStyle w:val="a"/>
        <w:rPr>
          <w:lang w:val="sr-Cyrl-RS"/>
        </w:rPr>
      </w:pPr>
      <w:r>
        <w:rPr>
          <w:lang w:val="sr-Cyrl-RS"/>
        </w:rPr>
        <w:t>Додатно обезб</w:t>
      </w:r>
      <w:r w:rsidR="00C57F90">
        <w:rPr>
          <w:lang w:val="sr-Cyrl-RS"/>
        </w:rPr>
        <w:t>ј</w:t>
      </w:r>
      <w:r>
        <w:rPr>
          <w:lang w:val="sr-Cyrl-RS"/>
        </w:rPr>
        <w:t>еђена подршка за планиране активности</w:t>
      </w:r>
      <w:r>
        <w:t xml:space="preserve"> одразиће се и на квалитет и опсег услуга које ће </w:t>
      </w:r>
      <w:r>
        <w:rPr>
          <w:lang w:val="sr-Cyrl-RS"/>
        </w:rPr>
        <w:t>Град Добој</w:t>
      </w:r>
      <w:r>
        <w:t xml:space="preserve"> моћи да понуди </w:t>
      </w:r>
      <w:r>
        <w:rPr>
          <w:lang w:val="sr-Cyrl-RS"/>
        </w:rPr>
        <w:t>младима</w:t>
      </w:r>
      <w:r>
        <w:t>, и самим тим директно утицати на унапређење</w:t>
      </w:r>
      <w:r>
        <w:rPr>
          <w:lang w:val="sr-Cyrl-RS"/>
        </w:rPr>
        <w:t xml:space="preserve"> квалитета</w:t>
      </w:r>
      <w:r>
        <w:t xml:space="preserve"> живота </w:t>
      </w:r>
      <w:r>
        <w:rPr>
          <w:lang w:val="sr-Cyrl-RS"/>
        </w:rPr>
        <w:t>младих људи</w:t>
      </w:r>
      <w:r>
        <w:t xml:space="preserve"> у различитим областима од интереса (</w:t>
      </w:r>
      <w:r>
        <w:rPr>
          <w:lang w:val="sr-Cyrl-RS"/>
        </w:rPr>
        <w:t xml:space="preserve">информисање, мобилност, учешће у животу заједнице, квалитетно провођење слободног времена, </w:t>
      </w:r>
      <w:r>
        <w:t>социјалне и здравствене услуге, формално и неформално образовање, инфраструктура, заштита животне средине, унапређење положаја</w:t>
      </w:r>
      <w:r>
        <w:rPr>
          <w:lang w:val="sr-Cyrl-RS"/>
        </w:rPr>
        <w:t xml:space="preserve"> </w:t>
      </w:r>
      <w:r>
        <w:t>ос</w:t>
      </w:r>
      <w:r w:rsidR="00D91A5E">
        <w:rPr>
          <w:lang w:val="sr-Cyrl-RS"/>
        </w:rPr>
        <w:t>ј</w:t>
      </w:r>
      <w:r>
        <w:t xml:space="preserve">етљивих категорија </w:t>
      </w:r>
      <w:r>
        <w:rPr>
          <w:lang w:val="sr-Cyrl-RS"/>
        </w:rPr>
        <w:t>младих</w:t>
      </w:r>
      <w:r>
        <w:t xml:space="preserve">). </w:t>
      </w:r>
    </w:p>
    <w:p w14:paraId="3E80849E" w14:textId="77777777" w:rsidR="005F5932" w:rsidRPr="003E4C00" w:rsidRDefault="00D643A1" w:rsidP="00272187">
      <w:pPr>
        <w:pStyle w:val="10"/>
      </w:pPr>
      <w:bookmarkStart w:id="9" w:name="_Toc34113333"/>
      <w:r w:rsidRPr="007403BB">
        <w:lastRenderedPageBreak/>
        <w:t xml:space="preserve">3.3. </w:t>
      </w:r>
      <w:r w:rsidR="009E619C" w:rsidRPr="007403BB">
        <w:t xml:space="preserve">КЉУЧНИ </w:t>
      </w:r>
      <w:r w:rsidRPr="007403BB">
        <w:t>ПРИНЦИПИ</w:t>
      </w:r>
      <w:bookmarkEnd w:id="9"/>
    </w:p>
    <w:p w14:paraId="636C75C4" w14:textId="77777777" w:rsidR="002800C8" w:rsidRPr="002800C8" w:rsidRDefault="002800C8" w:rsidP="002800C8">
      <w:pPr>
        <w:pStyle w:val="a"/>
        <w:rPr>
          <w:lang w:val="sr-Cyrl-RS"/>
        </w:rPr>
      </w:pPr>
      <w:r>
        <w:rPr>
          <w:lang w:val="sr-Cyrl-RS"/>
        </w:rPr>
        <w:t>Процес израде и спровођења документа „Омладинска политика Града Добоја“</w:t>
      </w:r>
      <w:r w:rsidRPr="002800C8">
        <w:rPr>
          <w:lang w:val="sr-Cyrl-RS"/>
        </w:rPr>
        <w:t xml:space="preserve"> </w:t>
      </w:r>
      <w:r>
        <w:rPr>
          <w:lang w:val="sr-Cyrl-RS"/>
        </w:rPr>
        <w:t>базираће се на принципима на</w:t>
      </w:r>
      <w:r w:rsidRPr="002800C8">
        <w:rPr>
          <w:lang w:val="sr-Cyrl-RS"/>
        </w:rPr>
        <w:t xml:space="preserve"> којима је заснована </w:t>
      </w:r>
      <w:r>
        <w:rPr>
          <w:lang w:val="sr-Cyrl-RS"/>
        </w:rPr>
        <w:t>омладинска политика Републике Српске</w:t>
      </w:r>
      <w:r w:rsidRPr="002800C8">
        <w:rPr>
          <w:lang w:val="sr-Cyrl-RS"/>
        </w:rPr>
        <w:t>, јер произилазе из вр</w:t>
      </w:r>
      <w:r w:rsidR="000135BA">
        <w:rPr>
          <w:lang w:val="sr-Cyrl-RS"/>
        </w:rPr>
        <w:t>иј</w:t>
      </w:r>
      <w:r w:rsidRPr="002800C8">
        <w:rPr>
          <w:lang w:val="sr-Cyrl-RS"/>
        </w:rPr>
        <w:t>едносног система чији су основ Устав Републике Ср</w:t>
      </w:r>
      <w:r>
        <w:rPr>
          <w:lang w:val="sr-Cyrl-RS"/>
        </w:rPr>
        <w:t>пске</w:t>
      </w:r>
      <w:r w:rsidRPr="002800C8">
        <w:rPr>
          <w:lang w:val="sr-Cyrl-RS"/>
        </w:rPr>
        <w:t>, Универзална декларација о људским правима, Конвенција УН о правима д</w:t>
      </w:r>
      <w:r w:rsidR="000135BA">
        <w:rPr>
          <w:lang w:val="sr-Cyrl-RS"/>
        </w:rPr>
        <w:t>ј</w:t>
      </w:r>
      <w:r w:rsidRPr="002800C8">
        <w:rPr>
          <w:lang w:val="sr-Cyrl-RS"/>
        </w:rPr>
        <w:t>етета са Протоколима, Конвенција Сав</w:t>
      </w:r>
      <w:r w:rsidR="000135BA">
        <w:rPr>
          <w:lang w:val="sr-Cyrl-RS"/>
        </w:rPr>
        <w:t>ј</w:t>
      </w:r>
      <w:r w:rsidRPr="002800C8">
        <w:rPr>
          <w:lang w:val="sr-Cyrl-RS"/>
        </w:rPr>
        <w:t>ета Европе о људским правима и основним слободама и Међународни пакт о грађанским и политичким правима.</w:t>
      </w:r>
    </w:p>
    <w:p w14:paraId="52EECE46" w14:textId="77777777" w:rsidR="002800C8" w:rsidRPr="002800C8" w:rsidRDefault="004E7BF6" w:rsidP="002800C8">
      <w:pPr>
        <w:pStyle w:val="a"/>
        <w:rPr>
          <w:lang w:val="sr-Cyrl-RS"/>
        </w:rPr>
      </w:pPr>
      <w:r>
        <w:rPr>
          <w:lang w:val="sr-Cyrl-RS"/>
        </w:rPr>
        <w:t>Општи п</w:t>
      </w:r>
      <w:r w:rsidR="002800C8" w:rsidRPr="002800C8">
        <w:rPr>
          <w:lang w:val="sr-Cyrl-RS"/>
        </w:rPr>
        <w:t xml:space="preserve">ринципи </w:t>
      </w:r>
      <w:r w:rsidR="002800C8">
        <w:rPr>
          <w:lang w:val="sr-Cyrl-RS"/>
        </w:rPr>
        <w:t>омладинске политике Града Добоја</w:t>
      </w:r>
      <w:r w:rsidR="002800C8" w:rsidRPr="002800C8">
        <w:rPr>
          <w:lang w:val="sr-Cyrl-RS"/>
        </w:rPr>
        <w:t xml:space="preserve"> су:</w:t>
      </w:r>
    </w:p>
    <w:p w14:paraId="2E6C26C0" w14:textId="77777777" w:rsidR="002800C8" w:rsidRPr="002800C8" w:rsidRDefault="002800C8" w:rsidP="002800C8">
      <w:pPr>
        <w:pStyle w:val="a"/>
        <w:rPr>
          <w:lang w:val="sr-Cyrl-RS"/>
        </w:rPr>
      </w:pPr>
      <w:r>
        <w:rPr>
          <w:lang w:val="sr-Cyrl-RS"/>
        </w:rPr>
        <w:t xml:space="preserve">1) </w:t>
      </w:r>
      <w:r w:rsidRPr="002800C8">
        <w:rPr>
          <w:lang w:val="sr-Cyrl-RS"/>
        </w:rPr>
        <w:t xml:space="preserve">Поштовање људских права - </w:t>
      </w:r>
      <w:r>
        <w:rPr>
          <w:lang w:val="sr-Cyrl-RS"/>
        </w:rPr>
        <w:t>о</w:t>
      </w:r>
      <w:r w:rsidRPr="002800C8">
        <w:rPr>
          <w:lang w:val="sr-Cyrl-RS"/>
        </w:rPr>
        <w:t>безб</w:t>
      </w:r>
      <w:r w:rsidR="00BF07F6">
        <w:rPr>
          <w:lang w:val="sr-Cyrl-RS"/>
        </w:rPr>
        <w:t>ј</w:t>
      </w:r>
      <w:r w:rsidRPr="002800C8">
        <w:rPr>
          <w:lang w:val="sr-Cyrl-RS"/>
        </w:rPr>
        <w:t>еђује се да сви млади имају иста права без обзира на пол, расну и националну припадност, религијско и политичко опред</w:t>
      </w:r>
      <w:r w:rsidR="00BF07F6">
        <w:rPr>
          <w:lang w:val="sr-Cyrl-RS"/>
        </w:rPr>
        <w:t>ј</w:t>
      </w:r>
      <w:r w:rsidRPr="002800C8">
        <w:rPr>
          <w:lang w:val="sr-Cyrl-RS"/>
        </w:rPr>
        <w:t>ељење, сексуалну оријентацију, социјални статус, као и функционалне сметње/инвалидитет. Обезб</w:t>
      </w:r>
      <w:r w:rsidR="00BF07F6">
        <w:rPr>
          <w:lang w:val="sr-Cyrl-RS"/>
        </w:rPr>
        <w:t>ј</w:t>
      </w:r>
      <w:r w:rsidRPr="002800C8">
        <w:rPr>
          <w:lang w:val="sr-Cyrl-RS"/>
        </w:rPr>
        <w:t>еђују се равноправне могућности за развој младих засноване на једнаким правима, а у складу са потребама, властитим изборима и способностима.</w:t>
      </w:r>
    </w:p>
    <w:p w14:paraId="06176CFE" w14:textId="77777777" w:rsidR="002800C8" w:rsidRPr="002800C8" w:rsidRDefault="002800C8" w:rsidP="002800C8">
      <w:pPr>
        <w:pStyle w:val="a"/>
        <w:rPr>
          <w:lang w:val="sr-Cyrl-RS"/>
        </w:rPr>
      </w:pPr>
      <w:r>
        <w:rPr>
          <w:lang w:val="sr-Cyrl-RS"/>
        </w:rPr>
        <w:t>Овај принцип, као основ свих доле наведених, своје утемељење проналази и у Закону о забрани дискриминације Босне и Херцеговине</w:t>
      </w:r>
      <w:r>
        <w:rPr>
          <w:rStyle w:val="FootnoteReference"/>
          <w:lang w:val="sr-Cyrl-RS"/>
        </w:rPr>
        <w:footnoteReference w:id="16"/>
      </w:r>
      <w:r>
        <w:rPr>
          <w:lang w:val="sr-Cyrl-RS"/>
        </w:rPr>
        <w:t xml:space="preserve"> из кога изричито проистиче да к</w:t>
      </w:r>
      <w:r w:rsidRPr="002800C8">
        <w:rPr>
          <w:lang w:val="sr-Cyrl-RS"/>
        </w:rPr>
        <w:t>ао акт који треба да усвоји јединица локалне самоуправе, омладинска политика мора бити „искључена сваког различитог прописивања и планирања, укључујући свако искључивање, ограничавање или давање предности утемељено на стварним или претпостављеним основама према било којем лицу или групи лица и онима који су с њима у родбинској или другој вези на основу њихове расе, боје коже, језика, в</w:t>
      </w:r>
      <w:r w:rsidR="00BF07F6">
        <w:rPr>
          <w:lang w:val="sr-Cyrl-RS"/>
        </w:rPr>
        <w:t>ј</w:t>
      </w:r>
      <w:r w:rsidRPr="002800C8">
        <w:rPr>
          <w:lang w:val="sr-Cyrl-RS"/>
        </w:rPr>
        <w:t>ере, етничке припадности, инвалидитета, старосне доби, националног или социјалног поријекла, везе с националном мањином, политичког или другог ув</w:t>
      </w:r>
      <w:r w:rsidR="00BF07F6">
        <w:rPr>
          <w:lang w:val="sr-Cyrl-RS"/>
        </w:rPr>
        <w:t>ј</w:t>
      </w:r>
      <w:r w:rsidRPr="002800C8">
        <w:rPr>
          <w:lang w:val="sr-Cyrl-RS"/>
        </w:rPr>
        <w:t>ерења, имовинског стања, чланства у синдикату или другом удружењу, образовања, друштвеног положаја и пола, сексуалне оријентације, родног идентитета, полних карактеристика, као и сваке друге околности која има за сврху или посљедицу да било којем лицу онемогући или угрожава признавање, уживање или остваривање на равноправној основи, права и слобода у свим областима живота“.</w:t>
      </w:r>
    </w:p>
    <w:p w14:paraId="4BBD0C90" w14:textId="77777777" w:rsidR="002800C8" w:rsidRPr="002800C8" w:rsidRDefault="002800C8" w:rsidP="002800C8">
      <w:pPr>
        <w:pStyle w:val="a"/>
        <w:rPr>
          <w:lang w:val="sr-Cyrl-RS"/>
        </w:rPr>
      </w:pPr>
      <w:r>
        <w:rPr>
          <w:lang w:val="sr-Cyrl-RS"/>
        </w:rPr>
        <w:t xml:space="preserve">2) </w:t>
      </w:r>
      <w:r w:rsidRPr="002800C8">
        <w:rPr>
          <w:lang w:val="sr-Cyrl-RS"/>
        </w:rPr>
        <w:t xml:space="preserve">Равноправност - </w:t>
      </w:r>
      <w:r>
        <w:rPr>
          <w:lang w:val="sr-Cyrl-RS"/>
        </w:rPr>
        <w:t>о</w:t>
      </w:r>
      <w:r w:rsidRPr="002800C8">
        <w:rPr>
          <w:lang w:val="sr-Cyrl-RS"/>
        </w:rPr>
        <w:t>могућава се да сви млади имају право на једнаке шансе, на информисање, на лични развој, доживотно учење, запошљавање у складу са сопственим карактеристикама, изборима и способностима. Обезб</w:t>
      </w:r>
      <w:r w:rsidR="00BF07F6">
        <w:rPr>
          <w:lang w:val="sr-Cyrl-RS"/>
        </w:rPr>
        <w:t>ј</w:t>
      </w:r>
      <w:r w:rsidRPr="002800C8">
        <w:rPr>
          <w:lang w:val="sr-Cyrl-RS"/>
        </w:rPr>
        <w:t>еђује се поштовање родне равноправности, недискриминације, слободе, достојанства, безб</w:t>
      </w:r>
      <w:r w:rsidR="00BF07F6">
        <w:rPr>
          <w:lang w:val="sr-Cyrl-RS"/>
        </w:rPr>
        <w:t>ј</w:t>
      </w:r>
      <w:r w:rsidRPr="002800C8">
        <w:rPr>
          <w:lang w:val="sr-Cyrl-RS"/>
        </w:rPr>
        <w:t>едности, личног и друштвеног развоја младих.</w:t>
      </w:r>
    </w:p>
    <w:p w14:paraId="2E97C44F" w14:textId="77777777" w:rsidR="002800C8" w:rsidRPr="002800C8" w:rsidRDefault="002800C8" w:rsidP="002800C8">
      <w:pPr>
        <w:pStyle w:val="a"/>
        <w:rPr>
          <w:lang w:val="sr-Cyrl-RS"/>
        </w:rPr>
      </w:pPr>
      <w:r>
        <w:rPr>
          <w:lang w:val="sr-Cyrl-RS"/>
        </w:rPr>
        <w:t xml:space="preserve">3) </w:t>
      </w:r>
      <w:r w:rsidRPr="002800C8">
        <w:rPr>
          <w:lang w:val="sr-Cyrl-RS"/>
        </w:rPr>
        <w:t xml:space="preserve">Одговорност - </w:t>
      </w:r>
      <w:r>
        <w:rPr>
          <w:lang w:val="sr-Cyrl-RS"/>
        </w:rPr>
        <w:t>п</w:t>
      </w:r>
      <w:r w:rsidRPr="002800C8">
        <w:rPr>
          <w:lang w:val="sr-Cyrl-RS"/>
        </w:rPr>
        <w:t>одстиче се и развија одговорност оних који раде са младима, као и одговорност младих</w:t>
      </w:r>
      <w:r w:rsidR="004E7BF6">
        <w:rPr>
          <w:lang w:val="sr-Cyrl-RS"/>
        </w:rPr>
        <w:t xml:space="preserve"> за учешће у процесима заједнице</w:t>
      </w:r>
      <w:r w:rsidRPr="002800C8">
        <w:rPr>
          <w:lang w:val="sr-Cyrl-RS"/>
        </w:rPr>
        <w:t xml:space="preserve"> у складу са њиховим могућностима.</w:t>
      </w:r>
    </w:p>
    <w:p w14:paraId="0F52D5EE" w14:textId="77777777" w:rsidR="002800C8" w:rsidRPr="002800C8" w:rsidRDefault="002800C8" w:rsidP="002800C8">
      <w:pPr>
        <w:pStyle w:val="a"/>
        <w:rPr>
          <w:lang w:val="sr-Cyrl-RS"/>
        </w:rPr>
      </w:pPr>
      <w:r>
        <w:rPr>
          <w:lang w:val="sr-Cyrl-RS"/>
        </w:rPr>
        <w:lastRenderedPageBreak/>
        <w:t xml:space="preserve">4) </w:t>
      </w:r>
      <w:r w:rsidRPr="002800C8">
        <w:rPr>
          <w:lang w:val="sr-Cyrl-RS"/>
        </w:rPr>
        <w:t xml:space="preserve">Доступност - </w:t>
      </w:r>
      <w:r>
        <w:rPr>
          <w:lang w:val="sr-Cyrl-RS"/>
        </w:rPr>
        <w:t>п</w:t>
      </w:r>
      <w:r w:rsidRPr="002800C8">
        <w:rPr>
          <w:lang w:val="sr-Cyrl-RS"/>
        </w:rPr>
        <w:t>репознају се и уважавају капацитети младих као важног друштвеног ресурса и исказује се пов</w:t>
      </w:r>
      <w:r w:rsidR="008C1268">
        <w:rPr>
          <w:lang w:val="sr-Cyrl-RS"/>
        </w:rPr>
        <w:t>ј</w:t>
      </w:r>
      <w:r w:rsidRPr="002800C8">
        <w:rPr>
          <w:lang w:val="sr-Cyrl-RS"/>
        </w:rPr>
        <w:t>ерење и подршка њиховим потен</w:t>
      </w:r>
      <w:r w:rsidR="008C1268">
        <w:rPr>
          <w:lang w:val="sr-Cyrl-RS"/>
        </w:rPr>
        <w:t>цијалима: млади знају, могу, уми</w:t>
      </w:r>
      <w:r w:rsidRPr="002800C8">
        <w:rPr>
          <w:lang w:val="sr-Cyrl-RS"/>
        </w:rPr>
        <w:t>ју. Омогућава се и обезб</w:t>
      </w:r>
      <w:r w:rsidR="008C1268">
        <w:rPr>
          <w:lang w:val="sr-Cyrl-RS"/>
        </w:rPr>
        <w:t>ј</w:t>
      </w:r>
      <w:r w:rsidRPr="002800C8">
        <w:rPr>
          <w:lang w:val="sr-Cyrl-RS"/>
        </w:rPr>
        <w:t xml:space="preserve">еђује доступност свих ресурса младима у </w:t>
      </w:r>
      <w:r>
        <w:rPr>
          <w:lang w:val="sr-Cyrl-RS"/>
        </w:rPr>
        <w:t>Граду Добоју</w:t>
      </w:r>
      <w:r w:rsidRPr="002800C8">
        <w:rPr>
          <w:lang w:val="sr-Cyrl-RS"/>
        </w:rPr>
        <w:t xml:space="preserve">. </w:t>
      </w:r>
    </w:p>
    <w:p w14:paraId="77E5CD05" w14:textId="77777777" w:rsidR="002800C8" w:rsidRPr="002800C8" w:rsidRDefault="002800C8" w:rsidP="002800C8">
      <w:pPr>
        <w:pStyle w:val="a"/>
        <w:rPr>
          <w:lang w:val="sr-Cyrl-RS"/>
        </w:rPr>
      </w:pPr>
      <w:r>
        <w:rPr>
          <w:lang w:val="sr-Cyrl-RS"/>
        </w:rPr>
        <w:t xml:space="preserve">5) </w:t>
      </w:r>
      <w:r w:rsidRPr="002800C8">
        <w:rPr>
          <w:lang w:val="sr-Cyrl-RS"/>
        </w:rPr>
        <w:t xml:space="preserve">Солидарност - </w:t>
      </w:r>
      <w:r>
        <w:rPr>
          <w:lang w:val="sr-Cyrl-RS"/>
        </w:rPr>
        <w:t>р</w:t>
      </w:r>
      <w:r w:rsidRPr="002800C8">
        <w:rPr>
          <w:lang w:val="sr-Cyrl-RS"/>
        </w:rPr>
        <w:t>азвија се интергенерацијска солидарност и улога младих у изградњи демократског грађанства. Подстичу се сви облици вршњачке солидарности, подстиче се култура ненасиља и толеранције међу младима.</w:t>
      </w:r>
    </w:p>
    <w:p w14:paraId="45F7368C" w14:textId="77777777" w:rsidR="002800C8" w:rsidRPr="002800C8" w:rsidRDefault="004E7BF6" w:rsidP="002800C8">
      <w:pPr>
        <w:pStyle w:val="a"/>
        <w:rPr>
          <w:lang w:val="sr-Cyrl-RS"/>
        </w:rPr>
      </w:pPr>
      <w:r>
        <w:rPr>
          <w:lang w:val="sr-Cyrl-RS"/>
        </w:rPr>
        <w:t xml:space="preserve">6) </w:t>
      </w:r>
      <w:r w:rsidR="002800C8" w:rsidRPr="002800C8">
        <w:rPr>
          <w:lang w:val="sr-Cyrl-RS"/>
        </w:rPr>
        <w:t xml:space="preserve">Сарадња - </w:t>
      </w:r>
      <w:r>
        <w:rPr>
          <w:lang w:val="sr-Cyrl-RS"/>
        </w:rPr>
        <w:t>п</w:t>
      </w:r>
      <w:r w:rsidR="002800C8" w:rsidRPr="002800C8">
        <w:rPr>
          <w:lang w:val="sr-Cyrl-RS"/>
        </w:rPr>
        <w:t>одржава се и обезб</w:t>
      </w:r>
      <w:r w:rsidR="008C1268">
        <w:rPr>
          <w:lang w:val="sr-Cyrl-RS"/>
        </w:rPr>
        <w:t>ј</w:t>
      </w:r>
      <w:r w:rsidR="002800C8" w:rsidRPr="002800C8">
        <w:rPr>
          <w:lang w:val="sr-Cyrl-RS"/>
        </w:rPr>
        <w:t>еђује слобода удруживања и сарадња са вршњацима и подстиче интергенерацијска сарадња на локалном, националном и међународном нивоу.</w:t>
      </w:r>
      <w:r>
        <w:rPr>
          <w:lang w:val="sr-Cyrl-RS"/>
        </w:rPr>
        <w:t xml:space="preserve"> Додатно, овај принцип односи се и на повезивање и заједнички рад свих актера са локалног нивоа којима је у портфолију рад са младима (омладинска политика као један од међусекторских приоритета).</w:t>
      </w:r>
    </w:p>
    <w:p w14:paraId="37F46AE8" w14:textId="77777777" w:rsidR="002800C8" w:rsidRPr="002800C8" w:rsidRDefault="004E7BF6" w:rsidP="002800C8">
      <w:pPr>
        <w:pStyle w:val="a"/>
        <w:rPr>
          <w:lang w:val="sr-Cyrl-RS"/>
        </w:rPr>
      </w:pPr>
      <w:r>
        <w:rPr>
          <w:lang w:val="sr-Cyrl-RS"/>
        </w:rPr>
        <w:t xml:space="preserve">7) </w:t>
      </w:r>
      <w:r w:rsidR="002800C8" w:rsidRPr="002800C8">
        <w:rPr>
          <w:lang w:val="sr-Cyrl-RS"/>
        </w:rPr>
        <w:t xml:space="preserve">Активно учешће младих - </w:t>
      </w:r>
      <w:r>
        <w:rPr>
          <w:lang w:val="sr-Cyrl-RS"/>
        </w:rPr>
        <w:t>о</w:t>
      </w:r>
      <w:r w:rsidR="002800C8" w:rsidRPr="002800C8">
        <w:rPr>
          <w:lang w:val="sr-Cyrl-RS"/>
        </w:rPr>
        <w:t>безбеђују се</w:t>
      </w:r>
      <w:r>
        <w:rPr>
          <w:lang w:val="sr-Cyrl-RS"/>
        </w:rPr>
        <w:t xml:space="preserve"> остваривање</w:t>
      </w:r>
      <w:r w:rsidR="002800C8" w:rsidRPr="002800C8">
        <w:rPr>
          <w:lang w:val="sr-Cyrl-RS"/>
        </w:rPr>
        <w:t xml:space="preserve"> права, подршка, средства, простор и могућност</w:t>
      </w:r>
      <w:r>
        <w:rPr>
          <w:lang w:val="sr-Cyrl-RS"/>
        </w:rPr>
        <w:t>и</w:t>
      </w:r>
      <w:r w:rsidR="002800C8" w:rsidRPr="002800C8">
        <w:rPr>
          <w:lang w:val="sr-Cyrl-RS"/>
        </w:rPr>
        <w:t>, како би млади учествовали у процесу доношења одлука, као и у активностима које доприносе изградњи бољег друштва.</w:t>
      </w:r>
    </w:p>
    <w:p w14:paraId="36B61C26" w14:textId="77777777" w:rsidR="002800C8" w:rsidRPr="002800C8" w:rsidRDefault="004E7BF6" w:rsidP="002800C8">
      <w:pPr>
        <w:pStyle w:val="a"/>
        <w:rPr>
          <w:lang w:val="sr-Cyrl-RS"/>
        </w:rPr>
      </w:pPr>
      <w:r>
        <w:rPr>
          <w:lang w:val="sr-Cyrl-RS"/>
        </w:rPr>
        <w:t xml:space="preserve">8) </w:t>
      </w:r>
      <w:r w:rsidR="002800C8" w:rsidRPr="002800C8">
        <w:rPr>
          <w:lang w:val="sr-Cyrl-RS"/>
        </w:rPr>
        <w:t xml:space="preserve">Интеркултурализам - </w:t>
      </w:r>
      <w:r>
        <w:rPr>
          <w:lang w:val="sr-Cyrl-RS"/>
        </w:rPr>
        <w:t>о</w:t>
      </w:r>
      <w:r w:rsidR="002800C8" w:rsidRPr="002800C8">
        <w:rPr>
          <w:lang w:val="sr-Cyrl-RS"/>
        </w:rPr>
        <w:t>могућава се поштовање различитости у свим областима људског живота, толеранција, као и афирмација ум</w:t>
      </w:r>
      <w:r w:rsidR="008C1268">
        <w:rPr>
          <w:lang w:val="sr-Cyrl-RS"/>
        </w:rPr>
        <w:t>ј</w:t>
      </w:r>
      <w:r w:rsidR="002800C8" w:rsidRPr="002800C8">
        <w:rPr>
          <w:lang w:val="sr-Cyrl-RS"/>
        </w:rPr>
        <w:t>етничких и креативних приступа усм</w:t>
      </w:r>
      <w:r w:rsidR="008C1268">
        <w:rPr>
          <w:lang w:val="sr-Cyrl-RS"/>
        </w:rPr>
        <w:t>јерених на њ</w:t>
      </w:r>
      <w:r w:rsidR="002800C8" w:rsidRPr="002800C8">
        <w:rPr>
          <w:lang w:val="sr-Cyrl-RS"/>
        </w:rPr>
        <w:t>еговање и развијање интеркултуралног дијалога међу младима.</w:t>
      </w:r>
    </w:p>
    <w:p w14:paraId="0362BDCB" w14:textId="77777777" w:rsidR="002800C8" w:rsidRPr="002800C8" w:rsidRDefault="004E7BF6" w:rsidP="002800C8">
      <w:pPr>
        <w:pStyle w:val="a"/>
        <w:rPr>
          <w:lang w:val="sr-Cyrl-RS"/>
        </w:rPr>
      </w:pPr>
      <w:r>
        <w:rPr>
          <w:lang w:val="sr-Cyrl-RS"/>
        </w:rPr>
        <w:t xml:space="preserve">9) </w:t>
      </w:r>
      <w:r w:rsidR="002800C8" w:rsidRPr="002800C8">
        <w:rPr>
          <w:lang w:val="sr-Cyrl-RS"/>
        </w:rPr>
        <w:t>Ц</w:t>
      </w:r>
      <w:r w:rsidR="008C1268">
        <w:rPr>
          <w:lang w:val="sr-Cyrl-RS"/>
        </w:rPr>
        <w:t>ј</w:t>
      </w:r>
      <w:r w:rsidR="002800C8" w:rsidRPr="002800C8">
        <w:rPr>
          <w:lang w:val="sr-Cyrl-RS"/>
        </w:rPr>
        <w:t xml:space="preserve">еложивотно учење - </w:t>
      </w:r>
      <w:r>
        <w:rPr>
          <w:lang w:val="sr-Cyrl-RS"/>
        </w:rPr>
        <w:t>п</w:t>
      </w:r>
      <w:r w:rsidR="002800C8" w:rsidRPr="002800C8">
        <w:rPr>
          <w:lang w:val="sr-Cyrl-RS"/>
        </w:rPr>
        <w:t>ромовише се ц</w:t>
      </w:r>
      <w:r w:rsidR="008C1268">
        <w:rPr>
          <w:lang w:val="sr-Cyrl-RS"/>
        </w:rPr>
        <w:t>ј</w:t>
      </w:r>
      <w:r w:rsidR="002800C8" w:rsidRPr="002800C8">
        <w:rPr>
          <w:lang w:val="sr-Cyrl-RS"/>
        </w:rPr>
        <w:t>еложивотно учење у којем се афирмишу знање и вр</w:t>
      </w:r>
      <w:r w:rsidR="008C1268">
        <w:rPr>
          <w:lang w:val="sr-Cyrl-RS"/>
        </w:rPr>
        <w:t>иј</w:t>
      </w:r>
      <w:r w:rsidR="002800C8" w:rsidRPr="002800C8">
        <w:rPr>
          <w:lang w:val="sr-Cyrl-RS"/>
        </w:rPr>
        <w:t>едности и омогућава стицање компетенција. Обезб</w:t>
      </w:r>
      <w:r w:rsidR="008C1268">
        <w:rPr>
          <w:lang w:val="sr-Cyrl-RS"/>
        </w:rPr>
        <w:t>ј</w:t>
      </w:r>
      <w:r w:rsidR="002800C8" w:rsidRPr="002800C8">
        <w:rPr>
          <w:lang w:val="sr-Cyrl-RS"/>
        </w:rPr>
        <w:t>еђује се повезивање формалних и неформалних облика образовања, као и развијање и успостављање стандарда у образовању.</w:t>
      </w:r>
    </w:p>
    <w:p w14:paraId="7E17BC01" w14:textId="77777777" w:rsidR="002800C8" w:rsidRPr="002800C8" w:rsidRDefault="004E7BF6" w:rsidP="002800C8">
      <w:pPr>
        <w:pStyle w:val="a"/>
        <w:rPr>
          <w:lang w:val="sr-Cyrl-RS"/>
        </w:rPr>
      </w:pPr>
      <w:r>
        <w:rPr>
          <w:lang w:val="sr-Cyrl-RS"/>
        </w:rPr>
        <w:t xml:space="preserve">10) </w:t>
      </w:r>
      <w:r w:rsidR="002800C8" w:rsidRPr="002800C8">
        <w:rPr>
          <w:lang w:val="sr-Cyrl-RS"/>
        </w:rPr>
        <w:t>Заснованост - Обезб</w:t>
      </w:r>
      <w:r w:rsidR="00603BC5">
        <w:rPr>
          <w:lang w:val="sr-Cyrl-RS"/>
        </w:rPr>
        <w:t>ј</w:t>
      </w:r>
      <w:r w:rsidR="002800C8" w:rsidRPr="002800C8">
        <w:rPr>
          <w:lang w:val="sr-Cyrl-RS"/>
        </w:rPr>
        <w:t>еђује се да сви стратешки концепти, принципи и активности који се односе на младе буду засновани на утемељеним и релевантним подацима и резултатима истраживања о младима.</w:t>
      </w:r>
    </w:p>
    <w:p w14:paraId="6F947975" w14:textId="77777777" w:rsidR="00E97C72" w:rsidRDefault="004E7BF6" w:rsidP="00E97C72">
      <w:pPr>
        <w:pStyle w:val="a"/>
        <w:rPr>
          <w:lang w:val="sr-Cyrl-RS"/>
        </w:rPr>
      </w:pPr>
      <w:r>
        <w:rPr>
          <w:lang w:val="sr-Cyrl-RS"/>
        </w:rPr>
        <w:t xml:space="preserve">Додатно, </w:t>
      </w:r>
      <w:r w:rsidR="00E97C72">
        <w:rPr>
          <w:lang w:val="sr-Cyrl-RS"/>
        </w:rPr>
        <w:t xml:space="preserve">сам </w:t>
      </w:r>
      <w:r>
        <w:rPr>
          <w:lang w:val="sr-Cyrl-RS"/>
        </w:rPr>
        <w:t>процес израде документа „Омладинска политика Града Добоја“ базиран</w:t>
      </w:r>
      <w:r w:rsidR="00603BC5">
        <w:rPr>
          <w:lang w:val="sr-Cyrl-RS"/>
        </w:rPr>
        <w:t xml:space="preserve"> је и на сљ</w:t>
      </w:r>
      <w:r w:rsidR="00E97C72">
        <w:rPr>
          <w:lang w:val="sr-Cyrl-RS"/>
        </w:rPr>
        <w:t>едећим принципима:</w:t>
      </w:r>
    </w:p>
    <w:p w14:paraId="2E046A87" w14:textId="77777777" w:rsidR="00E97C72" w:rsidRDefault="00E97C72" w:rsidP="00E97C72">
      <w:pPr>
        <w:pStyle w:val="a"/>
        <w:rPr>
          <w:lang w:val="sr-Cyrl-RS"/>
        </w:rPr>
      </w:pPr>
      <w:r>
        <w:rPr>
          <w:lang w:val="sr-Cyrl-RS"/>
        </w:rPr>
        <w:t xml:space="preserve">1) </w:t>
      </w:r>
      <w:r w:rsidRPr="00E97C72">
        <w:rPr>
          <w:lang w:val="sr-Cyrl-RS"/>
        </w:rPr>
        <w:t>Принцип транспарентности</w:t>
      </w:r>
      <w:r>
        <w:rPr>
          <w:lang w:val="sr-Cyrl-RS"/>
        </w:rPr>
        <w:t xml:space="preserve"> –</w:t>
      </w:r>
      <w:r w:rsidRPr="00E97C72">
        <w:rPr>
          <w:lang w:val="sr-Cyrl-RS"/>
        </w:rPr>
        <w:t xml:space="preserve"> </w:t>
      </w:r>
      <w:r>
        <w:rPr>
          <w:lang w:val="sr-Cyrl-RS"/>
        </w:rPr>
        <w:t>документ,</w:t>
      </w:r>
      <w:r w:rsidRPr="00E97C72">
        <w:rPr>
          <w:lang w:val="sr-Cyrl-RS"/>
        </w:rPr>
        <w:t xml:space="preserve"> са свим релевантним истраживањима и подацима, доступ</w:t>
      </w:r>
      <w:r>
        <w:rPr>
          <w:lang w:val="sr-Cyrl-RS"/>
        </w:rPr>
        <w:t>а</w:t>
      </w:r>
      <w:r w:rsidRPr="00E97C72">
        <w:rPr>
          <w:lang w:val="sr-Cyrl-RS"/>
        </w:rPr>
        <w:t xml:space="preserve">н је јавности, </w:t>
      </w:r>
      <w:r>
        <w:rPr>
          <w:lang w:val="sr-Cyrl-RS"/>
        </w:rPr>
        <w:t>отворен за све конструктивне пр</w:t>
      </w:r>
      <w:r w:rsidR="00603BC5">
        <w:rPr>
          <w:lang w:val="sr-Cyrl-RS"/>
        </w:rPr>
        <w:t>иј</w:t>
      </w:r>
      <w:r>
        <w:rPr>
          <w:lang w:val="sr-Cyrl-RS"/>
        </w:rPr>
        <w:t>едлоге и сугестије,</w:t>
      </w:r>
      <w:r w:rsidRPr="00E97C72">
        <w:rPr>
          <w:lang w:val="sr-Cyrl-RS"/>
        </w:rPr>
        <w:t xml:space="preserve"> и предмет је јавне расправе.</w:t>
      </w:r>
      <w:r>
        <w:rPr>
          <w:lang w:val="sr-Cyrl-RS"/>
        </w:rPr>
        <w:t xml:space="preserve"> Циљ је креирање документа уз учешће заједнице и подстицање осећаја „власништва над процесом“ међу укљученим актерима, како би се у довољној м</w:t>
      </w:r>
      <w:r w:rsidR="00603BC5">
        <w:rPr>
          <w:lang w:val="sr-Cyrl-RS"/>
        </w:rPr>
        <w:t>ј</w:t>
      </w:r>
      <w:r>
        <w:rPr>
          <w:lang w:val="sr-Cyrl-RS"/>
        </w:rPr>
        <w:t>ери ангажовали и за његово спровођење.</w:t>
      </w:r>
    </w:p>
    <w:p w14:paraId="7A777B9B" w14:textId="77777777" w:rsidR="00E97C72" w:rsidRPr="00E97C72" w:rsidRDefault="00E97C72" w:rsidP="00E97C72">
      <w:pPr>
        <w:pStyle w:val="a"/>
        <w:rPr>
          <w:lang w:val="sr-Cyrl-RS"/>
        </w:rPr>
      </w:pPr>
      <w:r>
        <w:rPr>
          <w:lang w:val="sr-Cyrl-RS"/>
        </w:rPr>
        <w:t xml:space="preserve">2) </w:t>
      </w:r>
      <w:r w:rsidRPr="00E97C72">
        <w:rPr>
          <w:lang w:val="sr-Cyrl-RS"/>
        </w:rPr>
        <w:t>Принцип ефективности</w:t>
      </w:r>
      <w:r>
        <w:rPr>
          <w:lang w:val="sr-Cyrl-RS"/>
        </w:rPr>
        <w:t xml:space="preserve"> и ефикасности –</w:t>
      </w:r>
      <w:r w:rsidRPr="00E97C72">
        <w:rPr>
          <w:lang w:val="sr-Cyrl-RS"/>
        </w:rPr>
        <w:t xml:space="preserve"> </w:t>
      </w:r>
      <w:r>
        <w:rPr>
          <w:lang w:val="sr-Cyrl-RS"/>
        </w:rPr>
        <w:t>м</w:t>
      </w:r>
      <w:r w:rsidRPr="00E97C72">
        <w:rPr>
          <w:lang w:val="sr-Cyrl-RS"/>
        </w:rPr>
        <w:t xml:space="preserve">еханизми </w:t>
      </w:r>
      <w:r>
        <w:rPr>
          <w:lang w:val="sr-Cyrl-RS"/>
        </w:rPr>
        <w:t>спровођења омладинске политике</w:t>
      </w:r>
      <w:r w:rsidRPr="00E97C72">
        <w:rPr>
          <w:lang w:val="sr-Cyrl-RS"/>
        </w:rPr>
        <w:t xml:space="preserve"> и праћења </w:t>
      </w:r>
      <w:r>
        <w:rPr>
          <w:lang w:val="sr-Cyrl-RS"/>
        </w:rPr>
        <w:t>спровођења исте</w:t>
      </w:r>
      <w:r w:rsidRPr="00E97C72">
        <w:rPr>
          <w:lang w:val="sr-Cyrl-RS"/>
        </w:rPr>
        <w:t xml:space="preserve"> постављени </w:t>
      </w:r>
      <w:r>
        <w:rPr>
          <w:lang w:val="sr-Cyrl-RS"/>
        </w:rPr>
        <w:t xml:space="preserve">су </w:t>
      </w:r>
      <w:r w:rsidRPr="00E97C72">
        <w:rPr>
          <w:lang w:val="sr-Cyrl-RS"/>
        </w:rPr>
        <w:t>тако да омогућавају</w:t>
      </w:r>
      <w:r>
        <w:rPr>
          <w:lang w:val="sr-Cyrl-RS"/>
        </w:rPr>
        <w:t xml:space="preserve"> остваривање</w:t>
      </w:r>
      <w:r w:rsidRPr="00E97C72">
        <w:rPr>
          <w:lang w:val="sr-Cyrl-RS"/>
        </w:rPr>
        <w:t xml:space="preserve"> жељеног резултата.</w:t>
      </w:r>
    </w:p>
    <w:p w14:paraId="54CDDCD9" w14:textId="77777777" w:rsidR="00E97C72" w:rsidRDefault="00E97C72" w:rsidP="00E97C72">
      <w:pPr>
        <w:pStyle w:val="a"/>
        <w:rPr>
          <w:lang w:val="sr-Cyrl-RS"/>
        </w:rPr>
      </w:pPr>
      <w:r>
        <w:rPr>
          <w:lang w:val="sr-Cyrl-RS"/>
        </w:rPr>
        <w:lastRenderedPageBreak/>
        <w:t xml:space="preserve">3) </w:t>
      </w:r>
      <w:r w:rsidRPr="00E97C72">
        <w:rPr>
          <w:lang w:val="sr-Cyrl-RS"/>
        </w:rPr>
        <w:t>Принцип јасно дефинисане одговорности</w:t>
      </w:r>
      <w:r>
        <w:rPr>
          <w:lang w:val="sr-Cyrl-RS"/>
        </w:rPr>
        <w:t xml:space="preserve"> -</w:t>
      </w:r>
      <w:r w:rsidRPr="00E97C72">
        <w:rPr>
          <w:lang w:val="sr-Cyrl-RS"/>
        </w:rPr>
        <w:t xml:space="preserve"> </w:t>
      </w:r>
      <w:r>
        <w:rPr>
          <w:lang w:val="sr-Cyrl-RS"/>
        </w:rPr>
        <w:t>з</w:t>
      </w:r>
      <w:r w:rsidRPr="00E97C72">
        <w:rPr>
          <w:lang w:val="sr-Cyrl-RS"/>
        </w:rPr>
        <w:t>а сваку наведену м</w:t>
      </w:r>
      <w:r w:rsidR="00603BC5">
        <w:rPr>
          <w:lang w:val="sr-Cyrl-RS"/>
        </w:rPr>
        <w:t>ј</w:t>
      </w:r>
      <w:r w:rsidRPr="00E97C72">
        <w:rPr>
          <w:lang w:val="sr-Cyrl-RS"/>
        </w:rPr>
        <w:t>еру</w:t>
      </w:r>
      <w:r>
        <w:rPr>
          <w:lang w:val="sr-Cyrl-RS"/>
        </w:rPr>
        <w:t>/програм/</w:t>
      </w:r>
      <w:r w:rsidRPr="00E97C72">
        <w:rPr>
          <w:lang w:val="sr-Cyrl-RS"/>
        </w:rPr>
        <w:t>пројекат или активност јасно је дефинисана одговорност и главни носилац исте.</w:t>
      </w:r>
    </w:p>
    <w:p w14:paraId="789E4E44" w14:textId="77777777" w:rsidR="002800C8" w:rsidRDefault="002800C8" w:rsidP="005F5932">
      <w:pPr>
        <w:pStyle w:val="a"/>
        <w:rPr>
          <w:lang w:val="sr-Cyrl-RS"/>
        </w:rPr>
      </w:pPr>
    </w:p>
    <w:p w14:paraId="6C2D73F2" w14:textId="77777777" w:rsidR="002800C8" w:rsidRPr="00E97C72" w:rsidRDefault="00E97C72" w:rsidP="00272187">
      <w:pPr>
        <w:pStyle w:val="1"/>
      </w:pPr>
      <w:bookmarkStart w:id="10" w:name="_Toc34113334"/>
      <w:r w:rsidRPr="00E97C72">
        <w:t>4. КОРАЦИ У ИЗРАДИ ДОКУМЕНТА</w:t>
      </w:r>
      <w:bookmarkEnd w:id="10"/>
      <w:r w:rsidRPr="00E97C72">
        <w:t xml:space="preserve"> </w:t>
      </w:r>
    </w:p>
    <w:p w14:paraId="26C604D3" w14:textId="77777777" w:rsidR="002800C8" w:rsidRDefault="00F363F1" w:rsidP="005F5932">
      <w:pPr>
        <w:pStyle w:val="a"/>
        <w:rPr>
          <w:lang w:val="sr-Cyrl-RS"/>
        </w:rPr>
      </w:pPr>
      <w:r>
        <w:rPr>
          <w:lang w:val="sr-Cyrl-RS"/>
        </w:rPr>
        <w:t xml:space="preserve">Зарад израде свеобухватног документа који би одговорио на реалне потребе и приоритете младих људи у Граду Добоју, било је неопходно процес конципирати тако да </w:t>
      </w:r>
      <w:r w:rsidR="00451172">
        <w:rPr>
          <w:lang w:val="sr-Cyrl-RS"/>
        </w:rPr>
        <w:t>садржи</w:t>
      </w:r>
      <w:r>
        <w:rPr>
          <w:lang w:val="sr-Cyrl-RS"/>
        </w:rPr>
        <w:t>:</w:t>
      </w:r>
    </w:p>
    <w:p w14:paraId="15B3DA83" w14:textId="77777777" w:rsidR="00F363F1" w:rsidRDefault="00451172" w:rsidP="00451172">
      <w:pPr>
        <w:pStyle w:val="a"/>
        <w:rPr>
          <w:lang w:val="sr-Cyrl-RS"/>
        </w:rPr>
      </w:pPr>
      <w:r>
        <w:rPr>
          <w:lang w:val="sr-Cyrl-RS"/>
        </w:rPr>
        <w:t xml:space="preserve">1) </w:t>
      </w:r>
      <w:r w:rsidR="00F363F1">
        <w:rPr>
          <w:lang w:val="sr-Cyrl-RS"/>
        </w:rPr>
        <w:t>анализу стања, тј. испитивање положаја и потреба млади</w:t>
      </w:r>
      <w:r w:rsidR="00023C53">
        <w:rPr>
          <w:lang w:val="sr-Cyrl-RS"/>
        </w:rPr>
        <w:t>х</w:t>
      </w:r>
      <w:r w:rsidR="00F363F1">
        <w:rPr>
          <w:lang w:val="sr-Cyrl-RS"/>
        </w:rPr>
        <w:t xml:space="preserve"> људи са територије Града Добоја, која је укључила деск истраживање, спровођење анкете међу младима, организацију фокус група, разговор и разм</w:t>
      </w:r>
      <w:r w:rsidR="00AE4D2E">
        <w:rPr>
          <w:lang w:val="sr-Cyrl-RS"/>
        </w:rPr>
        <w:t>ј</w:t>
      </w:r>
      <w:r w:rsidR="00F363F1">
        <w:rPr>
          <w:lang w:val="sr-Cyrl-RS"/>
        </w:rPr>
        <w:t>ену информација са представницима локалне администрације.</w:t>
      </w:r>
    </w:p>
    <w:p w14:paraId="2FD28E7C" w14:textId="77777777" w:rsidR="00F363F1" w:rsidRDefault="00F363F1" w:rsidP="005F5932">
      <w:pPr>
        <w:pStyle w:val="a"/>
        <w:rPr>
          <w:lang w:val="sr-Cyrl-RS"/>
        </w:rPr>
      </w:pPr>
      <w:r>
        <w:rPr>
          <w:lang w:val="sr-Cyrl-RS"/>
        </w:rPr>
        <w:t>Д</w:t>
      </w:r>
      <w:r w:rsidRPr="00F363F1">
        <w:rPr>
          <w:lang w:val="sr-Cyrl-RS"/>
        </w:rPr>
        <w:t>еск истраживање</w:t>
      </w:r>
      <w:r>
        <w:rPr>
          <w:lang w:val="sr-Cyrl-RS"/>
        </w:rPr>
        <w:t xml:space="preserve"> обухватило је анализу</w:t>
      </w:r>
      <w:r w:rsidRPr="00F363F1">
        <w:rPr>
          <w:lang w:val="sr-Cyrl-RS"/>
        </w:rPr>
        <w:t xml:space="preserve"> постојећих аката </w:t>
      </w:r>
      <w:r>
        <w:rPr>
          <w:lang w:val="sr-Cyrl-RS"/>
        </w:rPr>
        <w:t>Града Добоја</w:t>
      </w:r>
      <w:r w:rsidRPr="00F363F1">
        <w:rPr>
          <w:lang w:val="sr-Cyrl-RS"/>
        </w:rPr>
        <w:t xml:space="preserve"> од значаја за </w:t>
      </w:r>
      <w:r>
        <w:rPr>
          <w:lang w:val="sr-Cyrl-RS"/>
        </w:rPr>
        <w:t>развој омладинске политике</w:t>
      </w:r>
      <w:r w:rsidRPr="00F363F1">
        <w:rPr>
          <w:lang w:val="sr-Cyrl-RS"/>
        </w:rPr>
        <w:t xml:space="preserve"> (од којих је најзначајнија</w:t>
      </w:r>
      <w:r w:rsidRPr="00F363F1">
        <w:t xml:space="preserve"> </w:t>
      </w:r>
      <w:r w:rsidRPr="00F363F1">
        <w:rPr>
          <w:lang w:val="sr-Cyrl-RS"/>
        </w:rPr>
        <w:t>Стратегиј</w:t>
      </w:r>
      <w:r>
        <w:rPr>
          <w:lang w:val="sr-Cyrl-RS"/>
        </w:rPr>
        <w:t>а</w:t>
      </w:r>
      <w:r w:rsidRPr="00F363F1">
        <w:rPr>
          <w:lang w:val="sr-Cyrl-RS"/>
        </w:rPr>
        <w:t xml:space="preserve"> интегрисаног локалног развоја</w:t>
      </w:r>
      <w:r w:rsidR="00FF68E8">
        <w:rPr>
          <w:lang w:val="sr-Cyrl-RS"/>
        </w:rPr>
        <w:t xml:space="preserve"> Града Добоја (раније,</w:t>
      </w:r>
      <w:r w:rsidRPr="00F363F1">
        <w:rPr>
          <w:lang w:val="sr-Cyrl-RS"/>
        </w:rPr>
        <w:t xml:space="preserve"> општине Добој</w:t>
      </w:r>
      <w:r w:rsidR="00FF68E8">
        <w:rPr>
          <w:lang w:val="sr-Cyrl-RS"/>
        </w:rPr>
        <w:t>)</w:t>
      </w:r>
      <w:r w:rsidRPr="00F363F1">
        <w:rPr>
          <w:lang w:val="sr-Cyrl-RS"/>
        </w:rPr>
        <w:t xml:space="preserve"> за период од 2011. до 2020. године), по</w:t>
      </w:r>
      <w:r>
        <w:rPr>
          <w:lang w:val="sr-Cyrl-RS"/>
        </w:rPr>
        <w:t xml:space="preserve">стојећих одлука о финансирању активности за младе, потписаних </w:t>
      </w:r>
      <w:r w:rsidRPr="00F363F1">
        <w:rPr>
          <w:lang w:val="sr-Cyrl-RS"/>
        </w:rPr>
        <w:t>споразума о сарадњи (</w:t>
      </w:r>
      <w:r>
        <w:rPr>
          <w:lang w:val="sr-Cyrl-RS"/>
        </w:rPr>
        <w:t xml:space="preserve">како оних који се директно односе на младе, попут Меморандума о сарадњи између Града Добоја и </w:t>
      </w:r>
      <w:r w:rsidR="007C070C">
        <w:rPr>
          <w:lang w:val="sr-Cyrl-RS"/>
        </w:rPr>
        <w:t>Ф</w:t>
      </w:r>
      <w:r>
        <w:rPr>
          <w:lang w:val="sr-Cyrl-RS"/>
        </w:rPr>
        <w:t>ондације</w:t>
      </w:r>
      <w:r w:rsidR="007C070C">
        <w:rPr>
          <w:lang w:val="sr-Cyrl-RS"/>
        </w:rPr>
        <w:t xml:space="preserve"> Мозаик</w:t>
      </w:r>
      <w:r>
        <w:rPr>
          <w:lang w:val="sr-Cyrl-RS"/>
        </w:rPr>
        <w:t>, тако и оних који се односе на билатералну сарадњу са градовима из региона и шире или релеватним међународним организацијама</w:t>
      </w:r>
      <w:r w:rsidRPr="00F363F1">
        <w:rPr>
          <w:lang w:val="sr-Cyrl-RS"/>
        </w:rPr>
        <w:t xml:space="preserve">), као и тренутних планова </w:t>
      </w:r>
      <w:r>
        <w:rPr>
          <w:lang w:val="sr-Cyrl-RS"/>
        </w:rPr>
        <w:t>у омладинском пољу</w:t>
      </w:r>
      <w:r w:rsidRPr="00F363F1">
        <w:rPr>
          <w:lang w:val="sr-Cyrl-RS"/>
        </w:rPr>
        <w:t xml:space="preserve"> </w:t>
      </w:r>
      <w:r>
        <w:rPr>
          <w:lang w:val="sr-Cyrl-RS"/>
        </w:rPr>
        <w:t>Града Добоја</w:t>
      </w:r>
      <w:r w:rsidRPr="00F363F1">
        <w:rPr>
          <w:lang w:val="sr-Cyrl-RS"/>
        </w:rPr>
        <w:t xml:space="preserve"> за период 20</w:t>
      </w:r>
      <w:r>
        <w:rPr>
          <w:lang w:val="sr-Cyrl-RS"/>
        </w:rPr>
        <w:t>20</w:t>
      </w:r>
      <w:r w:rsidRPr="00F363F1">
        <w:rPr>
          <w:lang w:val="sr-Cyrl-RS"/>
        </w:rPr>
        <w:t>-202</w:t>
      </w:r>
      <w:r>
        <w:rPr>
          <w:lang w:val="sr-Cyrl-RS"/>
        </w:rPr>
        <w:t>5</w:t>
      </w:r>
      <w:r w:rsidRPr="00F363F1">
        <w:rPr>
          <w:lang w:val="sr-Cyrl-RS"/>
        </w:rPr>
        <w:t>. године.</w:t>
      </w:r>
    </w:p>
    <w:p w14:paraId="3BB0FC0C" w14:textId="77777777" w:rsidR="00F363F1" w:rsidRPr="00F363F1" w:rsidRDefault="00F363F1" w:rsidP="00F363F1">
      <w:pPr>
        <w:pStyle w:val="a"/>
        <w:rPr>
          <w:lang w:val="sr-Cyrl-RS"/>
        </w:rPr>
      </w:pPr>
      <w:r w:rsidRPr="00F363F1">
        <w:rPr>
          <w:lang w:val="sr-Cyrl-RS"/>
        </w:rPr>
        <w:t>-спровођење</w:t>
      </w:r>
      <w:r w:rsidR="004711C8">
        <w:rPr>
          <w:lang w:val="sr-Cyrl-RS"/>
        </w:rPr>
        <w:t xml:space="preserve"> анкете/упитника</w:t>
      </w:r>
      <w:r w:rsidR="00044D77">
        <w:rPr>
          <w:lang w:val="sr-Cyrl-RS"/>
        </w:rPr>
        <w:t xml:space="preserve"> „Потребе и приоритети младих Добоја“</w:t>
      </w:r>
      <w:r w:rsidRPr="00F363F1">
        <w:rPr>
          <w:lang w:val="sr-Cyrl-RS"/>
        </w:rPr>
        <w:t xml:space="preserve"> међу младима узраста 15-30 година (кроз попуњавање онлајн упитника</w:t>
      </w:r>
      <w:r>
        <w:rPr>
          <w:lang w:val="sr-Cyrl-RS"/>
        </w:rPr>
        <w:t xml:space="preserve"> и упитника у папирној форми, од стране различитих старосних и социјалних категорија младих</w:t>
      </w:r>
      <w:r w:rsidRPr="00F363F1">
        <w:rPr>
          <w:lang w:val="sr-Cyrl-RS"/>
        </w:rPr>
        <w:t xml:space="preserve">) – истраживање је спроведено на узорку од </w:t>
      </w:r>
      <w:r>
        <w:rPr>
          <w:lang w:val="sr-Cyrl-RS"/>
        </w:rPr>
        <w:t>30</w:t>
      </w:r>
      <w:r w:rsidRPr="00F363F1">
        <w:rPr>
          <w:lang w:val="sr-Cyrl-RS"/>
        </w:rPr>
        <w:t>0 младих људи</w:t>
      </w:r>
      <w:r>
        <w:rPr>
          <w:lang w:val="sr-Cyrl-RS"/>
        </w:rPr>
        <w:t xml:space="preserve"> са територији Града Добоја</w:t>
      </w:r>
      <w:r w:rsidR="00451172">
        <w:rPr>
          <w:lang w:val="sr-Cyrl-RS"/>
        </w:rPr>
        <w:t xml:space="preserve">. </w:t>
      </w:r>
      <w:r w:rsidR="004711C8">
        <w:rPr>
          <w:lang w:val="sr-Cyrl-RS"/>
        </w:rPr>
        <w:t>Свим учесницима је гарантована потпуна анонимност при попуњавању упитника. Иста</w:t>
      </w:r>
      <w:r w:rsidR="00451172">
        <w:rPr>
          <w:lang w:val="sr-Cyrl-RS"/>
        </w:rPr>
        <w:t xml:space="preserve"> представља анекс 1 документа „Омладинска политика Града Добоја“.</w:t>
      </w:r>
    </w:p>
    <w:p w14:paraId="0FC21967" w14:textId="77777777" w:rsidR="00F363F1" w:rsidRPr="00F363F1" w:rsidRDefault="00F363F1" w:rsidP="00F363F1">
      <w:pPr>
        <w:pStyle w:val="a"/>
        <w:rPr>
          <w:lang w:val="sr-Cyrl-RS"/>
        </w:rPr>
      </w:pPr>
      <w:r w:rsidRPr="00F363F1">
        <w:rPr>
          <w:lang w:val="sr-Cyrl-RS"/>
        </w:rPr>
        <w:t xml:space="preserve">-организацију </w:t>
      </w:r>
      <w:r>
        <w:rPr>
          <w:lang w:val="sr-Cyrl-RS"/>
        </w:rPr>
        <w:t>7</w:t>
      </w:r>
      <w:r w:rsidRPr="00F363F1">
        <w:rPr>
          <w:lang w:val="sr-Cyrl-RS"/>
        </w:rPr>
        <w:t xml:space="preserve"> фокус груп</w:t>
      </w:r>
      <w:r>
        <w:rPr>
          <w:lang w:val="sr-Cyrl-RS"/>
        </w:rPr>
        <w:t>а</w:t>
      </w:r>
      <w:r w:rsidRPr="00F363F1">
        <w:rPr>
          <w:lang w:val="sr-Cyrl-RS"/>
        </w:rPr>
        <w:t xml:space="preserve"> са различитим </w:t>
      </w:r>
      <w:r>
        <w:rPr>
          <w:lang w:val="sr-Cyrl-RS"/>
        </w:rPr>
        <w:t>актерима од значаја из локалне заједнице, као</w:t>
      </w:r>
      <w:r w:rsidRPr="00F363F1">
        <w:rPr>
          <w:lang w:val="sr-Cyrl-RS"/>
        </w:rPr>
        <w:t xml:space="preserve"> и међу младима са различитим интересовањима</w:t>
      </w:r>
      <w:r>
        <w:rPr>
          <w:lang w:val="sr-Cyrl-RS"/>
        </w:rPr>
        <w:t xml:space="preserve">. Током фокус група, мишљења и ставови прикупљени су од стране </w:t>
      </w:r>
      <w:r w:rsidR="00451172">
        <w:rPr>
          <w:lang w:val="sr-Cyrl-RS"/>
        </w:rPr>
        <w:t>различитих категорија младих – средњошколаца и студената, неформалних група младих, политички ангажованих младих; представника спортских и омладинских удружења Града Добоја; представника просв</w:t>
      </w:r>
      <w:r w:rsidR="000C2E2C">
        <w:rPr>
          <w:lang w:val="sr-Cyrl-RS"/>
        </w:rPr>
        <w:t>ј</w:t>
      </w:r>
      <w:r w:rsidR="00451172">
        <w:rPr>
          <w:lang w:val="sr-Cyrl-RS"/>
        </w:rPr>
        <w:t xml:space="preserve">етног сектора, како из </w:t>
      </w:r>
      <w:r w:rsidR="00023C53">
        <w:rPr>
          <w:lang w:val="sr-Cyrl-RS"/>
        </w:rPr>
        <w:t xml:space="preserve">предшколске установе, тако и из </w:t>
      </w:r>
      <w:r w:rsidR="00451172">
        <w:rPr>
          <w:lang w:val="sr-Cyrl-RS"/>
        </w:rPr>
        <w:t>основних</w:t>
      </w:r>
      <w:r w:rsidR="00023C53">
        <w:rPr>
          <w:lang w:val="sr-Cyrl-RS"/>
        </w:rPr>
        <w:t xml:space="preserve"> и</w:t>
      </w:r>
      <w:r w:rsidR="00451172">
        <w:rPr>
          <w:lang w:val="sr-Cyrl-RS"/>
        </w:rPr>
        <w:t xml:space="preserve"> средњих школа са територије Града Добоја; представника локалне администрације у чијем је портфолију праћење положаја младих на градском нивоу.</w:t>
      </w:r>
    </w:p>
    <w:p w14:paraId="24552B02" w14:textId="77777777" w:rsidR="00F363F1" w:rsidRDefault="00F363F1" w:rsidP="00F363F1">
      <w:pPr>
        <w:pStyle w:val="a"/>
        <w:rPr>
          <w:lang w:val="sr-Cyrl-RS"/>
        </w:rPr>
      </w:pPr>
      <w:r w:rsidRPr="00F363F1">
        <w:rPr>
          <w:lang w:val="sr-Cyrl-RS"/>
        </w:rPr>
        <w:lastRenderedPageBreak/>
        <w:t xml:space="preserve">-разговор са </w:t>
      </w:r>
      <w:r w:rsidR="00451172">
        <w:rPr>
          <w:lang w:val="sr-Cyrl-RS"/>
        </w:rPr>
        <w:t>доносиоцима одлука из Градске управе Града Добоја – сам процес обухватио је преко 10 састанака са представницима различитих управљачких структура са градског ниво</w:t>
      </w:r>
      <w:r w:rsidR="00023C53">
        <w:rPr>
          <w:lang w:val="sr-Cyrl-RS"/>
        </w:rPr>
        <w:t>а</w:t>
      </w:r>
      <w:r w:rsidR="00451172">
        <w:rPr>
          <w:lang w:val="sr-Cyrl-RS"/>
        </w:rPr>
        <w:t>, у циљу упознавања са градском визијом развоја у различитим сегментима, али пр</w:t>
      </w:r>
      <w:r w:rsidR="000C2E2C">
        <w:rPr>
          <w:lang w:val="sr-Cyrl-RS"/>
        </w:rPr>
        <w:t>иј</w:t>
      </w:r>
      <w:r w:rsidR="00451172">
        <w:rPr>
          <w:lang w:val="sr-Cyrl-RS"/>
        </w:rPr>
        <w:t>е свега – у области омладинске политике.</w:t>
      </w:r>
    </w:p>
    <w:p w14:paraId="725FB41B" w14:textId="77777777" w:rsidR="00451172" w:rsidRDefault="00451172" w:rsidP="00F363F1">
      <w:pPr>
        <w:pStyle w:val="a"/>
        <w:rPr>
          <w:lang w:val="sr-Cyrl-RS"/>
        </w:rPr>
      </w:pPr>
      <w:r>
        <w:rPr>
          <w:lang w:val="sr-Cyrl-RS"/>
        </w:rPr>
        <w:t xml:space="preserve">Имајући у виду све горенаведено, напомињемо да је процес израде Нацрта документа био постављен као транспарентан и консултативан, уз учешће више од 400 актера из различитих структура и институција. </w:t>
      </w:r>
    </w:p>
    <w:p w14:paraId="5C8D5B7B" w14:textId="77777777" w:rsidR="00F363F1" w:rsidRPr="00F363F1" w:rsidRDefault="00451172" w:rsidP="00F363F1">
      <w:pPr>
        <w:pStyle w:val="a"/>
        <w:rPr>
          <w:lang w:val="sr-Cyrl-RS"/>
        </w:rPr>
      </w:pPr>
      <w:r>
        <w:rPr>
          <w:lang w:val="sr-Cyrl-RS"/>
        </w:rPr>
        <w:t xml:space="preserve">С тим у вези, </w:t>
      </w:r>
      <w:r w:rsidR="00F363F1" w:rsidRPr="00F363F1">
        <w:rPr>
          <w:lang w:val="sr-Cyrl-RS"/>
        </w:rPr>
        <w:t xml:space="preserve">налази и препоруке </w:t>
      </w:r>
      <w:r>
        <w:rPr>
          <w:lang w:val="sr-Cyrl-RS"/>
        </w:rPr>
        <w:t>садржани у документу</w:t>
      </w:r>
      <w:r w:rsidR="00F363F1" w:rsidRPr="00F363F1">
        <w:rPr>
          <w:lang w:val="sr-Cyrl-RS"/>
        </w:rPr>
        <w:t xml:space="preserve"> резултат су директних консултација са младима</w:t>
      </w:r>
      <w:r>
        <w:rPr>
          <w:lang w:val="sr-Cyrl-RS"/>
        </w:rPr>
        <w:t xml:space="preserve"> и другим структурама од значаја</w:t>
      </w:r>
      <w:r w:rsidR="00F363F1" w:rsidRPr="00F363F1">
        <w:rPr>
          <w:lang w:val="sr-Cyrl-RS"/>
        </w:rPr>
        <w:t xml:space="preserve"> из</w:t>
      </w:r>
      <w:r>
        <w:rPr>
          <w:lang w:val="sr-Cyrl-RS"/>
        </w:rPr>
        <w:t xml:space="preserve"> Града</w:t>
      </w:r>
      <w:r w:rsidR="00F363F1" w:rsidRPr="00F363F1">
        <w:rPr>
          <w:lang w:val="sr-Cyrl-RS"/>
        </w:rPr>
        <w:t xml:space="preserve"> Добоја</w:t>
      </w:r>
      <w:r w:rsidR="007209FB">
        <w:rPr>
          <w:lang w:val="sr-Cyrl-RS"/>
        </w:rPr>
        <w:t>,</w:t>
      </w:r>
      <w:r w:rsidR="00F363F1" w:rsidRPr="00F363F1">
        <w:rPr>
          <w:lang w:val="sr-Cyrl-RS"/>
        </w:rPr>
        <w:t xml:space="preserve"> и као такви одражавају реалне потребе и приоритете младих </w:t>
      </w:r>
      <w:r>
        <w:rPr>
          <w:lang w:val="sr-Cyrl-RS"/>
        </w:rPr>
        <w:t>људи</w:t>
      </w:r>
      <w:r w:rsidR="00F363F1" w:rsidRPr="00F363F1">
        <w:rPr>
          <w:lang w:val="sr-Cyrl-RS"/>
        </w:rPr>
        <w:t xml:space="preserve">, уз додатне </w:t>
      </w:r>
      <w:r>
        <w:rPr>
          <w:lang w:val="sr-Cyrl-RS"/>
        </w:rPr>
        <w:t>сугестије предлагача документа</w:t>
      </w:r>
      <w:r w:rsidR="00F363F1" w:rsidRPr="00F363F1">
        <w:rPr>
          <w:lang w:val="sr-Cyrl-RS"/>
        </w:rPr>
        <w:t xml:space="preserve"> како системски приступити унапређењу положаја младих града Добоја на бази анализе прим</w:t>
      </w:r>
      <w:r w:rsidR="000C2E2C">
        <w:rPr>
          <w:lang w:val="sr-Cyrl-RS"/>
        </w:rPr>
        <w:t>ј</w:t>
      </w:r>
      <w:r w:rsidR="00F363F1" w:rsidRPr="00F363F1">
        <w:rPr>
          <w:lang w:val="sr-Cyrl-RS"/>
        </w:rPr>
        <w:t>ера добре праксе из окружења и шире, са регионалног и европског нивоа.</w:t>
      </w:r>
    </w:p>
    <w:p w14:paraId="35FB5846" w14:textId="77777777" w:rsidR="005F5932" w:rsidRPr="005F5932" w:rsidRDefault="00451172" w:rsidP="00F363F1">
      <w:pPr>
        <w:pStyle w:val="a"/>
        <w:rPr>
          <w:lang w:val="sr-Cyrl-RS"/>
        </w:rPr>
      </w:pPr>
      <w:r>
        <w:rPr>
          <w:lang w:val="sr-Cyrl-RS"/>
        </w:rPr>
        <w:t>Наставак процеса обухвата:</w:t>
      </w:r>
    </w:p>
    <w:p w14:paraId="06764010" w14:textId="77777777" w:rsidR="007209FB" w:rsidRDefault="00451172" w:rsidP="00D80835">
      <w:pPr>
        <w:pStyle w:val="a"/>
        <w:rPr>
          <w:lang w:val="sr-Cyrl-RS"/>
        </w:rPr>
      </w:pPr>
      <w:r>
        <w:rPr>
          <w:lang w:val="sr-Cyrl-RS"/>
        </w:rPr>
        <w:t xml:space="preserve">2) </w:t>
      </w:r>
      <w:r w:rsidR="007209FB">
        <w:rPr>
          <w:lang w:val="sr-Cyrl-RS"/>
        </w:rPr>
        <w:t>израду Нацрта документа „Омладинска политика Града Добоја за период 2020-2025. године“ и достављање истог представницима градске управе зарад давања додатних пр</w:t>
      </w:r>
      <w:r w:rsidR="00DA3917">
        <w:rPr>
          <w:lang w:val="sr-Cyrl-RS"/>
        </w:rPr>
        <w:t>иј</w:t>
      </w:r>
      <w:r w:rsidR="007209FB">
        <w:rPr>
          <w:lang w:val="sr-Cyrl-RS"/>
        </w:rPr>
        <w:t>едлога за изм</w:t>
      </w:r>
      <w:r w:rsidR="00DA3917">
        <w:rPr>
          <w:lang w:val="sr-Cyrl-RS"/>
        </w:rPr>
        <w:t>ј</w:t>
      </w:r>
      <w:r w:rsidR="007209FB">
        <w:rPr>
          <w:lang w:val="sr-Cyrl-RS"/>
        </w:rPr>
        <w:t>ене и допуне, и припремања документа за усвајање од стране надлежних органа у форми Нацрта;</w:t>
      </w:r>
    </w:p>
    <w:p w14:paraId="018455FF" w14:textId="77777777" w:rsidR="007209FB" w:rsidRDefault="007209FB" w:rsidP="00D80835">
      <w:pPr>
        <w:pStyle w:val="a"/>
        <w:rPr>
          <w:lang w:val="sr-Cyrl-RS"/>
        </w:rPr>
      </w:pPr>
      <w:r>
        <w:rPr>
          <w:lang w:val="sr-Cyrl-RS"/>
        </w:rPr>
        <w:t>3) Усвајање Нацрта документа од стране Скупштине Града Добоја и чињење истог јавно доступним у циљу иницирања јавне расправе – консултативни процес траје до м</w:t>
      </w:r>
      <w:r w:rsidR="00DA3917">
        <w:rPr>
          <w:lang w:val="sr-Cyrl-RS"/>
        </w:rPr>
        <w:t>ј</w:t>
      </w:r>
      <w:r>
        <w:rPr>
          <w:lang w:val="sr-Cyrl-RS"/>
        </w:rPr>
        <w:t>есец (30) дана и обухвата низ активности са различитим актерима из заједнице, зарад прикупљања њихових коментара и додатних пр</w:t>
      </w:r>
      <w:r w:rsidR="00DA3917">
        <w:rPr>
          <w:lang w:val="sr-Cyrl-RS"/>
        </w:rPr>
        <w:t>иј</w:t>
      </w:r>
      <w:r>
        <w:rPr>
          <w:lang w:val="sr-Cyrl-RS"/>
        </w:rPr>
        <w:t>едлога за унапређење квалитета документа. Ово се односи на састанке мањег формата; дистрибуцију Нацрта у електронском формату различитим актерима, као и постављање Нацрта на интернет презентацију Града Добоја; закључни скуп већег обима са идејом представља</w:t>
      </w:r>
      <w:r w:rsidR="00DA3917">
        <w:rPr>
          <w:lang w:val="sr-Cyrl-RS"/>
        </w:rPr>
        <w:t>ња завршне верзије документа прије</w:t>
      </w:r>
      <w:r>
        <w:rPr>
          <w:lang w:val="sr-Cyrl-RS"/>
        </w:rPr>
        <w:t xml:space="preserve"> његовог достављања на коначно усвајање од стране Скупштине Града Добоја;</w:t>
      </w:r>
    </w:p>
    <w:p w14:paraId="4CE3C33F" w14:textId="77777777" w:rsidR="007209FB" w:rsidRDefault="007209FB" w:rsidP="007209FB">
      <w:pPr>
        <w:pStyle w:val="a"/>
        <w:rPr>
          <w:lang w:val="sr-Cyrl-RS"/>
        </w:rPr>
      </w:pPr>
      <w:bookmarkStart w:id="11" w:name="_Toc486496919"/>
      <w:r>
        <w:rPr>
          <w:lang w:val="sr-Cyrl-RS"/>
        </w:rPr>
        <w:t>4) Упознавање различитих циљних група, како младих, тако и других структура из заједнице, са садржајем усвојеног документа у циљу приближавања могућности које произилазе из усвојеног документа – заговарачка и информативна кампања усм</w:t>
      </w:r>
      <w:r w:rsidR="00DA3917">
        <w:rPr>
          <w:lang w:val="sr-Cyrl-RS"/>
        </w:rPr>
        <w:t>ј</w:t>
      </w:r>
      <w:r>
        <w:rPr>
          <w:lang w:val="sr-Cyrl-RS"/>
        </w:rPr>
        <w:t xml:space="preserve">ерена ка </w:t>
      </w:r>
      <w:r w:rsidR="00805173">
        <w:rPr>
          <w:lang w:val="sr-Cyrl-RS"/>
        </w:rPr>
        <w:t>широј заједници;</w:t>
      </w:r>
    </w:p>
    <w:p w14:paraId="58C616C9" w14:textId="77777777" w:rsidR="00805173" w:rsidRDefault="00805173" w:rsidP="007209FB">
      <w:pPr>
        <w:pStyle w:val="a"/>
        <w:rPr>
          <w:lang w:val="sr-Cyrl-RS"/>
        </w:rPr>
      </w:pPr>
      <w:r>
        <w:rPr>
          <w:lang w:val="sr-Cyrl-RS"/>
        </w:rPr>
        <w:t>5) Формирање Радне групе за израду једногодишњег Акционог плана за спровођење омладинске политике Града Добоја (за 2021. годину) и даље постављање основа за развој кохеренте политике за младе Града Добоја</w:t>
      </w:r>
      <w:r w:rsidR="00E44D42">
        <w:rPr>
          <w:lang w:val="sr-Cyrl-RS"/>
        </w:rPr>
        <w:t xml:space="preserve"> (Анекс 4 – модел АП за младе)</w:t>
      </w:r>
      <w:r>
        <w:rPr>
          <w:lang w:val="sr-Cyrl-RS"/>
        </w:rPr>
        <w:t>.</w:t>
      </w:r>
    </w:p>
    <w:p w14:paraId="42650C97" w14:textId="77777777" w:rsidR="00272187" w:rsidRDefault="00272187" w:rsidP="007209FB">
      <w:pPr>
        <w:pStyle w:val="a"/>
        <w:rPr>
          <w:lang w:val="sr-Cyrl-RS"/>
        </w:rPr>
      </w:pPr>
    </w:p>
    <w:p w14:paraId="39A0C217" w14:textId="77777777" w:rsidR="00432678" w:rsidRPr="007209FB" w:rsidRDefault="00E97C72" w:rsidP="00272187">
      <w:pPr>
        <w:pStyle w:val="1"/>
      </w:pPr>
      <w:bookmarkStart w:id="12" w:name="_Toc34113335"/>
      <w:r w:rsidRPr="007209FB">
        <w:lastRenderedPageBreak/>
        <w:t>5</w:t>
      </w:r>
      <w:r w:rsidR="00CA4B7B" w:rsidRPr="007209FB">
        <w:t xml:space="preserve">. </w:t>
      </w:r>
      <w:r w:rsidRPr="007209FB">
        <w:t>АНАЛИЗА ТРЕНУТНОГ СТАЊА</w:t>
      </w:r>
      <w:bookmarkEnd w:id="12"/>
      <w:r w:rsidR="00432678" w:rsidRPr="007209FB">
        <w:t xml:space="preserve"> </w:t>
      </w:r>
      <w:bookmarkEnd w:id="11"/>
    </w:p>
    <w:p w14:paraId="6742BFE6" w14:textId="77777777" w:rsidR="00805173" w:rsidRPr="00805173" w:rsidRDefault="00805173" w:rsidP="00272187">
      <w:pPr>
        <w:pStyle w:val="10"/>
      </w:pPr>
      <w:bookmarkStart w:id="13" w:name="_Toc34113336"/>
      <w:r w:rsidRPr="00805173">
        <w:t>5.1. ОПШТИ ПОДАЦИ</w:t>
      </w:r>
      <w:bookmarkEnd w:id="13"/>
    </w:p>
    <w:p w14:paraId="06C8C8B4" w14:textId="77777777" w:rsidR="00805173" w:rsidRPr="00805173" w:rsidRDefault="00805173" w:rsidP="00805173">
      <w:pPr>
        <w:pStyle w:val="a"/>
        <w:rPr>
          <w:lang w:val="sr-Cyrl-RS"/>
        </w:rPr>
      </w:pPr>
      <w:r w:rsidRPr="00805173">
        <w:rPr>
          <w:lang w:val="sr-Cyrl-RS"/>
        </w:rPr>
        <w:t>Анализом доступних докумената, долази се до података да се на територији Босне и Херцеговине највећи број незапослених налази у категорији младих, те да 50% младих чека на посао у прос</w:t>
      </w:r>
      <w:r w:rsidR="00893ACF">
        <w:rPr>
          <w:lang w:val="sr-Cyrl-RS"/>
        </w:rPr>
        <w:t>ј</w:t>
      </w:r>
      <w:r w:rsidRPr="00805173">
        <w:rPr>
          <w:lang w:val="sr-Cyrl-RS"/>
        </w:rPr>
        <w:t xml:space="preserve">еку 2 године, док око 20% на исти чека више од 5 година. </w:t>
      </w:r>
    </w:p>
    <w:p w14:paraId="5FC85550" w14:textId="77777777" w:rsidR="00805173" w:rsidRPr="00805173" w:rsidRDefault="00805173" w:rsidP="00805173">
      <w:pPr>
        <w:pStyle w:val="a"/>
        <w:rPr>
          <w:lang w:val="sr-Cyrl-RS"/>
        </w:rPr>
      </w:pPr>
      <w:r w:rsidRPr="00805173">
        <w:rPr>
          <w:lang w:val="sr-Cyrl-RS"/>
        </w:rPr>
        <w:t xml:space="preserve">Тај податак од значаја је и за Град Добој и у директној је вези са бројем људи који напушта Босну и Херцеговину у потрази за послом и бољим животом (ријеч је о броју од око 150.000 особа за период 2013-2017. године), а Унија за одрживи повратак и интеграције БиХ указују да се од 2013. до априла 2019. године само из добојске регије иселило 17.480 становника. </w:t>
      </w:r>
    </w:p>
    <w:p w14:paraId="237DD98C" w14:textId="77777777" w:rsidR="00805173" w:rsidRPr="00805173" w:rsidRDefault="00805173" w:rsidP="00805173">
      <w:pPr>
        <w:pStyle w:val="a"/>
        <w:rPr>
          <w:lang w:val="sr-Cyrl-RS"/>
        </w:rPr>
      </w:pPr>
      <w:r w:rsidRPr="00805173">
        <w:rPr>
          <w:lang w:val="sr-Cyrl-RS"/>
        </w:rPr>
        <w:t>Да Добој предњачи по економским миграцијама може се видјети и по броју уписаних бирача у Централни бирачки списак, који се аутоматски ажурира по пунољетству грађана, као и пријавама и одјавама у ЦИПС:</w:t>
      </w:r>
    </w:p>
    <w:p w14:paraId="2E0F9086" w14:textId="77777777" w:rsidR="00805173" w:rsidRPr="00805173" w:rsidRDefault="00805173" w:rsidP="00805173">
      <w:pPr>
        <w:pStyle w:val="a"/>
        <w:rPr>
          <w:lang w:val="sr-Cyrl-RS"/>
        </w:rPr>
      </w:pPr>
      <w:r w:rsidRPr="00805173">
        <w:rPr>
          <w:lang w:val="sr-Cyrl-RS"/>
        </w:rPr>
        <w:t>•2016. године за општинске изборе у регистру за Добој било је 63.970 бирача,</w:t>
      </w:r>
    </w:p>
    <w:p w14:paraId="26283528" w14:textId="77777777" w:rsidR="00805173" w:rsidRPr="00805173" w:rsidRDefault="00805173" w:rsidP="00805173">
      <w:pPr>
        <w:pStyle w:val="a"/>
        <w:rPr>
          <w:lang w:val="sr-Cyrl-RS"/>
        </w:rPr>
      </w:pPr>
      <w:r w:rsidRPr="00805173">
        <w:rPr>
          <w:lang w:val="sr-Cyrl-RS"/>
        </w:rPr>
        <w:t>•2018. за опште изборе у регистру је било 61.369 бирача.</w:t>
      </w:r>
    </w:p>
    <w:p w14:paraId="6F8BF627" w14:textId="77777777" w:rsidR="00805173" w:rsidRPr="00805173" w:rsidRDefault="00805173" w:rsidP="00805173">
      <w:pPr>
        <w:pStyle w:val="a"/>
        <w:rPr>
          <w:lang w:val="sr-Cyrl-RS"/>
        </w:rPr>
      </w:pPr>
      <w:r w:rsidRPr="00805173">
        <w:rPr>
          <w:lang w:val="sr-Cyrl-RS"/>
        </w:rPr>
        <w:t>Неки помињу да је број особа који је напустио град Добој и већи, а наводно је град Добој рекордер по броју младих који напуштају родно м</w:t>
      </w:r>
      <w:r w:rsidR="00893ACF">
        <w:rPr>
          <w:lang w:val="sr-Cyrl-RS"/>
        </w:rPr>
        <w:t>ј</w:t>
      </w:r>
      <w:r w:rsidRPr="00805173">
        <w:rPr>
          <w:lang w:val="sr-Cyrl-RS"/>
        </w:rPr>
        <w:t>есто у потрази за бољом будућношћу. Указано је да се све општине добојске регије налазе високо на љествици одлазака, а наведени су Брод, Дервента, Модрича, Вукосавље и Шамац.</w:t>
      </w:r>
    </w:p>
    <w:p w14:paraId="676F1FF7" w14:textId="77777777" w:rsidR="00805173" w:rsidRPr="00805173" w:rsidRDefault="00805173" w:rsidP="00805173">
      <w:pPr>
        <w:pStyle w:val="a"/>
        <w:rPr>
          <w:lang w:val="sr-Cyrl-RS"/>
        </w:rPr>
      </w:pPr>
      <w:r w:rsidRPr="00805173">
        <w:rPr>
          <w:lang w:val="sr-Cyrl-RS"/>
        </w:rPr>
        <w:t>Када је Добој у питању, подаци свједоче да млади напуштају и стабилне послове у јавном сектору и то тако што најприје узимају неплаћени одмор у периоду од неколико мјесеци до годину дана, да би потом, уколико се снађу у иностранству, прекидали радни однос и повлачили породице за собом. Додатно, примјетан је и тренд отварања све већег броја агенција за учење страних језика, као и агенција за посредовање у запошљавању, оријентисаних искључиво на територију изван БиХ.</w:t>
      </w:r>
    </w:p>
    <w:p w14:paraId="2D2A32DA" w14:textId="77777777" w:rsidR="00805173" w:rsidRPr="00805173" w:rsidRDefault="00805173" w:rsidP="00805173">
      <w:pPr>
        <w:pStyle w:val="a"/>
        <w:rPr>
          <w:lang w:val="sr-Cyrl-RS"/>
        </w:rPr>
      </w:pPr>
      <w:r w:rsidRPr="00805173">
        <w:rPr>
          <w:lang w:val="sr-Cyrl-RS"/>
        </w:rPr>
        <w:t>Када је у питању однос младих према запошљавању на територији града Добоја, примјетна је доза непов</w:t>
      </w:r>
      <w:r w:rsidR="00B31AC3">
        <w:rPr>
          <w:lang w:val="sr-Cyrl-RS"/>
        </w:rPr>
        <w:t>ј</w:t>
      </w:r>
      <w:r w:rsidRPr="00805173">
        <w:rPr>
          <w:lang w:val="sr-Cyrl-RS"/>
        </w:rPr>
        <w:t>ерења у институције система и скептицизма да је до посла могуће доћи без јаких „веза“ и мимо страначких интервенција. Многи млади бољу будућност виде у иностранству, те се окрећу учењу језика и потрази прилика мимо матичне државе. Стога и не чуди што се</w:t>
      </w:r>
      <w:bookmarkStart w:id="14" w:name="_Hlk34031712"/>
      <w:r w:rsidRPr="00805173">
        <w:rPr>
          <w:lang w:val="sr-Cyrl-RS"/>
        </w:rPr>
        <w:t xml:space="preserve"> Стратегија интегрисаног локалног развоја </w:t>
      </w:r>
      <w:r w:rsidR="00FF68E8">
        <w:rPr>
          <w:lang w:val="sr-Cyrl-RS"/>
        </w:rPr>
        <w:t xml:space="preserve">Града Добоја (раније, </w:t>
      </w:r>
      <w:r w:rsidRPr="00805173">
        <w:rPr>
          <w:lang w:val="sr-Cyrl-RS"/>
        </w:rPr>
        <w:t>општине Добој</w:t>
      </w:r>
      <w:r w:rsidR="00FF68E8">
        <w:rPr>
          <w:lang w:val="sr-Cyrl-RS"/>
        </w:rPr>
        <w:t>)</w:t>
      </w:r>
      <w:r w:rsidRPr="00805173">
        <w:rPr>
          <w:lang w:val="sr-Cyrl-RS"/>
        </w:rPr>
        <w:t xml:space="preserve"> у периоду од 2011. до 2020. године</w:t>
      </w:r>
      <w:bookmarkEnd w:id="14"/>
      <w:r w:rsidRPr="00805173">
        <w:rPr>
          <w:lang w:val="sr-Cyrl-RS"/>
        </w:rPr>
        <w:t xml:space="preserve">, као једини локални документ који у својој структури обухвата и младе, бави прије свега сегментом запошљавања младих. </w:t>
      </w:r>
    </w:p>
    <w:p w14:paraId="46EDB328" w14:textId="77777777" w:rsidR="00805173" w:rsidRPr="00805173" w:rsidRDefault="00805173" w:rsidP="00805173">
      <w:pPr>
        <w:pStyle w:val="a"/>
        <w:rPr>
          <w:lang w:val="sr-Cyrl-RS"/>
        </w:rPr>
      </w:pPr>
      <w:r w:rsidRPr="00805173">
        <w:rPr>
          <w:lang w:val="sr-Cyrl-RS"/>
        </w:rPr>
        <w:lastRenderedPageBreak/>
        <w:t>Ипак, не смијемо занемарити чињеницу да млади осим запошљавања критички приступају различитим сегментима друштвеног живота на територији града Добоја, стављајући фокус на сљедеће</w:t>
      </w:r>
      <w:r w:rsidR="00A0360D">
        <w:rPr>
          <w:lang w:val="sr-Cyrl-RS"/>
        </w:rPr>
        <w:t xml:space="preserve"> изазове</w:t>
      </w:r>
      <w:r w:rsidRPr="00805173">
        <w:rPr>
          <w:lang w:val="sr-Cyrl-RS"/>
        </w:rPr>
        <w:t>:</w:t>
      </w:r>
    </w:p>
    <w:p w14:paraId="27FED6D5" w14:textId="77777777" w:rsidR="00805173" w:rsidRPr="00805173" w:rsidRDefault="00805173" w:rsidP="00805173">
      <w:pPr>
        <w:pStyle w:val="a"/>
        <w:rPr>
          <w:lang w:val="sr-Cyrl-RS"/>
        </w:rPr>
      </w:pPr>
      <w:r w:rsidRPr="00805173">
        <w:rPr>
          <w:lang w:val="sr-Cyrl-RS"/>
        </w:rPr>
        <w:t>-Не постоји јасан стратешки оквир фокусиран на бављење младима и њиховим приоритетима – ово се огледа и у чињеници да град Добој, који би требало да буде регионални центар, једини нема стипендије за студенте које све околне општине имају, иако су и мање и слабије развијене. Умјесто стипендија, у градском буџету се налази ставка „помоћ ученицима, студентима и осталима“, за коју се многи млади питају како се додељује јер не постоје јасно дефинисани и јавно доступни критеријуми;</w:t>
      </w:r>
    </w:p>
    <w:p w14:paraId="76845FEC" w14:textId="77777777" w:rsidR="00805173" w:rsidRPr="00805173" w:rsidRDefault="00805173" w:rsidP="00805173">
      <w:pPr>
        <w:pStyle w:val="a"/>
        <w:rPr>
          <w:lang w:val="sr-Cyrl-RS"/>
        </w:rPr>
      </w:pPr>
      <w:r w:rsidRPr="00805173">
        <w:rPr>
          <w:lang w:val="sr-Cyrl-RS"/>
        </w:rPr>
        <w:t>-Документа која би могла бити од значаја за информисање младих (попут стратегија и годишњег буџета) нису јавно доступна, односно и када јесу, до њих се не долази лако, преко интернет презентације града Добоја, те многи и одустају од потраге прије доласка до тражене информације;</w:t>
      </w:r>
    </w:p>
    <w:p w14:paraId="4F60E9ED" w14:textId="77777777" w:rsidR="00805173" w:rsidRPr="00805173" w:rsidRDefault="00805173" w:rsidP="00805173">
      <w:pPr>
        <w:pStyle w:val="a"/>
        <w:rPr>
          <w:lang w:val="sr-Cyrl-RS"/>
        </w:rPr>
      </w:pPr>
      <w:r w:rsidRPr="00805173">
        <w:rPr>
          <w:lang w:val="sr-Cyrl-RS"/>
        </w:rPr>
        <w:t>-Унутар градске власти, не постоји тијело у чијем би фокусу били млади и њихове потребе и приоритети (попут локалног Савјета за младе), нити јединствена инфо тачка (попут омладинског информативног центра) на којој би млади на једном мјесту могли доћи до информација од значаја;</w:t>
      </w:r>
    </w:p>
    <w:p w14:paraId="53FB196A" w14:textId="77777777" w:rsidR="00805173" w:rsidRPr="00805173" w:rsidRDefault="00805173" w:rsidP="00805173">
      <w:pPr>
        <w:pStyle w:val="a"/>
        <w:rPr>
          <w:lang w:val="sr-Cyrl-RS"/>
        </w:rPr>
      </w:pPr>
      <w:r w:rsidRPr="00805173">
        <w:rPr>
          <w:lang w:val="sr-Cyrl-RS"/>
        </w:rPr>
        <w:t>-Не постоје јасни механизми консултација градске власти са младима о њиховим потребама и приоритетима, те многи испитаници истичу да се њихов глас чује и уважава само непосредно пред изборе;</w:t>
      </w:r>
    </w:p>
    <w:p w14:paraId="630ADC0F" w14:textId="77777777" w:rsidR="007209FB" w:rsidRPr="00805173" w:rsidRDefault="00805173" w:rsidP="00805173">
      <w:pPr>
        <w:pStyle w:val="a"/>
        <w:rPr>
          <w:lang w:val="sr-Cyrl-RS"/>
        </w:rPr>
      </w:pPr>
      <w:r w:rsidRPr="00805173">
        <w:rPr>
          <w:lang w:val="sr-Cyrl-RS"/>
        </w:rPr>
        <w:t>-Недостатак консултација са младима резултирао је и недостатком садржаја по мјери младих, те већина испитаника наводи да „на територији Република Српске нигд</w:t>
      </w:r>
      <w:r w:rsidR="00B31AC3">
        <w:rPr>
          <w:lang w:val="sr-Cyrl-RS"/>
        </w:rPr>
        <w:t>ј</w:t>
      </w:r>
      <w:r w:rsidRPr="00805173">
        <w:rPr>
          <w:lang w:val="sr-Cyrl-RS"/>
        </w:rPr>
        <w:t>е није монотоно као у Добоју“ – младима недостају манифестације различитог формата прилагођене њиховом узрасту и интересовањима.</w:t>
      </w:r>
    </w:p>
    <w:p w14:paraId="32A92283" w14:textId="77777777" w:rsidR="00F92AB4" w:rsidRDefault="00F92AB4" w:rsidP="00432678">
      <w:pPr>
        <w:pStyle w:val="a"/>
      </w:pPr>
    </w:p>
    <w:p w14:paraId="1D9DC71F" w14:textId="77777777" w:rsidR="00805173" w:rsidRPr="00F92AB4" w:rsidRDefault="00C9225B" w:rsidP="00272187">
      <w:pPr>
        <w:pStyle w:val="10"/>
      </w:pPr>
      <w:bookmarkStart w:id="15" w:name="_Toc34113337"/>
      <w:r w:rsidRPr="00F92AB4">
        <w:t>5.2. АНАЛИЗА ПОДАТАКА ИЗ РЕАЛИЗОВАНОГ ИСТРАЖИВАЊА</w:t>
      </w:r>
      <w:bookmarkEnd w:id="15"/>
    </w:p>
    <w:p w14:paraId="48ECA755" w14:textId="77777777" w:rsidR="00F92AB4" w:rsidRPr="00F92AB4" w:rsidRDefault="00F92AB4" w:rsidP="00F92AB4">
      <w:pPr>
        <w:jc w:val="both"/>
        <w:rPr>
          <w:bCs/>
          <w:sz w:val="24"/>
          <w:szCs w:val="24"/>
          <w:lang w:val="sr-Cyrl-RS"/>
        </w:rPr>
      </w:pPr>
      <w:r w:rsidRPr="00F92AB4">
        <w:rPr>
          <w:bCs/>
          <w:sz w:val="24"/>
          <w:szCs w:val="24"/>
          <w:lang w:val="sr-Cyrl-RS"/>
        </w:rPr>
        <w:t>Избор стратешких приоритета, пратећих циљева и м</w:t>
      </w:r>
      <w:r w:rsidR="00121D91">
        <w:rPr>
          <w:bCs/>
          <w:sz w:val="24"/>
          <w:szCs w:val="24"/>
          <w:lang w:val="sr-Cyrl-RS"/>
        </w:rPr>
        <w:t>ј</w:t>
      </w:r>
      <w:r w:rsidRPr="00F92AB4">
        <w:rPr>
          <w:bCs/>
          <w:sz w:val="24"/>
          <w:szCs w:val="24"/>
          <w:lang w:val="sr-Cyrl-RS"/>
        </w:rPr>
        <w:t xml:space="preserve">ера из наставка документа у потпуности кореспондира са резултатима анализе стања на терену до којих се дошло кроз свеобухватно истраживање које је обухватило упитнике, фокус групе и појединачне разговоре са доносиоцима одлука. </w:t>
      </w:r>
    </w:p>
    <w:p w14:paraId="39DC5520" w14:textId="77777777" w:rsidR="00F92AB4" w:rsidRPr="00F92AB4" w:rsidRDefault="00F92AB4" w:rsidP="00F92AB4">
      <w:pPr>
        <w:jc w:val="both"/>
        <w:rPr>
          <w:sz w:val="24"/>
          <w:szCs w:val="24"/>
          <w:lang w:val="sr-Cyrl-RS"/>
        </w:rPr>
      </w:pPr>
      <w:r w:rsidRPr="00F92AB4">
        <w:rPr>
          <w:bCs/>
          <w:sz w:val="24"/>
          <w:szCs w:val="24"/>
          <w:lang w:val="sr-Cyrl-RS"/>
        </w:rPr>
        <w:t xml:space="preserve">Кроз исто, посебан акценат стављен је на потребу активнијег укључивања младих у процесе од значаја у заједници, и додатну подршку њиховим потребама и приоритетима – млади су истакли </w:t>
      </w:r>
      <w:r w:rsidRPr="00F92AB4">
        <w:rPr>
          <w:sz w:val="24"/>
          <w:szCs w:val="24"/>
          <w:lang w:val="sr-Cyrl-RS"/>
        </w:rPr>
        <w:t>да желе да се активирају и равноправно учествују у животу заједнице и обликовању садржаја који ће им бити на располагању.</w:t>
      </w:r>
    </w:p>
    <w:p w14:paraId="54BA8005" w14:textId="77777777" w:rsidR="00F92AB4" w:rsidRPr="00F92AB4" w:rsidRDefault="00121D91" w:rsidP="00F92AB4">
      <w:pPr>
        <w:rPr>
          <w:sz w:val="24"/>
          <w:szCs w:val="24"/>
          <w:lang w:val="sr-Cyrl-RS"/>
        </w:rPr>
      </w:pPr>
      <w:r>
        <w:rPr>
          <w:sz w:val="24"/>
          <w:szCs w:val="24"/>
          <w:lang w:val="sr-Cyrl-RS"/>
        </w:rPr>
        <w:lastRenderedPageBreak/>
        <w:t>Оно што је обиљежило</w:t>
      </w:r>
      <w:r w:rsidR="00F92AB4" w:rsidRPr="00F92AB4">
        <w:rPr>
          <w:sz w:val="24"/>
          <w:szCs w:val="24"/>
          <w:lang w:val="sr-Cyrl-RS"/>
        </w:rPr>
        <w:t xml:space="preserve"> даљи ток рада на омладинској политици Града Добоја може се представити кроз неколико кључних закључака из истраживања:</w:t>
      </w:r>
    </w:p>
    <w:p w14:paraId="11CE2007" w14:textId="77777777" w:rsidR="00F92AB4" w:rsidRPr="00F92AB4" w:rsidRDefault="00F92AB4" w:rsidP="00F92AB4">
      <w:pPr>
        <w:jc w:val="both"/>
        <w:rPr>
          <w:sz w:val="24"/>
          <w:szCs w:val="24"/>
          <w:lang w:val="sr-Cyrl-RS"/>
        </w:rPr>
      </w:pPr>
      <w:r w:rsidRPr="00F92AB4">
        <w:rPr>
          <w:sz w:val="24"/>
          <w:szCs w:val="24"/>
          <w:lang w:val="sr-Cyrl-RS"/>
        </w:rPr>
        <w:t xml:space="preserve">1. </w:t>
      </w:r>
      <w:r w:rsidRPr="00F92AB4">
        <w:rPr>
          <w:b/>
          <w:bCs/>
          <w:sz w:val="24"/>
          <w:szCs w:val="24"/>
          <w:lang w:val="sr-Cyrl-RS"/>
        </w:rPr>
        <w:t>Задовољство младих постојећим садржајима је половично.</w:t>
      </w:r>
      <w:r w:rsidRPr="00F92AB4">
        <w:rPr>
          <w:sz w:val="24"/>
          <w:szCs w:val="24"/>
          <w:lang w:val="sr-Cyrl-RS"/>
        </w:rPr>
        <w:t xml:space="preserve"> Младима су најдоступнији забавни и спортски садржаји или су они једноставно упућени на ове врсте садржаја, будући да их је највише у граду. Културно-ум</w:t>
      </w:r>
      <w:r w:rsidR="00121D91">
        <w:rPr>
          <w:sz w:val="24"/>
          <w:szCs w:val="24"/>
          <w:lang w:val="sr-Cyrl-RS"/>
        </w:rPr>
        <w:t>ј</w:t>
      </w:r>
      <w:r w:rsidRPr="00F92AB4">
        <w:rPr>
          <w:sz w:val="24"/>
          <w:szCs w:val="24"/>
          <w:lang w:val="sr-Cyrl-RS"/>
        </w:rPr>
        <w:t>етничка понуда не кореспондира са потребама младих за учешће у различитим културним активностима, иако су многи навели како би били заинтересовани за више таквих</w:t>
      </w:r>
      <w:r w:rsidR="00121D91">
        <w:rPr>
          <w:sz w:val="24"/>
          <w:szCs w:val="24"/>
          <w:lang w:val="sr-Cyrl-RS"/>
        </w:rPr>
        <w:t xml:space="preserve"> садржаја. Позориште за младе, љетна позорница и гостовање г</w:t>
      </w:r>
      <w:r w:rsidRPr="00F92AB4">
        <w:rPr>
          <w:sz w:val="24"/>
          <w:szCs w:val="24"/>
          <w:lang w:val="sr-Cyrl-RS"/>
        </w:rPr>
        <w:t>рупа из земље и региона, филмски фестивали на отвореном и интерактивна дешавања попут „Ноћи младих ум</w:t>
      </w:r>
      <w:r w:rsidR="00121D91">
        <w:rPr>
          <w:sz w:val="24"/>
          <w:szCs w:val="24"/>
          <w:lang w:val="sr-Cyrl-RS"/>
        </w:rPr>
        <w:t>ј</w:t>
      </w:r>
      <w:r w:rsidRPr="00F92AB4">
        <w:rPr>
          <w:sz w:val="24"/>
          <w:szCs w:val="24"/>
          <w:lang w:val="sr-Cyrl-RS"/>
        </w:rPr>
        <w:t>етника“ са различитим културним садржајима у понуди, само су неке од култур</w:t>
      </w:r>
      <w:r w:rsidR="00121D91">
        <w:rPr>
          <w:sz w:val="24"/>
          <w:szCs w:val="24"/>
          <w:lang w:val="sr-Cyrl-RS"/>
        </w:rPr>
        <w:t>них форми које би млади људи жељ</w:t>
      </w:r>
      <w:r w:rsidRPr="00F92AB4">
        <w:rPr>
          <w:sz w:val="24"/>
          <w:szCs w:val="24"/>
          <w:lang w:val="sr-Cyrl-RS"/>
        </w:rPr>
        <w:t>ели да виде у свом граду.</w:t>
      </w:r>
    </w:p>
    <w:p w14:paraId="2BAF68B6" w14:textId="77777777" w:rsidR="00F92AB4" w:rsidRPr="00F92AB4" w:rsidRDefault="00F92AB4" w:rsidP="00F92AB4">
      <w:pPr>
        <w:jc w:val="center"/>
        <w:rPr>
          <w:sz w:val="24"/>
          <w:szCs w:val="24"/>
          <w:lang w:val="sr-Cyrl-RS"/>
        </w:rPr>
      </w:pPr>
      <w:r w:rsidRPr="00F92AB4">
        <w:rPr>
          <w:noProof/>
          <w:sz w:val="24"/>
          <w:szCs w:val="24"/>
          <w:lang w:val="sr-Latn-RS" w:eastAsia="sr-Latn-RS"/>
        </w:rPr>
        <w:drawing>
          <wp:inline distT="0" distB="0" distL="0" distR="0" wp14:anchorId="1DAB9A84" wp14:editId="5B5385A1">
            <wp:extent cx="2294890" cy="1722502"/>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 Pita 2.png"/>
                    <pic:cNvPicPr/>
                  </pic:nvPicPr>
                  <pic:blipFill>
                    <a:blip r:embed="rId9">
                      <a:extLst>
                        <a:ext uri="{28A0092B-C50C-407E-A947-70E740481C1C}">
                          <a14:useLocalDpi xmlns:a14="http://schemas.microsoft.com/office/drawing/2010/main" val="0"/>
                        </a:ext>
                      </a:extLst>
                    </a:blip>
                    <a:stretch>
                      <a:fillRect/>
                    </a:stretch>
                  </pic:blipFill>
                  <pic:spPr>
                    <a:xfrm>
                      <a:off x="0" y="0"/>
                      <a:ext cx="2464915" cy="1850119"/>
                    </a:xfrm>
                    <a:prstGeom prst="rect">
                      <a:avLst/>
                    </a:prstGeom>
                  </pic:spPr>
                </pic:pic>
              </a:graphicData>
            </a:graphic>
          </wp:inline>
        </w:drawing>
      </w:r>
      <w:r w:rsidRPr="00F92AB4">
        <w:rPr>
          <w:sz w:val="24"/>
          <w:szCs w:val="24"/>
          <w:lang w:val="sr-Cyrl-RS"/>
        </w:rPr>
        <w:t xml:space="preserve">            </w:t>
      </w:r>
      <w:r w:rsidRPr="00F92AB4">
        <w:rPr>
          <w:noProof/>
          <w:sz w:val="24"/>
          <w:szCs w:val="24"/>
          <w:lang w:val="sr-Latn-RS" w:eastAsia="sr-Latn-RS"/>
        </w:rPr>
        <w:drawing>
          <wp:inline distT="0" distB="0" distL="0" distR="0" wp14:anchorId="2E3A6B40" wp14:editId="12313019">
            <wp:extent cx="2695575" cy="17335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5 Pita 1.png"/>
                    <pic:cNvPicPr/>
                  </pic:nvPicPr>
                  <pic:blipFill>
                    <a:blip r:embed="rId10">
                      <a:extLst>
                        <a:ext uri="{28A0092B-C50C-407E-A947-70E740481C1C}">
                          <a14:useLocalDpi xmlns:a14="http://schemas.microsoft.com/office/drawing/2010/main" val="0"/>
                        </a:ext>
                      </a:extLst>
                    </a:blip>
                    <a:stretch>
                      <a:fillRect/>
                    </a:stretch>
                  </pic:blipFill>
                  <pic:spPr>
                    <a:xfrm>
                      <a:off x="0" y="0"/>
                      <a:ext cx="2726623" cy="1753517"/>
                    </a:xfrm>
                    <a:prstGeom prst="rect">
                      <a:avLst/>
                    </a:prstGeom>
                  </pic:spPr>
                </pic:pic>
              </a:graphicData>
            </a:graphic>
          </wp:inline>
        </w:drawing>
      </w:r>
    </w:p>
    <w:p w14:paraId="0350E27E" w14:textId="77777777" w:rsidR="00F92AB4" w:rsidRPr="00F92AB4" w:rsidRDefault="00F92AB4" w:rsidP="00F92AB4">
      <w:pPr>
        <w:jc w:val="both"/>
        <w:rPr>
          <w:sz w:val="24"/>
          <w:szCs w:val="24"/>
          <w:lang w:val="sr-Cyrl-RS"/>
        </w:rPr>
      </w:pPr>
      <w:r w:rsidRPr="00F92AB4">
        <w:rPr>
          <w:sz w:val="24"/>
          <w:szCs w:val="24"/>
          <w:lang w:val="sr-Cyrl-RS"/>
        </w:rPr>
        <w:t>Осим већ поменутих културно-ум</w:t>
      </w:r>
      <w:r w:rsidR="00292B9C">
        <w:rPr>
          <w:sz w:val="24"/>
          <w:szCs w:val="24"/>
          <w:lang w:val="sr-Cyrl-RS"/>
        </w:rPr>
        <w:t>ј</w:t>
      </w:r>
      <w:r w:rsidRPr="00F92AB4">
        <w:rPr>
          <w:sz w:val="24"/>
          <w:szCs w:val="24"/>
          <w:lang w:val="sr-Cyrl-RS"/>
        </w:rPr>
        <w:t>етничких, млади испитаници указали су да би волели више спортских објеката и игралишта на отвореном, попут стаза за бициклизам и трчање или теретана на отвореном. Додатно су констатовали да тренутно ни затворени спортски објекти не задовољавају у довољној м</w:t>
      </w:r>
      <w:r w:rsidR="00292B9C">
        <w:rPr>
          <w:sz w:val="24"/>
          <w:szCs w:val="24"/>
          <w:lang w:val="sr-Cyrl-RS"/>
        </w:rPr>
        <w:t>ј</w:t>
      </w:r>
      <w:r w:rsidRPr="00F92AB4">
        <w:rPr>
          <w:sz w:val="24"/>
          <w:szCs w:val="24"/>
          <w:lang w:val="sr-Cyrl-RS"/>
        </w:rPr>
        <w:t>ери потребе свих рекреативаца и професионалних спортиста са територије Града Добоја, посебно имајући у виду оријентисаност града ка спорту.</w:t>
      </w:r>
    </w:p>
    <w:p w14:paraId="510D9D1E" w14:textId="77777777" w:rsidR="00F92AB4" w:rsidRPr="00F92AB4" w:rsidRDefault="00F92AB4" w:rsidP="00F92AB4">
      <w:pPr>
        <w:jc w:val="both"/>
        <w:rPr>
          <w:sz w:val="24"/>
          <w:szCs w:val="24"/>
          <w:lang w:val="sr-Cyrl-RS"/>
        </w:rPr>
      </w:pPr>
      <w:r w:rsidRPr="00F92AB4">
        <w:rPr>
          <w:sz w:val="24"/>
          <w:szCs w:val="24"/>
          <w:lang w:val="sr-Cyrl-RS"/>
        </w:rPr>
        <w:t>Један од разлога зашто млади посебну пажњу посвећују спортској инфраструктури лежи и у чињеници да време мимо школе највише проводе на тренингу или рекреацији/игралишту. Од понуђених одговора издвојили су се још одлазак у тржни центар, те боравак у кладионицама или клубовима/дискотекама, што указује на потребе обогаћивања доступних услуга новим садржајима за младе.</w:t>
      </w:r>
    </w:p>
    <w:p w14:paraId="12515B39" w14:textId="77777777" w:rsidR="00F05F36" w:rsidRPr="00F05F36" w:rsidRDefault="00F05F36" w:rsidP="00F05F36">
      <w:pPr>
        <w:jc w:val="both"/>
        <w:rPr>
          <w:sz w:val="24"/>
          <w:szCs w:val="24"/>
          <w:lang w:val="sr-Cyrl-RS"/>
        </w:rPr>
      </w:pPr>
      <w:r w:rsidRPr="00F05F36">
        <w:rPr>
          <w:sz w:val="24"/>
          <w:szCs w:val="24"/>
          <w:lang w:val="sr-Cyrl-RS"/>
        </w:rPr>
        <w:t xml:space="preserve">2. </w:t>
      </w:r>
      <w:r w:rsidRPr="00F05F36">
        <w:rPr>
          <w:b/>
          <w:bCs/>
          <w:sz w:val="24"/>
          <w:szCs w:val="24"/>
          <w:lang w:val="sr-Cyrl-RS"/>
        </w:rPr>
        <w:t>Интерна и екстерна мобилност младих су у диспропорцији.</w:t>
      </w:r>
      <w:r w:rsidRPr="00F05F36">
        <w:rPr>
          <w:sz w:val="24"/>
          <w:szCs w:val="24"/>
          <w:lang w:val="sr-Cyrl-RS"/>
        </w:rPr>
        <w:t xml:space="preserve"> С једне стране, чак 30% младих наводи да је принуђе</w:t>
      </w:r>
      <w:r w:rsidR="00292B9C">
        <w:rPr>
          <w:sz w:val="24"/>
          <w:szCs w:val="24"/>
          <w:lang w:val="sr-Cyrl-RS"/>
        </w:rPr>
        <w:t>но да путује из Добоја (прије</w:t>
      </w:r>
      <w:r w:rsidRPr="00F05F36">
        <w:rPr>
          <w:sz w:val="24"/>
          <w:szCs w:val="24"/>
          <w:lang w:val="sr-Cyrl-RS"/>
        </w:rPr>
        <w:t xml:space="preserve"> свега – до центара у непосредном окружењу), а као најчешћи разлог наводе – недостатак одговарајућег образовног профила по окончању средње школе. С тим у вези, додатно напомињу да би предусловима за евентуалан останак сматрали обогаћивање образовне понуде, увођење радне праксе, али и логистичке олакшице попут бољих транспортних линија на нивоу града.</w:t>
      </w:r>
    </w:p>
    <w:p w14:paraId="56256396" w14:textId="77777777" w:rsidR="00F05F36" w:rsidRPr="00F05F36" w:rsidRDefault="00F05F36" w:rsidP="00F05F36">
      <w:pPr>
        <w:jc w:val="center"/>
        <w:rPr>
          <w:bCs/>
          <w:sz w:val="24"/>
          <w:szCs w:val="24"/>
          <w:lang w:val="sr-Cyrl-RS"/>
        </w:rPr>
      </w:pPr>
      <w:r w:rsidRPr="00F05F36">
        <w:rPr>
          <w:noProof/>
          <w:lang w:val="sr-Latn-RS" w:eastAsia="sr-Latn-RS"/>
        </w:rPr>
        <w:lastRenderedPageBreak/>
        <w:drawing>
          <wp:inline distT="0" distB="0" distL="0" distR="0" wp14:anchorId="040EEB41" wp14:editId="4B63CA9E">
            <wp:extent cx="3018886" cy="1753954"/>
            <wp:effectExtent l="0" t="0" r="0" b="0"/>
            <wp:docPr id="3"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018886" cy="1753954"/>
                    </a:xfrm>
                    <a:prstGeom prst="rect">
                      <a:avLst/>
                    </a:prstGeom>
                  </pic:spPr>
                </pic:pic>
              </a:graphicData>
            </a:graphic>
          </wp:inline>
        </w:drawing>
      </w:r>
    </w:p>
    <w:p w14:paraId="736A4F13" w14:textId="77777777" w:rsidR="00F05F36" w:rsidRPr="00F05F36" w:rsidRDefault="00F05F36" w:rsidP="00F05F36">
      <w:pPr>
        <w:jc w:val="both"/>
        <w:rPr>
          <w:bCs/>
          <w:sz w:val="24"/>
          <w:szCs w:val="24"/>
          <w:lang w:val="sr-Cyrl-RS"/>
        </w:rPr>
      </w:pPr>
      <w:r w:rsidRPr="00F05F36">
        <w:rPr>
          <w:bCs/>
          <w:sz w:val="24"/>
          <w:szCs w:val="24"/>
          <w:lang w:val="sr-Cyrl-RS"/>
        </w:rPr>
        <w:t>С друге стране, скоро трећина младих наводи да није путовала ван Добоја, а остатак младих који одговара позитивно указује да су путовали због одмора или обиласка родбине у иностранству. То јасно указује на неопходност приближавања различитих регионалних и међународних програма мобилности младима, и потребу охрабривања младих да у истима и учествује, узимајући у обзир њихов значај за даљи лични и професионални развој.</w:t>
      </w:r>
    </w:p>
    <w:p w14:paraId="50688715" w14:textId="77777777" w:rsidR="00FC2109" w:rsidRPr="00FC2109" w:rsidRDefault="00FC2109" w:rsidP="00FC2109">
      <w:pPr>
        <w:jc w:val="both"/>
        <w:rPr>
          <w:bCs/>
          <w:sz w:val="24"/>
          <w:szCs w:val="24"/>
          <w:lang w:val="sr-Cyrl-RS"/>
        </w:rPr>
      </w:pPr>
      <w:r w:rsidRPr="00FC2109">
        <w:rPr>
          <w:bCs/>
          <w:sz w:val="24"/>
          <w:szCs w:val="24"/>
          <w:lang w:val="sr-Cyrl-RS"/>
        </w:rPr>
        <w:t xml:space="preserve">3. </w:t>
      </w:r>
      <w:r w:rsidRPr="00FC2109">
        <w:rPr>
          <w:b/>
          <w:sz w:val="24"/>
          <w:szCs w:val="24"/>
          <w:lang w:val="sr-Cyrl-RS"/>
        </w:rPr>
        <w:t>Млади нису задовољни тренутним положајем у друштву, али желе да се активирају и буду значајна карика у развоју заједнице</w:t>
      </w:r>
      <w:r w:rsidRPr="00FC2109">
        <w:rPr>
          <w:bCs/>
          <w:sz w:val="24"/>
          <w:szCs w:val="24"/>
          <w:lang w:val="sr-Cyrl-RS"/>
        </w:rPr>
        <w:t>.</w:t>
      </w:r>
    </w:p>
    <w:p w14:paraId="55132225" w14:textId="77777777" w:rsidR="00FC2109" w:rsidRDefault="00FC2109" w:rsidP="00FC2109">
      <w:pPr>
        <w:jc w:val="both"/>
        <w:rPr>
          <w:sz w:val="24"/>
          <w:szCs w:val="24"/>
          <w:lang w:val="sr-Cyrl-RS"/>
        </w:rPr>
      </w:pPr>
      <w:r w:rsidRPr="00FC2109">
        <w:rPr>
          <w:sz w:val="24"/>
          <w:szCs w:val="24"/>
          <w:lang w:val="sr-Cyrl-RS"/>
        </w:rPr>
        <w:t>Већина испитаника је</w:t>
      </w:r>
      <w:r w:rsidRPr="00FC2109">
        <w:rPr>
          <w:sz w:val="24"/>
          <w:szCs w:val="24"/>
          <w:lang w:val="sr-Latn-RS"/>
        </w:rPr>
        <w:t xml:space="preserve"> става да се њихов глас не чује и смета им што су запостављени као група. </w:t>
      </w:r>
      <w:r w:rsidRPr="00FC2109">
        <w:rPr>
          <w:sz w:val="24"/>
          <w:szCs w:val="24"/>
          <w:lang w:val="sr-Cyrl-RS"/>
        </w:rPr>
        <w:t>С тим у вези,</w:t>
      </w:r>
      <w:r w:rsidRPr="00FC2109">
        <w:rPr>
          <w:sz w:val="24"/>
          <w:szCs w:val="24"/>
          <w:lang w:val="sr-Latn-RS"/>
        </w:rPr>
        <w:t xml:space="preserve"> незадовољн</w:t>
      </w:r>
      <w:r w:rsidRPr="00FC2109">
        <w:rPr>
          <w:sz w:val="24"/>
          <w:szCs w:val="24"/>
          <w:lang w:val="sr-Cyrl-RS"/>
        </w:rPr>
        <w:t>и су тренутним</w:t>
      </w:r>
      <w:r w:rsidRPr="00FC2109">
        <w:rPr>
          <w:sz w:val="24"/>
          <w:szCs w:val="24"/>
          <w:lang w:val="sr-Latn-RS"/>
        </w:rPr>
        <w:t xml:space="preserve"> статусом у друштву</w:t>
      </w:r>
      <w:r w:rsidRPr="00FC2109">
        <w:rPr>
          <w:sz w:val="24"/>
          <w:szCs w:val="24"/>
          <w:lang w:val="sr-Cyrl-RS"/>
        </w:rPr>
        <w:t xml:space="preserve"> </w:t>
      </w:r>
      <w:r w:rsidRPr="00FC2109">
        <w:rPr>
          <w:sz w:val="24"/>
          <w:szCs w:val="24"/>
          <w:lang w:val="sr-Latn-RS"/>
        </w:rPr>
        <w:t>и навод</w:t>
      </w:r>
      <w:r w:rsidRPr="00FC2109">
        <w:rPr>
          <w:sz w:val="24"/>
          <w:szCs w:val="24"/>
          <w:lang w:val="sr-Cyrl-RS"/>
        </w:rPr>
        <w:t>е</w:t>
      </w:r>
      <w:r w:rsidRPr="00FC2109">
        <w:rPr>
          <w:sz w:val="24"/>
          <w:szCs w:val="24"/>
          <w:lang w:val="sr-Latn-RS"/>
        </w:rPr>
        <w:t xml:space="preserve"> како нису схваћени озбиљно, те да се више обраћа пажња на оно што старији имају да кажу.</w:t>
      </w:r>
      <w:r w:rsidRPr="00FC2109">
        <w:rPr>
          <w:sz w:val="24"/>
          <w:szCs w:val="24"/>
          <w:lang w:val="sr-Cyrl-RS"/>
        </w:rPr>
        <w:t xml:space="preserve"> Ипак, позитивно је то што велики постотак младих жели да се укључи у друштвени живот заједнице, наводећи да има довољно енергије и воље да утиче на процесе око себе и повезујући ангажман примарно са жељом појединца.</w:t>
      </w:r>
      <w:r w:rsidR="008C0C19" w:rsidRPr="00E243B8">
        <w:rPr>
          <w:lang w:val="sr-Cyrl-RS"/>
        </w:rPr>
        <w:t xml:space="preserve"> </w:t>
      </w:r>
      <w:r w:rsidR="008C0C19">
        <w:rPr>
          <w:sz w:val="24"/>
          <w:szCs w:val="24"/>
          <w:lang w:val="sr-Cyrl-RS"/>
        </w:rPr>
        <w:t>Посебно је уочљиво да је</w:t>
      </w:r>
      <w:r w:rsidR="008C0C19" w:rsidRPr="008C0C19">
        <w:rPr>
          <w:sz w:val="24"/>
          <w:szCs w:val="24"/>
          <w:lang w:val="sr-Cyrl-RS"/>
        </w:rPr>
        <w:t xml:space="preserve"> мали проценат оних који сматрају да је чланство у странци неопходни предуслов за активно деловање у заједници.</w:t>
      </w:r>
    </w:p>
    <w:p w14:paraId="5A11C666" w14:textId="77777777" w:rsidR="0016686A" w:rsidRPr="00FC2109" w:rsidRDefault="0016686A" w:rsidP="00FC2109">
      <w:pPr>
        <w:jc w:val="both"/>
        <w:rPr>
          <w:sz w:val="24"/>
          <w:szCs w:val="24"/>
          <w:lang w:val="sr-Cyrl-RS"/>
        </w:rPr>
      </w:pPr>
    </w:p>
    <w:p w14:paraId="76F5128A" w14:textId="77777777" w:rsidR="00FC2109" w:rsidRPr="00FC2109" w:rsidRDefault="00FC2109" w:rsidP="00FC2109">
      <w:pPr>
        <w:jc w:val="center"/>
        <w:rPr>
          <w:noProof/>
          <w:sz w:val="24"/>
          <w:szCs w:val="24"/>
          <w:lang w:val="sr-Cyrl-RS"/>
        </w:rPr>
      </w:pPr>
      <w:r w:rsidRPr="00FC2109">
        <w:rPr>
          <w:noProof/>
          <w:sz w:val="24"/>
          <w:szCs w:val="24"/>
          <w:lang w:val="sr-Latn-RS" w:eastAsia="sr-Latn-RS"/>
        </w:rPr>
        <w:drawing>
          <wp:inline distT="0" distB="0" distL="0" distR="0" wp14:anchorId="4E60FD78" wp14:editId="79E8B7E9">
            <wp:extent cx="2419350" cy="206883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2 Pita 4.png"/>
                    <pic:cNvPicPr/>
                  </pic:nvPicPr>
                  <pic:blipFill>
                    <a:blip r:embed="rId12">
                      <a:extLst>
                        <a:ext uri="{28A0092B-C50C-407E-A947-70E740481C1C}">
                          <a14:useLocalDpi xmlns:a14="http://schemas.microsoft.com/office/drawing/2010/main" val="0"/>
                        </a:ext>
                      </a:extLst>
                    </a:blip>
                    <a:stretch>
                      <a:fillRect/>
                    </a:stretch>
                  </pic:blipFill>
                  <pic:spPr>
                    <a:xfrm>
                      <a:off x="0" y="0"/>
                      <a:ext cx="2419350" cy="2068830"/>
                    </a:xfrm>
                    <a:prstGeom prst="rect">
                      <a:avLst/>
                    </a:prstGeom>
                  </pic:spPr>
                </pic:pic>
              </a:graphicData>
            </a:graphic>
          </wp:inline>
        </w:drawing>
      </w:r>
      <w:r w:rsidRPr="00FC2109">
        <w:rPr>
          <w:noProof/>
          <w:sz w:val="24"/>
          <w:szCs w:val="24"/>
          <w:lang w:val="sr-Cyrl-RS"/>
        </w:rPr>
        <w:t xml:space="preserve">            </w:t>
      </w:r>
      <w:r w:rsidRPr="00FC2109">
        <w:rPr>
          <w:noProof/>
          <w:sz w:val="24"/>
          <w:szCs w:val="24"/>
          <w:lang w:val="sr-Latn-RS" w:eastAsia="sr-Latn-RS"/>
        </w:rPr>
        <w:drawing>
          <wp:inline distT="0" distB="0" distL="0" distR="0" wp14:anchorId="6FE4653F" wp14:editId="280D089D">
            <wp:extent cx="2781300" cy="2114550"/>
            <wp:effectExtent l="0" t="0" r="0" b="0"/>
            <wp:docPr id="7" name="Slika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781300" cy="2114550"/>
                    </a:xfrm>
                    <a:prstGeom prst="rect">
                      <a:avLst/>
                    </a:prstGeom>
                    <a:noFill/>
                  </pic:spPr>
                </pic:pic>
              </a:graphicData>
            </a:graphic>
          </wp:inline>
        </w:drawing>
      </w:r>
    </w:p>
    <w:p w14:paraId="32D53005" w14:textId="77777777" w:rsidR="00FC2109" w:rsidRPr="00FC2109" w:rsidRDefault="00FC2109" w:rsidP="00FC2109">
      <w:pPr>
        <w:jc w:val="center"/>
        <w:rPr>
          <w:noProof/>
          <w:sz w:val="24"/>
          <w:szCs w:val="24"/>
          <w:lang w:val="sr-Cyrl-RS"/>
        </w:rPr>
      </w:pPr>
    </w:p>
    <w:p w14:paraId="379FFB45" w14:textId="77777777" w:rsidR="00FC2109" w:rsidRPr="00FC2109" w:rsidRDefault="00FC2109" w:rsidP="00FC2109">
      <w:pPr>
        <w:jc w:val="both"/>
        <w:rPr>
          <w:sz w:val="24"/>
          <w:szCs w:val="24"/>
          <w:lang w:val="sr-Cyrl-RS"/>
        </w:rPr>
      </w:pPr>
      <w:r w:rsidRPr="00FC2109">
        <w:rPr>
          <w:sz w:val="24"/>
          <w:szCs w:val="24"/>
          <w:lang w:val="sr-Cyrl-RS"/>
        </w:rPr>
        <w:lastRenderedPageBreak/>
        <w:t>Уз жељу појединца, као потребним за активирање виде и подршку локалне самоуправе, а међу значајним одговорима нашло се и – више доступних ин</w:t>
      </w:r>
      <w:r w:rsidR="0016686A">
        <w:rPr>
          <w:sz w:val="24"/>
          <w:szCs w:val="24"/>
          <w:lang w:val="sr-Cyrl-RS"/>
        </w:rPr>
        <w:t>формација.</w:t>
      </w:r>
    </w:p>
    <w:p w14:paraId="0F775C89" w14:textId="77777777" w:rsidR="00FC2109" w:rsidRPr="00FC2109" w:rsidRDefault="00FC2109" w:rsidP="0016686A">
      <w:pPr>
        <w:jc w:val="center"/>
        <w:rPr>
          <w:sz w:val="24"/>
          <w:szCs w:val="24"/>
          <w:lang w:val="sr-Cyrl-RS"/>
        </w:rPr>
      </w:pPr>
      <w:r w:rsidRPr="00FC2109">
        <w:rPr>
          <w:noProof/>
          <w:lang w:val="sr-Latn-RS" w:eastAsia="sr-Latn-RS"/>
        </w:rPr>
        <w:drawing>
          <wp:inline distT="0" distB="0" distL="0" distR="0" wp14:anchorId="17104A13" wp14:editId="66F688FA">
            <wp:extent cx="4333875" cy="1609614"/>
            <wp:effectExtent l="0" t="0" r="0" b="0"/>
            <wp:docPr id="6" name="Slika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4377637" cy="1625867"/>
                    </a:xfrm>
                    <a:prstGeom prst="rect">
                      <a:avLst/>
                    </a:prstGeom>
                    <a:noFill/>
                    <a:ln>
                      <a:noFill/>
                    </a:ln>
                  </pic:spPr>
                </pic:pic>
              </a:graphicData>
            </a:graphic>
          </wp:inline>
        </w:drawing>
      </w:r>
    </w:p>
    <w:p w14:paraId="7125BEC5" w14:textId="77777777" w:rsidR="00F92AB4" w:rsidRPr="00F92AB4" w:rsidRDefault="00FC2109" w:rsidP="00944064">
      <w:pPr>
        <w:jc w:val="both"/>
        <w:rPr>
          <w:sz w:val="24"/>
          <w:szCs w:val="24"/>
          <w:lang w:val="sr-Cyrl-RS"/>
        </w:rPr>
      </w:pPr>
      <w:r w:rsidRPr="00FC2109">
        <w:rPr>
          <w:sz w:val="24"/>
          <w:szCs w:val="24"/>
          <w:lang w:val="sr-Cyrl-RS"/>
        </w:rPr>
        <w:t>Како би се унапр</w:t>
      </w:r>
      <w:r w:rsidR="002D01A6">
        <w:rPr>
          <w:sz w:val="24"/>
          <w:szCs w:val="24"/>
          <w:lang w:val="sr-Cyrl-RS"/>
        </w:rPr>
        <w:t>иј</w:t>
      </w:r>
      <w:r w:rsidRPr="00FC2109">
        <w:rPr>
          <w:sz w:val="24"/>
          <w:szCs w:val="24"/>
          <w:lang w:val="sr-Cyrl-RS"/>
        </w:rPr>
        <w:t>едио систем информисања, важно је да знамо које канале комуникације млади најчешће користе. Истраживање је показало да се млади о дешавањима на локалу најчешће информишу путем друштвених мрежа и у разговору са вршњацима, након чега следи разговор са родитељима. Број младих који прати ТВ/радио емисије може се сматрати статистичком грешком. Иако мали проценат, има и оних који се уопште не информишу.</w:t>
      </w:r>
    </w:p>
    <w:p w14:paraId="501484F3" w14:textId="77777777" w:rsidR="008C0C19" w:rsidRDefault="00944064" w:rsidP="00944064">
      <w:pPr>
        <w:jc w:val="center"/>
        <w:rPr>
          <w:b/>
          <w:bCs/>
          <w:lang w:val="sr-Cyrl-RS"/>
        </w:rPr>
      </w:pPr>
      <w:r>
        <w:rPr>
          <w:noProof/>
          <w:lang w:val="sr-Latn-RS" w:eastAsia="sr-Latn-RS"/>
        </w:rPr>
        <w:drawing>
          <wp:inline distT="0" distB="0" distL="0" distR="0" wp14:anchorId="1AF1C301" wp14:editId="47D2AB38">
            <wp:extent cx="3524250" cy="1553843"/>
            <wp:effectExtent l="0" t="0" r="0" b="8890"/>
            <wp:docPr id="8" name="Slika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601045" cy="1587702"/>
                    </a:xfrm>
                    <a:prstGeom prst="rect">
                      <a:avLst/>
                    </a:prstGeom>
                    <a:noFill/>
                    <a:ln>
                      <a:noFill/>
                    </a:ln>
                  </pic:spPr>
                </pic:pic>
              </a:graphicData>
            </a:graphic>
          </wp:inline>
        </w:drawing>
      </w:r>
    </w:p>
    <w:p w14:paraId="3E3D4202" w14:textId="77777777" w:rsidR="008C0C19" w:rsidRDefault="008C0C19" w:rsidP="008C0C19">
      <w:pPr>
        <w:jc w:val="both"/>
        <w:rPr>
          <w:sz w:val="24"/>
          <w:szCs w:val="24"/>
          <w:lang w:val="sr-Cyrl-RS"/>
        </w:rPr>
      </w:pPr>
      <w:r>
        <w:rPr>
          <w:sz w:val="24"/>
          <w:szCs w:val="24"/>
          <w:lang w:val="sr-Cyrl-RS"/>
        </w:rPr>
        <w:t>Млади друштвене мреже сматрају и значајним м</w:t>
      </w:r>
      <w:r w:rsidR="002D01A6">
        <w:rPr>
          <w:sz w:val="24"/>
          <w:szCs w:val="24"/>
          <w:lang w:val="sr-Cyrl-RS"/>
        </w:rPr>
        <w:t>ј</w:t>
      </w:r>
      <w:r>
        <w:rPr>
          <w:sz w:val="24"/>
          <w:szCs w:val="24"/>
          <w:lang w:val="sr-Cyrl-RS"/>
        </w:rPr>
        <w:t>естом за подстицање друштвеног активизма, а позитивно је што чак 98% њих в</w:t>
      </w:r>
      <w:r w:rsidR="002D01A6">
        <w:rPr>
          <w:sz w:val="24"/>
          <w:szCs w:val="24"/>
          <w:lang w:val="sr-Cyrl-RS"/>
        </w:rPr>
        <w:t>ј</w:t>
      </w:r>
      <w:r>
        <w:rPr>
          <w:sz w:val="24"/>
          <w:szCs w:val="24"/>
          <w:lang w:val="sr-Cyrl-RS"/>
        </w:rPr>
        <w:t>ерује да би њихов властити ангажман могао утицати на унапређење положаја младих у граду – ипак, из одговора се стиче дојам да млади нису у потпуности св</w:t>
      </w:r>
      <w:r w:rsidR="002D01A6">
        <w:rPr>
          <w:sz w:val="24"/>
          <w:szCs w:val="24"/>
          <w:lang w:val="sr-Cyrl-RS"/>
        </w:rPr>
        <w:t>ј</w:t>
      </w:r>
      <w:r>
        <w:rPr>
          <w:sz w:val="24"/>
          <w:szCs w:val="24"/>
          <w:lang w:val="sr-Cyrl-RS"/>
        </w:rPr>
        <w:t>есни шта значи бити „друштвено активан“, као ни који су постојећи модалитети за учешће у животу друштвене заједнице, те овом питању такође треба посветити адекватну пажњу у будућности.</w:t>
      </w:r>
    </w:p>
    <w:p w14:paraId="4F1A1780" w14:textId="77777777" w:rsidR="008C0C19" w:rsidRDefault="00944064" w:rsidP="008C0C19">
      <w:pPr>
        <w:jc w:val="center"/>
        <w:rPr>
          <w:sz w:val="24"/>
          <w:szCs w:val="24"/>
          <w:lang w:val="sr-Cyrl-RS"/>
        </w:rPr>
      </w:pPr>
      <w:r>
        <w:rPr>
          <w:noProof/>
          <w:lang w:val="sr-Latn-RS" w:eastAsia="sr-Latn-RS"/>
        </w:rPr>
        <w:drawing>
          <wp:inline distT="0" distB="0" distL="0" distR="0" wp14:anchorId="77FF6379" wp14:editId="1B981AE3">
            <wp:extent cx="2900733" cy="1819275"/>
            <wp:effectExtent l="0" t="0" r="0" b="0"/>
            <wp:docPr id="9" name="Slika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933187" cy="1839629"/>
                    </a:xfrm>
                    <a:prstGeom prst="rect">
                      <a:avLst/>
                    </a:prstGeom>
                    <a:noFill/>
                    <a:ln>
                      <a:noFill/>
                    </a:ln>
                  </pic:spPr>
                </pic:pic>
              </a:graphicData>
            </a:graphic>
          </wp:inline>
        </w:drawing>
      </w:r>
    </w:p>
    <w:p w14:paraId="37045BFF" w14:textId="77777777" w:rsidR="00805173" w:rsidRPr="00A0360D" w:rsidRDefault="00A0360D" w:rsidP="00272187">
      <w:pPr>
        <w:pStyle w:val="10"/>
      </w:pPr>
      <w:bookmarkStart w:id="16" w:name="_Toc34113338"/>
      <w:r w:rsidRPr="00A0360D">
        <w:lastRenderedPageBreak/>
        <w:t>5.</w:t>
      </w:r>
      <w:r w:rsidR="00ED3FEB">
        <w:t>3</w:t>
      </w:r>
      <w:r w:rsidRPr="00A0360D">
        <w:t>. ПОСТОЈЕЋЕ М</w:t>
      </w:r>
      <w:r w:rsidR="00E45637">
        <w:rPr>
          <w:lang w:val="sr-Cyrl-RS"/>
        </w:rPr>
        <w:t>Ј</w:t>
      </w:r>
      <w:r w:rsidRPr="00A0360D">
        <w:t>ЕРЕ/АКТИВНОСТИ ЗА МЛАДЕ</w:t>
      </w:r>
      <w:bookmarkEnd w:id="16"/>
    </w:p>
    <w:p w14:paraId="3D4A1EF4" w14:textId="77777777" w:rsidR="00A0360D" w:rsidRDefault="00A0360D" w:rsidP="00432678">
      <w:pPr>
        <w:pStyle w:val="a"/>
        <w:rPr>
          <w:lang w:val="sr-Cyrl-RS"/>
        </w:rPr>
      </w:pPr>
      <w:r>
        <w:rPr>
          <w:lang w:val="sr-Cyrl-RS"/>
        </w:rPr>
        <w:t>Унутар постојећег оквира за спровођење омладинске полити</w:t>
      </w:r>
      <w:r w:rsidR="00E45637">
        <w:rPr>
          <w:lang w:val="sr-Cyrl-RS"/>
        </w:rPr>
        <w:t>ке Града Добоја, указујемо на сљ</w:t>
      </w:r>
      <w:r>
        <w:rPr>
          <w:lang w:val="sr-Cyrl-RS"/>
        </w:rPr>
        <w:t>едеће</w:t>
      </w:r>
      <w:r w:rsidR="004711C8">
        <w:rPr>
          <w:lang w:val="sr-Cyrl-RS"/>
        </w:rPr>
        <w:t xml:space="preserve"> чињенично стање</w:t>
      </w:r>
      <w:r>
        <w:rPr>
          <w:lang w:val="sr-Cyrl-RS"/>
        </w:rPr>
        <w:t>:</w:t>
      </w:r>
    </w:p>
    <w:p w14:paraId="5F923DE5" w14:textId="77777777" w:rsidR="00A0360D" w:rsidRDefault="00A0360D" w:rsidP="00ED3FEB">
      <w:pPr>
        <w:pStyle w:val="a"/>
        <w:ind w:left="284"/>
        <w:rPr>
          <w:lang w:val="sr-Cyrl-RS"/>
        </w:rPr>
      </w:pPr>
      <w:r>
        <w:rPr>
          <w:lang w:val="sr-Cyrl-RS"/>
        </w:rPr>
        <w:t xml:space="preserve">-положајем младих (и то једном компонентом истог) тренутно се на стратешком нивоу бави </w:t>
      </w:r>
      <w:r w:rsidRPr="00A0360D">
        <w:rPr>
          <w:lang w:val="sr-Cyrl-RS"/>
        </w:rPr>
        <w:t xml:space="preserve">Стратегија интегрисаног локалног развоја </w:t>
      </w:r>
      <w:r w:rsidR="00F067E0">
        <w:rPr>
          <w:lang w:val="sr-Cyrl-RS"/>
        </w:rPr>
        <w:t>Града</w:t>
      </w:r>
      <w:r w:rsidRPr="00A0360D">
        <w:rPr>
          <w:lang w:val="sr-Cyrl-RS"/>
        </w:rPr>
        <w:t xml:space="preserve"> Добој</w:t>
      </w:r>
      <w:r w:rsidR="00F067E0">
        <w:rPr>
          <w:lang w:val="sr-Cyrl-RS"/>
        </w:rPr>
        <w:t xml:space="preserve">а </w:t>
      </w:r>
      <w:r w:rsidR="00F067E0" w:rsidRPr="00F067E0">
        <w:rPr>
          <w:lang w:val="sr-Cyrl-RS"/>
        </w:rPr>
        <w:t>(раније, општине Добој)</w:t>
      </w:r>
      <w:r w:rsidRPr="00A0360D">
        <w:rPr>
          <w:lang w:val="sr-Cyrl-RS"/>
        </w:rPr>
        <w:t xml:space="preserve"> за период од 2011. до 2020. године</w:t>
      </w:r>
      <w:r>
        <w:rPr>
          <w:lang w:val="sr-Cyrl-RS"/>
        </w:rPr>
        <w:t>.</w:t>
      </w:r>
    </w:p>
    <w:p w14:paraId="085D706F" w14:textId="77777777" w:rsidR="00A0360D" w:rsidRDefault="00A0360D" w:rsidP="00ED3FEB">
      <w:pPr>
        <w:pStyle w:val="a"/>
        <w:ind w:left="284"/>
        <w:rPr>
          <w:lang w:val="sr-Cyrl-RS"/>
        </w:rPr>
      </w:pPr>
      <w:r>
        <w:rPr>
          <w:lang w:val="sr-Cyrl-RS"/>
        </w:rPr>
        <w:t>-</w:t>
      </w:r>
      <w:r w:rsidR="00B11225">
        <w:rPr>
          <w:lang w:val="sr-Cyrl-RS"/>
        </w:rPr>
        <w:t xml:space="preserve">трочлана </w:t>
      </w:r>
      <w:r>
        <w:rPr>
          <w:lang w:val="sr-Cyrl-RS"/>
        </w:rPr>
        <w:t xml:space="preserve">Комисија за питања младих Скупштине Града Добоја и </w:t>
      </w:r>
      <w:r w:rsidR="00026D77">
        <w:rPr>
          <w:lang w:val="sr-Cyrl-RS"/>
        </w:rPr>
        <w:t>два</w:t>
      </w:r>
      <w:r>
        <w:rPr>
          <w:lang w:val="sr-Cyrl-RS"/>
        </w:rPr>
        <w:t xml:space="preserve"> (</w:t>
      </w:r>
      <w:r w:rsidR="00026D77">
        <w:rPr>
          <w:lang w:val="sr-Cyrl-RS"/>
        </w:rPr>
        <w:t>2</w:t>
      </w:r>
      <w:r>
        <w:rPr>
          <w:lang w:val="sr-Cyrl-RS"/>
        </w:rPr>
        <w:t>) службеник</w:t>
      </w:r>
      <w:r w:rsidR="00026D77">
        <w:rPr>
          <w:lang w:val="sr-Cyrl-RS"/>
        </w:rPr>
        <w:t>а</w:t>
      </w:r>
      <w:r>
        <w:rPr>
          <w:lang w:val="sr-Cyrl-RS"/>
        </w:rPr>
        <w:t xml:space="preserve"> Од</w:t>
      </w:r>
      <w:r w:rsidR="00E45637">
        <w:rPr>
          <w:lang w:val="sr-Cyrl-RS"/>
        </w:rPr>
        <w:t>ј</w:t>
      </w:r>
      <w:r>
        <w:rPr>
          <w:lang w:val="sr-Cyrl-RS"/>
        </w:rPr>
        <w:t>ељења за привреду и друштвене д</w:t>
      </w:r>
      <w:r w:rsidR="00E45637">
        <w:rPr>
          <w:lang w:val="sr-Cyrl-RS"/>
        </w:rPr>
        <w:t>ј</w:t>
      </w:r>
      <w:r>
        <w:rPr>
          <w:lang w:val="sr-Cyrl-RS"/>
        </w:rPr>
        <w:t>елатности</w:t>
      </w:r>
      <w:r w:rsidR="00026D77">
        <w:rPr>
          <w:lang w:val="sr-Cyrl-RS"/>
        </w:rPr>
        <w:t xml:space="preserve"> (посредно)</w:t>
      </w:r>
      <w:r>
        <w:rPr>
          <w:lang w:val="sr-Cyrl-RS"/>
        </w:rPr>
        <w:t xml:space="preserve"> једине су структуре у чијој надлежности су питања младих.</w:t>
      </w:r>
    </w:p>
    <w:p w14:paraId="03AEF791" w14:textId="77777777" w:rsidR="00A0360D" w:rsidRDefault="00A0360D" w:rsidP="00ED3FEB">
      <w:pPr>
        <w:pStyle w:val="a"/>
        <w:ind w:left="284"/>
        <w:rPr>
          <w:lang w:val="sr-Cyrl-RS"/>
        </w:rPr>
      </w:pPr>
      <w:r>
        <w:rPr>
          <w:lang w:val="sr-Cyrl-RS"/>
        </w:rPr>
        <w:t>-од 440 запослених у оквиру Градске управе, 56 запослених налази се у категорији до 30 година старости, а још 65 запослених у категорији до 35 година старости.</w:t>
      </w:r>
    </w:p>
    <w:p w14:paraId="6A5C33B7" w14:textId="77777777" w:rsidR="00A0360D" w:rsidRPr="00A0360D" w:rsidRDefault="00A0360D" w:rsidP="00ED3FEB">
      <w:pPr>
        <w:pStyle w:val="a"/>
        <w:ind w:left="284"/>
        <w:rPr>
          <w:lang w:val="sr-Cyrl-RS"/>
        </w:rPr>
      </w:pPr>
      <w:r>
        <w:rPr>
          <w:lang w:val="sr-Cyrl-RS"/>
        </w:rPr>
        <w:t xml:space="preserve">-од 31 одборника Скупштине Града Добоја, 6 особа је у категорији </w:t>
      </w:r>
      <w:r w:rsidR="00974F8B">
        <w:rPr>
          <w:lang w:val="sr-Cyrl-RS"/>
        </w:rPr>
        <w:t>између 30 и</w:t>
      </w:r>
      <w:r>
        <w:rPr>
          <w:lang w:val="sr-Cyrl-RS"/>
        </w:rPr>
        <w:t xml:space="preserve"> 3</w:t>
      </w:r>
      <w:r w:rsidR="00974F8B">
        <w:t>5</w:t>
      </w:r>
      <w:r>
        <w:rPr>
          <w:lang w:val="sr-Cyrl-RS"/>
        </w:rPr>
        <w:t xml:space="preserve"> година старости.</w:t>
      </w:r>
    </w:p>
    <w:p w14:paraId="6E38DC9A" w14:textId="77777777" w:rsidR="004711C8" w:rsidRDefault="004711C8" w:rsidP="00432678">
      <w:pPr>
        <w:pStyle w:val="a"/>
        <w:rPr>
          <w:lang w:val="sr-Cyrl-RS"/>
        </w:rPr>
      </w:pPr>
      <w:r>
        <w:rPr>
          <w:lang w:val="sr-Cyrl-RS"/>
        </w:rPr>
        <w:t>Као позитивна достигнућа издвајамо:</w:t>
      </w:r>
    </w:p>
    <w:p w14:paraId="1673FA15" w14:textId="77777777" w:rsidR="004711C8" w:rsidRDefault="00ED3FEB" w:rsidP="00ED3FEB">
      <w:pPr>
        <w:pStyle w:val="a"/>
        <w:rPr>
          <w:lang w:val="sr-Cyrl-RS"/>
        </w:rPr>
      </w:pPr>
      <w:r>
        <w:rPr>
          <w:lang w:val="sr-Cyrl-RS"/>
        </w:rPr>
        <w:t xml:space="preserve">1) </w:t>
      </w:r>
      <w:r w:rsidR="004711C8" w:rsidRPr="004711C8">
        <w:rPr>
          <w:lang w:val="sr-Cyrl-RS"/>
        </w:rPr>
        <w:t>Постојећа издвајања за младе од стране локалне самоуправе</w:t>
      </w:r>
      <w:r w:rsidR="004711C8">
        <w:rPr>
          <w:lang w:val="sr-Cyrl-RS"/>
        </w:rPr>
        <w:t xml:space="preserve"> (средства планирана кроз буџет Од</w:t>
      </w:r>
      <w:r w:rsidR="00E45637">
        <w:rPr>
          <w:lang w:val="sr-Cyrl-RS"/>
        </w:rPr>
        <w:t>ј</w:t>
      </w:r>
      <w:r w:rsidR="004711C8">
        <w:rPr>
          <w:lang w:val="sr-Cyrl-RS"/>
        </w:rPr>
        <w:t>ељења за привреду и друштвене д</w:t>
      </w:r>
      <w:r w:rsidR="00E45637">
        <w:rPr>
          <w:lang w:val="sr-Cyrl-RS"/>
        </w:rPr>
        <w:t>ј</w:t>
      </w:r>
      <w:r w:rsidR="004711C8">
        <w:rPr>
          <w:lang w:val="sr-Cyrl-RS"/>
        </w:rPr>
        <w:t>елатности):</w:t>
      </w:r>
    </w:p>
    <w:p w14:paraId="7A4DAE19" w14:textId="77777777" w:rsidR="004711C8" w:rsidRDefault="004711C8" w:rsidP="00ED3FEB">
      <w:pPr>
        <w:pStyle w:val="a"/>
        <w:ind w:left="284"/>
        <w:rPr>
          <w:lang w:val="sr-Cyrl-RS"/>
        </w:rPr>
      </w:pPr>
      <w:r w:rsidRPr="004711C8">
        <w:rPr>
          <w:lang w:val="sr-Cyrl-RS"/>
        </w:rPr>
        <w:t>-</w:t>
      </w:r>
      <w:r>
        <w:rPr>
          <w:lang w:val="sr-Cyrl-RS"/>
        </w:rPr>
        <w:t>п</w:t>
      </w:r>
      <w:r w:rsidRPr="004711C8">
        <w:rPr>
          <w:lang w:val="sr-Cyrl-RS"/>
        </w:rPr>
        <w:t>омоћ ученицима, студентима и појединцима у износу од 200.000,00 КМ;</w:t>
      </w:r>
    </w:p>
    <w:p w14:paraId="111CF750" w14:textId="77777777" w:rsidR="004711C8" w:rsidRDefault="004711C8" w:rsidP="00ED3FEB">
      <w:pPr>
        <w:pStyle w:val="a"/>
        <w:ind w:left="284"/>
        <w:rPr>
          <w:lang w:val="sr-Cyrl-RS"/>
        </w:rPr>
      </w:pPr>
      <w:r>
        <w:rPr>
          <w:lang w:val="sr-Cyrl-RS"/>
        </w:rPr>
        <w:t>-п</w:t>
      </w:r>
      <w:r w:rsidRPr="004711C8">
        <w:rPr>
          <w:lang w:val="sr-Cyrl-RS"/>
        </w:rPr>
        <w:t>омоћ породици, д</w:t>
      </w:r>
      <w:r w:rsidR="00E45637">
        <w:rPr>
          <w:lang w:val="sr-Cyrl-RS"/>
        </w:rPr>
        <w:t>ј</w:t>
      </w:r>
      <w:r w:rsidRPr="004711C8">
        <w:rPr>
          <w:lang w:val="sr-Cyrl-RS"/>
        </w:rPr>
        <w:t>еци и младима у износу од 150.000,00 КМ;</w:t>
      </w:r>
    </w:p>
    <w:p w14:paraId="1F485FDA" w14:textId="77777777" w:rsidR="004711C8" w:rsidRDefault="004711C8" w:rsidP="00ED3FEB">
      <w:pPr>
        <w:pStyle w:val="a"/>
        <w:ind w:left="284"/>
        <w:rPr>
          <w:lang w:val="sr-Cyrl-RS"/>
        </w:rPr>
      </w:pPr>
      <w:r>
        <w:rPr>
          <w:lang w:val="sr-Cyrl-RS"/>
        </w:rPr>
        <w:t>-т</w:t>
      </w:r>
      <w:r w:rsidRPr="004711C8">
        <w:rPr>
          <w:lang w:val="sr-Cyrl-RS"/>
        </w:rPr>
        <w:t>екући грантови спортским и омладинским организацијама и удружењима у износу од 800.000,00 КМ</w:t>
      </w:r>
      <w:r>
        <w:rPr>
          <w:lang w:val="sr-Cyrl-RS"/>
        </w:rPr>
        <w:t>;</w:t>
      </w:r>
    </w:p>
    <w:p w14:paraId="3691F2FB" w14:textId="77777777" w:rsidR="00ED3FEB" w:rsidRDefault="004711C8" w:rsidP="00ED3FEB">
      <w:pPr>
        <w:pStyle w:val="a"/>
        <w:ind w:left="284"/>
        <w:rPr>
          <w:lang w:val="sr-Cyrl-RS"/>
        </w:rPr>
      </w:pPr>
      <w:r>
        <w:rPr>
          <w:lang w:val="sr-Cyrl-RS"/>
        </w:rPr>
        <w:t>-и</w:t>
      </w:r>
      <w:r w:rsidRPr="004711C8">
        <w:rPr>
          <w:lang w:val="sr-Cyrl-RS"/>
        </w:rPr>
        <w:t>здвајања за социјално угрожене категорије младих</w:t>
      </w:r>
      <w:r w:rsidR="00ED3FEB">
        <w:rPr>
          <w:lang w:val="sr-Cyrl-RS"/>
        </w:rPr>
        <w:t xml:space="preserve"> у износу од 750.000,00 КМ</w:t>
      </w:r>
      <w:r w:rsidRPr="004711C8">
        <w:rPr>
          <w:lang w:val="sr-Cyrl-RS"/>
        </w:rPr>
        <w:t xml:space="preserve"> (</w:t>
      </w:r>
      <w:r w:rsidR="00ED3FEB">
        <w:rPr>
          <w:lang w:val="sr-Cyrl-RS"/>
        </w:rPr>
        <w:t>с</w:t>
      </w:r>
      <w:r w:rsidRPr="004711C8">
        <w:rPr>
          <w:lang w:val="sr-Cyrl-RS"/>
        </w:rPr>
        <w:t>редства за Фондацију „Центар за д</w:t>
      </w:r>
      <w:r w:rsidR="00E45637">
        <w:rPr>
          <w:lang w:val="sr-Cyrl-RS"/>
        </w:rPr>
        <w:t>ј</w:t>
      </w:r>
      <w:r w:rsidRPr="004711C8">
        <w:rPr>
          <w:lang w:val="sr-Cyrl-RS"/>
        </w:rPr>
        <w:t>ецу и омладину са сметњама у развоју у износу од 500.000,00 КМ</w:t>
      </w:r>
      <w:r w:rsidR="00ED3FEB">
        <w:rPr>
          <w:lang w:val="sr-Cyrl-RS"/>
        </w:rPr>
        <w:t xml:space="preserve"> и с</w:t>
      </w:r>
      <w:r w:rsidR="00E45637">
        <w:rPr>
          <w:lang w:val="sr-Cyrl-RS"/>
        </w:rPr>
        <w:t>редства за финансирање Ц</w:t>
      </w:r>
      <w:r w:rsidRPr="004711C8">
        <w:rPr>
          <w:lang w:val="sr-Cyrl-RS"/>
        </w:rPr>
        <w:t>ентра за дневно збри</w:t>
      </w:r>
      <w:r w:rsidR="00ED3FEB">
        <w:rPr>
          <w:lang w:val="sr-Cyrl-RS"/>
        </w:rPr>
        <w:t>њ</w:t>
      </w:r>
      <w:r w:rsidRPr="004711C8">
        <w:rPr>
          <w:lang w:val="sr-Cyrl-RS"/>
        </w:rPr>
        <w:t>авање д</w:t>
      </w:r>
      <w:r w:rsidR="00E45637">
        <w:rPr>
          <w:lang w:val="sr-Cyrl-RS"/>
        </w:rPr>
        <w:t>ј</w:t>
      </w:r>
      <w:r w:rsidRPr="004711C8">
        <w:rPr>
          <w:lang w:val="sr-Cyrl-RS"/>
        </w:rPr>
        <w:t>еце и омладине у износу од 250.000,00 КМ</w:t>
      </w:r>
      <w:r w:rsidR="00ED3FEB">
        <w:rPr>
          <w:lang w:val="sr-Cyrl-RS"/>
        </w:rPr>
        <w:t>);</w:t>
      </w:r>
    </w:p>
    <w:p w14:paraId="18235749" w14:textId="77777777" w:rsidR="00ED3FEB" w:rsidRDefault="00ED3FEB" w:rsidP="00ED3FEB">
      <w:pPr>
        <w:pStyle w:val="a"/>
        <w:rPr>
          <w:lang w:val="sr-Cyrl-RS"/>
        </w:rPr>
      </w:pPr>
      <w:r>
        <w:rPr>
          <w:lang w:val="sr-Cyrl-RS"/>
        </w:rPr>
        <w:t>2) Улагање у унапређење стамбене политике за младе кроз расписивање</w:t>
      </w:r>
      <w:r w:rsidRPr="00ED3FEB">
        <w:rPr>
          <w:lang w:val="sr-Cyrl-RS"/>
        </w:rPr>
        <w:t xml:space="preserve"> Јавн</w:t>
      </w:r>
      <w:r>
        <w:rPr>
          <w:lang w:val="sr-Cyrl-RS"/>
        </w:rPr>
        <w:t>ог</w:t>
      </w:r>
      <w:r w:rsidRPr="00ED3FEB">
        <w:rPr>
          <w:lang w:val="sr-Cyrl-RS"/>
        </w:rPr>
        <w:t xml:space="preserve"> позив</w:t>
      </w:r>
      <w:r>
        <w:rPr>
          <w:lang w:val="sr-Cyrl-RS"/>
        </w:rPr>
        <w:t>а</w:t>
      </w:r>
      <w:r w:rsidRPr="00ED3FEB">
        <w:rPr>
          <w:lang w:val="sr-Cyrl-RS"/>
        </w:rPr>
        <w:t xml:space="preserve"> за суфинансирање средстава за куповину</w:t>
      </w:r>
      <w:r>
        <w:rPr>
          <w:lang w:val="sr-Cyrl-RS"/>
        </w:rPr>
        <w:t xml:space="preserve"> </w:t>
      </w:r>
      <w:r w:rsidRPr="00ED3FEB">
        <w:rPr>
          <w:lang w:val="sr-Cyrl-RS"/>
        </w:rPr>
        <w:t xml:space="preserve">100 станова у сврху </w:t>
      </w:r>
      <w:r>
        <w:rPr>
          <w:lang w:val="sr-Cyrl-RS"/>
        </w:rPr>
        <w:t xml:space="preserve">давања </w:t>
      </w:r>
      <w:r w:rsidRPr="00ED3FEB">
        <w:rPr>
          <w:lang w:val="sr-Cyrl-RS"/>
        </w:rPr>
        <w:t>подстица</w:t>
      </w:r>
      <w:r>
        <w:rPr>
          <w:lang w:val="sr-Cyrl-RS"/>
        </w:rPr>
        <w:t>ја</w:t>
      </w:r>
      <w:r w:rsidRPr="00ED3FEB">
        <w:rPr>
          <w:lang w:val="sr-Cyrl-RS"/>
        </w:rPr>
        <w:t xml:space="preserve"> млади</w:t>
      </w:r>
      <w:r>
        <w:rPr>
          <w:lang w:val="sr-Cyrl-RS"/>
        </w:rPr>
        <w:t>м</w:t>
      </w:r>
      <w:r w:rsidRPr="00ED3FEB">
        <w:rPr>
          <w:lang w:val="sr-Cyrl-RS"/>
        </w:rPr>
        <w:t xml:space="preserve"> брачни</w:t>
      </w:r>
      <w:r>
        <w:rPr>
          <w:lang w:val="sr-Cyrl-RS"/>
        </w:rPr>
        <w:t>м</w:t>
      </w:r>
      <w:r w:rsidRPr="00ED3FEB">
        <w:rPr>
          <w:lang w:val="sr-Cyrl-RS"/>
        </w:rPr>
        <w:t xml:space="preserve"> паров</w:t>
      </w:r>
      <w:r>
        <w:rPr>
          <w:lang w:val="sr-Cyrl-RS"/>
        </w:rPr>
        <w:t>има</w:t>
      </w:r>
      <w:r w:rsidRPr="00ED3FEB">
        <w:rPr>
          <w:lang w:val="sr-Cyrl-RS"/>
        </w:rPr>
        <w:t xml:space="preserve"> на подручју Града</w:t>
      </w:r>
      <w:r>
        <w:rPr>
          <w:lang w:val="sr-Cyrl-RS"/>
        </w:rPr>
        <w:t>;</w:t>
      </w:r>
    </w:p>
    <w:p w14:paraId="1ED845AB" w14:textId="77777777" w:rsidR="004711C8" w:rsidRDefault="00ED3FEB" w:rsidP="00432678">
      <w:pPr>
        <w:pStyle w:val="a"/>
        <w:rPr>
          <w:lang w:val="sr-Cyrl-RS"/>
        </w:rPr>
      </w:pPr>
      <w:r>
        <w:rPr>
          <w:lang w:val="sr-Cyrl-RS"/>
        </w:rPr>
        <w:t xml:space="preserve">3) </w:t>
      </w:r>
      <w:r w:rsidR="00B11225">
        <w:rPr>
          <w:lang w:val="sr-Cyrl-RS"/>
        </w:rPr>
        <w:t xml:space="preserve">Постојеће субвенције за запошљавање младих – поред субвенција са републичког нивоа, Град Добој кроз сопствени буџет планира додатна средства за запошљавање приправника кроз </w:t>
      </w:r>
      <w:r w:rsidR="00B11225" w:rsidRPr="00B11225">
        <w:rPr>
          <w:lang w:val="sr-Cyrl-RS"/>
        </w:rPr>
        <w:t>План запошљавања приправника</w:t>
      </w:r>
      <w:r w:rsidR="00B11225">
        <w:rPr>
          <w:lang w:val="sr-Cyrl-RS"/>
        </w:rPr>
        <w:t>;</w:t>
      </w:r>
      <w:r w:rsidR="00B11225" w:rsidRPr="00B11225">
        <w:rPr>
          <w:lang w:val="sr-Cyrl-RS"/>
        </w:rPr>
        <w:t xml:space="preserve"> </w:t>
      </w:r>
    </w:p>
    <w:p w14:paraId="69F562CC" w14:textId="77777777" w:rsidR="00B11225" w:rsidRDefault="00B11225" w:rsidP="00432678">
      <w:pPr>
        <w:pStyle w:val="a"/>
        <w:rPr>
          <w:lang w:val="sr-Cyrl-RS"/>
        </w:rPr>
      </w:pPr>
      <w:r>
        <w:rPr>
          <w:lang w:val="sr-Cyrl-RS"/>
        </w:rPr>
        <w:t xml:space="preserve">4) Потписан Меморандум о сарадњи између Града Добоја и </w:t>
      </w:r>
      <w:r w:rsidR="009265D5">
        <w:rPr>
          <w:lang w:val="sr-Cyrl-RS"/>
        </w:rPr>
        <w:t>Ф</w:t>
      </w:r>
      <w:r>
        <w:rPr>
          <w:lang w:val="sr-Cyrl-RS"/>
        </w:rPr>
        <w:t>ондације</w:t>
      </w:r>
      <w:r w:rsidR="009265D5">
        <w:rPr>
          <w:lang w:val="sr-Cyrl-RS"/>
        </w:rPr>
        <w:t xml:space="preserve"> Мозаик</w:t>
      </w:r>
      <w:r>
        <w:rPr>
          <w:lang w:val="sr-Cyrl-RS"/>
        </w:rPr>
        <w:t xml:space="preserve"> у циљу наставка развоја програма „Омладинска банка Добој“ укључујући и подршку микробизнисима младих, те развоју друштвеног предузетништва младих, </w:t>
      </w:r>
      <w:r>
        <w:rPr>
          <w:lang w:val="sr-Cyrl-RS"/>
        </w:rPr>
        <w:lastRenderedPageBreak/>
        <w:t xml:space="preserve">инвестирању у развој прототипа и покретању друштвених бизниса кроз Мозаик импакт инкубатор у периоду јануар 2019 – децембар 2022. године. За пројекте неформалних група младих у оквиру Фонда Омладинске банке у наведеном периоду </w:t>
      </w:r>
      <w:r w:rsidR="00044D77">
        <w:rPr>
          <w:lang w:val="sr-Cyrl-RS"/>
        </w:rPr>
        <w:t>биће издвојено 30.000,00 КМ, а очекивани број подржаних пројеката је 20.</w:t>
      </w:r>
    </w:p>
    <w:p w14:paraId="05DC165D" w14:textId="77777777" w:rsidR="00A0360D" w:rsidRDefault="00FB3FE8" w:rsidP="00432678">
      <w:pPr>
        <w:pStyle w:val="a"/>
        <w:rPr>
          <w:lang w:val="sr-Cyrl-RS"/>
        </w:rPr>
      </w:pPr>
      <w:r>
        <w:rPr>
          <w:lang w:val="sr-Cyrl-RS"/>
        </w:rPr>
        <w:t>Ипак, од свега најприје</w:t>
      </w:r>
      <w:r w:rsidR="00044D77">
        <w:rPr>
          <w:lang w:val="sr-Cyrl-RS"/>
        </w:rPr>
        <w:t xml:space="preserve"> треба указати на спремност </w:t>
      </w:r>
      <w:r w:rsidR="004711C8">
        <w:rPr>
          <w:lang w:val="sr-Cyrl-RS"/>
        </w:rPr>
        <w:t>Градск</w:t>
      </w:r>
      <w:r w:rsidR="00044D77">
        <w:rPr>
          <w:lang w:val="sr-Cyrl-RS"/>
        </w:rPr>
        <w:t>е</w:t>
      </w:r>
      <w:r w:rsidR="004711C8">
        <w:rPr>
          <w:lang w:val="sr-Cyrl-RS"/>
        </w:rPr>
        <w:t xml:space="preserve"> </w:t>
      </w:r>
      <w:r w:rsidR="00044D77">
        <w:rPr>
          <w:lang w:val="sr-Cyrl-RS"/>
        </w:rPr>
        <w:t>управе да се суочи са постојећим изазовима, и</w:t>
      </w:r>
      <w:r w:rsidR="004711C8">
        <w:rPr>
          <w:lang w:val="sr-Cyrl-RS"/>
        </w:rPr>
        <w:t xml:space="preserve"> отворен</w:t>
      </w:r>
      <w:r w:rsidR="00044D77">
        <w:rPr>
          <w:lang w:val="sr-Cyrl-RS"/>
        </w:rPr>
        <w:t>ост</w:t>
      </w:r>
      <w:r w:rsidR="004711C8">
        <w:rPr>
          <w:lang w:val="sr-Cyrl-RS"/>
        </w:rPr>
        <w:t xml:space="preserve"> да се питањима младих посвети на студиозан и систематичан начин</w:t>
      </w:r>
      <w:r w:rsidR="00044D77">
        <w:rPr>
          <w:lang w:val="sr-Cyrl-RS"/>
        </w:rPr>
        <w:t xml:space="preserve">, </w:t>
      </w:r>
      <w:r w:rsidR="004711C8">
        <w:rPr>
          <w:lang w:val="sr-Cyrl-RS"/>
        </w:rPr>
        <w:t>иницира</w:t>
      </w:r>
      <w:r w:rsidR="00044D77">
        <w:rPr>
          <w:lang w:val="sr-Cyrl-RS"/>
        </w:rPr>
        <w:t>јући</w:t>
      </w:r>
      <w:r w:rsidR="004711C8">
        <w:rPr>
          <w:lang w:val="sr-Cyrl-RS"/>
        </w:rPr>
        <w:t xml:space="preserve"> све процесе од значаја за успостављање кохерентне политике за младе Града Добоја.</w:t>
      </w:r>
    </w:p>
    <w:p w14:paraId="675290A0" w14:textId="77777777" w:rsidR="00FB3FE8" w:rsidRDefault="00FB3FE8" w:rsidP="00432678">
      <w:pPr>
        <w:pStyle w:val="a"/>
        <w:rPr>
          <w:lang w:val="sr-Cyrl-RS"/>
        </w:rPr>
      </w:pPr>
    </w:p>
    <w:p w14:paraId="658335B8" w14:textId="77777777" w:rsidR="00706344" w:rsidRPr="005860B8" w:rsidRDefault="00706344" w:rsidP="00432678">
      <w:pPr>
        <w:pStyle w:val="a"/>
      </w:pPr>
    </w:p>
    <w:p w14:paraId="75B0CDC0" w14:textId="1D492056" w:rsidR="005459EF" w:rsidRPr="00706344" w:rsidRDefault="00706344" w:rsidP="00272187">
      <w:pPr>
        <w:pStyle w:val="10"/>
      </w:pPr>
      <w:bookmarkStart w:id="17" w:name="_Toc34113339"/>
      <w:r w:rsidRPr="00706344">
        <w:t xml:space="preserve">5.4. </w:t>
      </w:r>
      <w:r w:rsidRPr="00173552">
        <w:t>SWOT</w:t>
      </w:r>
      <w:r w:rsidRPr="00E243B8">
        <w:rPr>
          <w:lang w:val="sr-Cyrl-RS"/>
        </w:rPr>
        <w:t xml:space="preserve"> </w:t>
      </w:r>
      <w:r w:rsidRPr="00706344">
        <w:t>АНАЛИЗА – ПРЕС</w:t>
      </w:r>
      <w:r w:rsidR="00650608">
        <w:rPr>
          <w:lang w:val="bs-Cyrl-BA"/>
        </w:rPr>
        <w:t>Ј</w:t>
      </w:r>
      <w:r w:rsidRPr="00706344">
        <w:t>ЕК СТАЊА</w:t>
      </w:r>
      <w:bookmarkEnd w:id="17"/>
    </w:p>
    <w:p w14:paraId="1AD22CE6" w14:textId="77777777" w:rsidR="005459EF" w:rsidRDefault="005459EF" w:rsidP="00432678">
      <w:pPr>
        <w:pStyle w:val="a"/>
        <w:rPr>
          <w:lang w:val="sr-Cyrl-RS"/>
        </w:rPr>
      </w:pPr>
      <w:r>
        <w:rPr>
          <w:lang w:val="sr-Cyrl-RS"/>
        </w:rPr>
        <w:t>С</w:t>
      </w:r>
      <w:r w:rsidRPr="005459EF">
        <w:rPr>
          <w:lang w:val="sr-Cyrl-RS"/>
        </w:rPr>
        <w:t>проведена анализа стања на бази прикупљених података довела нас је до сљедеће SWOT анализе:</w:t>
      </w:r>
    </w:p>
    <w:tbl>
      <w:tblPr>
        <w:tblW w:w="9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539"/>
        <w:gridCol w:w="4523"/>
      </w:tblGrid>
      <w:tr w:rsidR="008B594C" w:rsidRPr="00A01160" w14:paraId="61EC8005" w14:textId="77777777" w:rsidTr="003C28A5">
        <w:tc>
          <w:tcPr>
            <w:tcW w:w="4539" w:type="dxa"/>
            <w:shd w:val="clear" w:color="auto" w:fill="auto"/>
          </w:tcPr>
          <w:p w14:paraId="4B9B9164" w14:textId="36B252DE" w:rsidR="00E210D1" w:rsidRPr="00E6746E" w:rsidRDefault="00E210D1" w:rsidP="00E210D1">
            <w:pPr>
              <w:rPr>
                <w:b/>
                <w:bCs/>
                <w:lang w:val="sr-Cyrl-RS"/>
              </w:rPr>
            </w:pPr>
            <w:bookmarkStart w:id="18" w:name="_Hlk34131064"/>
            <w:bookmarkStart w:id="19" w:name="_Hlk34117129"/>
            <w:r w:rsidRPr="00E6746E">
              <w:rPr>
                <w:b/>
                <w:bCs/>
                <w:lang w:val="sr-Cyrl-RS"/>
              </w:rPr>
              <w:t>Снаге</w:t>
            </w:r>
          </w:p>
          <w:p w14:paraId="2A258C03" w14:textId="77777777" w:rsidR="00E210D1" w:rsidRPr="00F0077F" w:rsidRDefault="00E210D1" w:rsidP="00E6746E">
            <w:pPr>
              <w:spacing w:after="0"/>
              <w:rPr>
                <w:lang w:val="sr-Cyrl-RS"/>
              </w:rPr>
            </w:pPr>
            <w:r w:rsidRPr="00F0077F">
              <w:rPr>
                <w:lang w:val="sr-Cyrl-RS"/>
              </w:rPr>
              <w:t>-Подршка и отвореност градске власти/локалне заједнице да се приоритети и потребе младих ставе више на локалну агенду</w:t>
            </w:r>
          </w:p>
          <w:p w14:paraId="7D790B07" w14:textId="77777777" w:rsidR="00E210D1" w:rsidRPr="00F0077F" w:rsidRDefault="00E210D1" w:rsidP="00E6746E">
            <w:pPr>
              <w:spacing w:after="0"/>
              <w:rPr>
                <w:lang w:val="sr-Cyrl-RS"/>
              </w:rPr>
            </w:pPr>
            <w:r w:rsidRPr="00F0077F">
              <w:rPr>
                <w:lang w:val="sr-Cyrl-RS"/>
              </w:rPr>
              <w:t>-Политичка стабилност</w:t>
            </w:r>
          </w:p>
          <w:p w14:paraId="27A917BC" w14:textId="77777777" w:rsidR="00E210D1" w:rsidRPr="00F0077F" w:rsidRDefault="00E210D1" w:rsidP="00E6746E">
            <w:pPr>
              <w:spacing w:after="0"/>
              <w:rPr>
                <w:lang w:val="sr-Cyrl-RS"/>
              </w:rPr>
            </w:pPr>
            <w:r w:rsidRPr="00F0077F">
              <w:rPr>
                <w:lang w:val="sr-Cyrl-RS"/>
              </w:rPr>
              <w:t>-Геостратешки положај Града, како унутар Републике, тако и на ширем регионалном нивоу</w:t>
            </w:r>
          </w:p>
          <w:p w14:paraId="1D005B72" w14:textId="77777777" w:rsidR="00E210D1" w:rsidRPr="00F0077F" w:rsidRDefault="00E210D1" w:rsidP="00E6746E">
            <w:pPr>
              <w:spacing w:after="0"/>
              <w:rPr>
                <w:lang w:val="sr-Cyrl-RS"/>
              </w:rPr>
            </w:pPr>
            <w:r w:rsidRPr="00F0077F">
              <w:rPr>
                <w:lang w:val="sr-Cyrl-RS"/>
              </w:rPr>
              <w:t>-Историјско и културно насљеђе, и сходно томе - капацитети за развијање различитих грана дјелатности (туризам, култура, привреда)</w:t>
            </w:r>
          </w:p>
          <w:p w14:paraId="31C0D737" w14:textId="77777777" w:rsidR="00E210D1" w:rsidRPr="00F0077F" w:rsidRDefault="00E210D1" w:rsidP="00E6746E">
            <w:pPr>
              <w:spacing w:after="0"/>
              <w:rPr>
                <w:lang w:val="sr-Cyrl-RS"/>
              </w:rPr>
            </w:pPr>
            <w:r w:rsidRPr="00F0077F">
              <w:rPr>
                <w:lang w:val="sr-Cyrl-RS"/>
              </w:rPr>
              <w:t>-Значајан удио младих у структури становништва</w:t>
            </w:r>
          </w:p>
          <w:p w14:paraId="4E0D38AA" w14:textId="77777777" w:rsidR="00E210D1" w:rsidRPr="00F0077F" w:rsidRDefault="00E210D1" w:rsidP="00E6746E">
            <w:pPr>
              <w:spacing w:after="0"/>
              <w:rPr>
                <w:lang w:val="sr-Cyrl-RS"/>
              </w:rPr>
            </w:pPr>
            <w:r w:rsidRPr="00F0077F">
              <w:rPr>
                <w:lang w:val="sr-Cyrl-RS"/>
              </w:rPr>
              <w:t>-Квалитетна комуникација Градске управе са различитим актерима са локалног нивоа (предшколска установа, основне и средње школе/факултети, здравствене/социјалне/културне установе, спортска и омладинска удружења), која се може искористити за унапређења система информисања и стварање квалитетне и функционалне мреже локалних актера за спровођење омладинске политике</w:t>
            </w:r>
          </w:p>
          <w:p w14:paraId="6C43A9DF" w14:textId="77777777" w:rsidR="00E210D1" w:rsidRPr="00F0077F" w:rsidRDefault="00E210D1" w:rsidP="00E6746E">
            <w:pPr>
              <w:spacing w:after="0"/>
              <w:rPr>
                <w:lang w:val="sr-Cyrl-RS"/>
              </w:rPr>
            </w:pPr>
            <w:r w:rsidRPr="00F0077F">
              <w:rPr>
                <w:lang w:val="sr-Cyrl-RS"/>
              </w:rPr>
              <w:lastRenderedPageBreak/>
              <w:t>-Подршка локалних медија и постојање 8 различитих медија који могу извјештавати о питањима од значаја за младе</w:t>
            </w:r>
          </w:p>
          <w:p w14:paraId="7AD8C13A" w14:textId="77777777" w:rsidR="00E210D1" w:rsidRPr="00F0077F" w:rsidRDefault="00E210D1" w:rsidP="00E6746E">
            <w:pPr>
              <w:spacing w:after="0"/>
              <w:rPr>
                <w:lang w:val="sr-Cyrl-RS"/>
              </w:rPr>
            </w:pPr>
            <w:r w:rsidRPr="00F0077F">
              <w:rPr>
                <w:lang w:val="sr-Cyrl-RS"/>
              </w:rPr>
              <w:t xml:space="preserve">-Постојање различитих садржаја који би се могли адаптирати/прилагодити или ускладити са интересовањима и приоритетима младих </w:t>
            </w:r>
          </w:p>
          <w:p w14:paraId="6879B997" w14:textId="77777777" w:rsidR="00E210D1" w:rsidRPr="00F0077F" w:rsidRDefault="00E210D1" w:rsidP="00E6746E">
            <w:pPr>
              <w:spacing w:after="0"/>
              <w:rPr>
                <w:lang w:val="sr-Cyrl-CS"/>
              </w:rPr>
            </w:pPr>
            <w:r w:rsidRPr="00F0077F">
              <w:rPr>
                <w:lang w:val="sr-Cyrl-RS"/>
              </w:rPr>
              <w:t>-Оријентисаност Града ка различитим изворима финансирања активности, отвореност за међународну сарадњу и спремност на повезивање са различитим актерима из окружења и шире</w:t>
            </w:r>
          </w:p>
          <w:p w14:paraId="395FFD5F" w14:textId="36CCAD7B" w:rsidR="008B594C" w:rsidRPr="00E210D1" w:rsidRDefault="008B594C" w:rsidP="008B594C">
            <w:pPr>
              <w:spacing w:after="0" w:line="240" w:lineRule="auto"/>
              <w:rPr>
                <w:rFonts w:ascii="Calibri" w:eastAsia="Calibri" w:hAnsi="Calibri" w:cs="Vrinda"/>
                <w:noProof/>
                <w:sz w:val="24"/>
                <w:szCs w:val="24"/>
                <w:lang w:val="sr-Cyrl-CS"/>
              </w:rPr>
            </w:pPr>
          </w:p>
        </w:tc>
        <w:tc>
          <w:tcPr>
            <w:tcW w:w="4523" w:type="dxa"/>
            <w:shd w:val="clear" w:color="auto" w:fill="auto"/>
          </w:tcPr>
          <w:p w14:paraId="4BC20A76" w14:textId="77777777" w:rsidR="00E210D1" w:rsidRPr="00F0077F" w:rsidRDefault="00E210D1" w:rsidP="00E210D1">
            <w:pPr>
              <w:spacing w:after="0" w:line="240" w:lineRule="auto"/>
              <w:rPr>
                <w:rFonts w:ascii="Calibri" w:eastAsia="Calibri" w:hAnsi="Calibri" w:cs="Vrinda"/>
                <w:b/>
                <w:bCs/>
                <w:sz w:val="24"/>
                <w:szCs w:val="24"/>
                <w:lang w:val="sr-Cyrl-RS"/>
              </w:rPr>
            </w:pPr>
            <w:r w:rsidRPr="00F0077F">
              <w:rPr>
                <w:rFonts w:ascii="Calibri" w:eastAsia="Calibri" w:hAnsi="Calibri" w:cs="Vrinda"/>
                <w:b/>
                <w:bCs/>
                <w:sz w:val="24"/>
                <w:szCs w:val="24"/>
                <w:lang w:val="sr-Cyrl-RS"/>
              </w:rPr>
              <w:lastRenderedPageBreak/>
              <w:t>Слабости</w:t>
            </w:r>
          </w:p>
          <w:p w14:paraId="6E183B0A" w14:textId="77777777" w:rsidR="00E210D1" w:rsidRPr="00F0077F" w:rsidRDefault="00E210D1" w:rsidP="00E210D1">
            <w:pPr>
              <w:spacing w:after="0" w:line="240" w:lineRule="auto"/>
              <w:rPr>
                <w:rFonts w:ascii="Calibri" w:eastAsia="Calibri" w:hAnsi="Calibri" w:cs="Vrinda"/>
                <w:sz w:val="24"/>
                <w:szCs w:val="24"/>
                <w:lang w:val="sr-Cyrl-RS"/>
              </w:rPr>
            </w:pPr>
          </w:p>
          <w:p w14:paraId="329DD73C" w14:textId="77777777" w:rsidR="00E210D1" w:rsidRPr="00F0077F" w:rsidRDefault="00E210D1" w:rsidP="00E210D1">
            <w:pPr>
              <w:spacing w:after="0" w:line="240" w:lineRule="auto"/>
              <w:rPr>
                <w:rFonts w:ascii="Calibri" w:eastAsia="Calibri" w:hAnsi="Calibri" w:cs="Vrinda"/>
                <w:sz w:val="24"/>
                <w:szCs w:val="24"/>
                <w:lang w:val="sr-Cyrl-RS"/>
              </w:rPr>
            </w:pPr>
            <w:r w:rsidRPr="00F0077F">
              <w:rPr>
                <w:rFonts w:ascii="Calibri" w:eastAsia="Calibri" w:hAnsi="Calibri" w:cs="Vrinda"/>
                <w:sz w:val="24"/>
                <w:szCs w:val="24"/>
                <w:lang w:val="sr-Cyrl-RS"/>
              </w:rPr>
              <w:t>-Велика незапосленост</w:t>
            </w:r>
          </w:p>
          <w:p w14:paraId="6C56E226" w14:textId="77777777" w:rsidR="00E210D1" w:rsidRPr="00F0077F" w:rsidRDefault="00E210D1" w:rsidP="00E210D1">
            <w:pPr>
              <w:spacing w:after="0" w:line="240" w:lineRule="auto"/>
              <w:rPr>
                <w:rFonts w:ascii="Calibri" w:eastAsia="Calibri" w:hAnsi="Calibri" w:cs="Vrinda"/>
                <w:sz w:val="24"/>
                <w:szCs w:val="24"/>
                <w:lang w:val="sr-Cyrl-RS"/>
              </w:rPr>
            </w:pPr>
            <w:r w:rsidRPr="00F0077F">
              <w:rPr>
                <w:rFonts w:ascii="Calibri" w:eastAsia="Calibri" w:hAnsi="Calibri" w:cs="Vrinda"/>
                <w:sz w:val="24"/>
                <w:szCs w:val="24"/>
                <w:lang w:val="sr-Cyrl-RS"/>
              </w:rPr>
              <w:t>-Одлазак младих из Града</w:t>
            </w:r>
          </w:p>
          <w:p w14:paraId="5C2EC556" w14:textId="77777777" w:rsidR="00E210D1" w:rsidRPr="00F0077F" w:rsidRDefault="00E210D1" w:rsidP="00E210D1">
            <w:pPr>
              <w:spacing w:after="0" w:line="240" w:lineRule="auto"/>
              <w:rPr>
                <w:rFonts w:ascii="Calibri" w:eastAsia="Calibri" w:hAnsi="Calibri" w:cs="Vrinda"/>
                <w:sz w:val="24"/>
                <w:szCs w:val="24"/>
                <w:lang w:val="sr-Cyrl-RS"/>
              </w:rPr>
            </w:pPr>
            <w:r w:rsidRPr="00F0077F">
              <w:rPr>
                <w:rFonts w:ascii="Calibri" w:eastAsia="Calibri" w:hAnsi="Calibri" w:cs="Vrinda"/>
                <w:sz w:val="24"/>
                <w:szCs w:val="24"/>
                <w:lang w:val="sr-Cyrl-RS"/>
              </w:rPr>
              <w:t>-Непостојање стратешког оквира за омладинска питања, нити развијених структура унутар градске власти у чијем би портфолију били искључиво млади</w:t>
            </w:r>
          </w:p>
          <w:p w14:paraId="09556610" w14:textId="77777777" w:rsidR="00E210D1" w:rsidRPr="00F0077F" w:rsidRDefault="00E210D1" w:rsidP="00E210D1">
            <w:pPr>
              <w:spacing w:after="0" w:line="240" w:lineRule="auto"/>
              <w:rPr>
                <w:rFonts w:ascii="Calibri" w:eastAsia="Calibri" w:hAnsi="Calibri" w:cs="Vrinda"/>
                <w:sz w:val="24"/>
                <w:szCs w:val="24"/>
                <w:lang w:val="sr-Cyrl-RS"/>
              </w:rPr>
            </w:pPr>
            <w:r w:rsidRPr="00F0077F">
              <w:rPr>
                <w:rFonts w:ascii="Calibri" w:eastAsia="Calibri" w:hAnsi="Calibri" w:cs="Vrinda"/>
                <w:sz w:val="24"/>
                <w:szCs w:val="24"/>
                <w:lang w:val="sr-Cyrl-RS"/>
              </w:rPr>
              <w:t>-Неразвијеност омладинског сектора Града Добоја – од 17 регистрованих удружења грађана чији статути указују да се баве младима, 14 су спортски клубови и/или удружења за спорт и рекреацију, а преостала 3 удружења из чијег се назива јасно види да су омладинска немају забиљежених реализованих активности у претходном периоду</w:t>
            </w:r>
          </w:p>
          <w:p w14:paraId="2C3923EB" w14:textId="77777777" w:rsidR="00E210D1" w:rsidRPr="00F0077F" w:rsidRDefault="00E210D1" w:rsidP="00E210D1">
            <w:pPr>
              <w:spacing w:after="0" w:line="240" w:lineRule="auto"/>
              <w:rPr>
                <w:rFonts w:ascii="Calibri" w:eastAsia="Calibri" w:hAnsi="Calibri" w:cs="Vrinda"/>
                <w:sz w:val="24"/>
                <w:szCs w:val="24"/>
                <w:lang w:val="sr-Cyrl-RS"/>
              </w:rPr>
            </w:pPr>
            <w:r w:rsidRPr="00F0077F">
              <w:rPr>
                <w:rFonts w:ascii="Calibri" w:eastAsia="Calibri" w:hAnsi="Calibri" w:cs="Vrinda"/>
                <w:sz w:val="24"/>
                <w:szCs w:val="24"/>
                <w:lang w:val="sr-Cyrl-RS"/>
              </w:rPr>
              <w:t>-Недовољна буџетска издвајања за приоритете и потребе младих</w:t>
            </w:r>
          </w:p>
          <w:p w14:paraId="2723B960" w14:textId="77777777" w:rsidR="00E210D1" w:rsidRPr="00F0077F" w:rsidRDefault="00E210D1" w:rsidP="00E210D1">
            <w:pPr>
              <w:spacing w:after="0" w:line="240" w:lineRule="auto"/>
              <w:rPr>
                <w:rFonts w:ascii="Calibri" w:eastAsia="Calibri" w:hAnsi="Calibri" w:cs="Vrinda"/>
                <w:sz w:val="24"/>
                <w:szCs w:val="24"/>
                <w:lang w:val="sr-Cyrl-RS"/>
              </w:rPr>
            </w:pPr>
            <w:r w:rsidRPr="00F0077F">
              <w:rPr>
                <w:rFonts w:ascii="Calibri" w:eastAsia="Calibri" w:hAnsi="Calibri" w:cs="Vrinda"/>
                <w:sz w:val="24"/>
                <w:szCs w:val="24"/>
                <w:lang w:val="sr-Cyrl-RS"/>
              </w:rPr>
              <w:t>-Мањак висококвалификованих и искусних људских ресурса за бављење омладинском политиком</w:t>
            </w:r>
          </w:p>
          <w:p w14:paraId="208B6AE6" w14:textId="77777777" w:rsidR="00E210D1" w:rsidRPr="00F0077F" w:rsidRDefault="00E210D1" w:rsidP="00E210D1">
            <w:pPr>
              <w:spacing w:after="0" w:line="240" w:lineRule="auto"/>
              <w:rPr>
                <w:rFonts w:ascii="Calibri" w:eastAsia="Calibri" w:hAnsi="Calibri" w:cs="Vrinda"/>
                <w:sz w:val="24"/>
                <w:szCs w:val="24"/>
                <w:lang w:val="sr-Cyrl-RS"/>
              </w:rPr>
            </w:pPr>
            <w:r w:rsidRPr="00F0077F">
              <w:rPr>
                <w:rFonts w:ascii="Calibri" w:eastAsia="Calibri" w:hAnsi="Calibri" w:cs="Vrinda"/>
                <w:sz w:val="24"/>
                <w:szCs w:val="24"/>
                <w:lang w:val="sr-Cyrl-RS"/>
              </w:rPr>
              <w:t xml:space="preserve">-Недовољна укљученост младих у друштвене процесе од значаја, између осталог и као резултат њихове лоше информисаности и недостатка јасних </w:t>
            </w:r>
            <w:r w:rsidRPr="00F0077F">
              <w:rPr>
                <w:rFonts w:ascii="Calibri" w:eastAsia="Calibri" w:hAnsi="Calibri" w:cs="Vrinda"/>
                <w:sz w:val="24"/>
                <w:szCs w:val="24"/>
                <w:lang w:val="sr-Cyrl-RS"/>
              </w:rPr>
              <w:lastRenderedPageBreak/>
              <w:t>канала комуникације између младих и градске власти</w:t>
            </w:r>
          </w:p>
          <w:p w14:paraId="1F90B6EC" w14:textId="77777777" w:rsidR="00E210D1" w:rsidRPr="00F0077F" w:rsidRDefault="00E210D1" w:rsidP="00E210D1">
            <w:pPr>
              <w:spacing w:after="0" w:line="240" w:lineRule="auto"/>
              <w:rPr>
                <w:rFonts w:ascii="Calibri" w:eastAsia="Calibri" w:hAnsi="Calibri" w:cs="Vrinda"/>
                <w:sz w:val="24"/>
                <w:szCs w:val="24"/>
                <w:lang w:val="sr-Cyrl-RS"/>
              </w:rPr>
            </w:pPr>
            <w:r w:rsidRPr="00F0077F">
              <w:rPr>
                <w:rFonts w:ascii="Calibri" w:eastAsia="Calibri" w:hAnsi="Calibri" w:cs="Vrinda"/>
                <w:sz w:val="24"/>
                <w:szCs w:val="24"/>
                <w:lang w:val="sr-Cyrl-RS"/>
              </w:rPr>
              <w:t>-Недовољна комуникација и недостатак заједничког дјеловања између различитих локалних актера који треба да се баве омладинском политиком</w:t>
            </w:r>
          </w:p>
          <w:p w14:paraId="0DC64C83" w14:textId="77777777" w:rsidR="00E210D1" w:rsidRPr="00F0077F" w:rsidRDefault="00E210D1" w:rsidP="00E210D1">
            <w:pPr>
              <w:spacing w:after="0" w:line="240" w:lineRule="auto"/>
              <w:rPr>
                <w:rFonts w:ascii="Calibri" w:eastAsia="Calibri" w:hAnsi="Calibri" w:cs="Vrinda"/>
                <w:sz w:val="24"/>
                <w:szCs w:val="24"/>
                <w:lang w:val="sr-Cyrl-RS"/>
              </w:rPr>
            </w:pPr>
            <w:r w:rsidRPr="00F0077F">
              <w:rPr>
                <w:rFonts w:ascii="Calibri" w:eastAsia="Calibri" w:hAnsi="Calibri" w:cs="Vrinda"/>
                <w:sz w:val="24"/>
                <w:szCs w:val="24"/>
                <w:lang w:val="sr-Cyrl-RS"/>
              </w:rPr>
              <w:t>-Недовољна упознатост са доступним међународним фондовима и могућностима за номиновање различитих тема из омладинског поља</w:t>
            </w:r>
          </w:p>
          <w:p w14:paraId="0B71E9BA" w14:textId="77777777" w:rsidR="00E210D1" w:rsidRPr="00F0077F" w:rsidRDefault="00E210D1" w:rsidP="00E210D1">
            <w:pPr>
              <w:spacing w:after="0" w:line="240" w:lineRule="auto"/>
              <w:rPr>
                <w:rFonts w:ascii="Calibri" w:eastAsia="Calibri" w:hAnsi="Calibri" w:cs="Vrinda"/>
                <w:sz w:val="24"/>
                <w:szCs w:val="24"/>
                <w:lang w:val="sr-Cyrl-RS"/>
              </w:rPr>
            </w:pPr>
            <w:r w:rsidRPr="00F0077F">
              <w:rPr>
                <w:rFonts w:ascii="Calibri" w:eastAsia="Calibri" w:hAnsi="Calibri" w:cs="Vrinda"/>
                <w:sz w:val="24"/>
                <w:szCs w:val="24"/>
                <w:lang w:val="sr-Cyrl-RS"/>
              </w:rPr>
              <w:t>-Недовољно развијени капацитети различитих актера из локалне заједници за припрему и реализацију пројектних активности за које би се тражила подршка међународних донатора</w:t>
            </w:r>
          </w:p>
          <w:p w14:paraId="2C203786" w14:textId="77777777" w:rsidR="00E210D1" w:rsidRPr="00F0077F" w:rsidRDefault="00E210D1" w:rsidP="00E210D1">
            <w:pPr>
              <w:rPr>
                <w:lang w:val="sr-Cyrl-CS"/>
              </w:rPr>
            </w:pPr>
            <w:r w:rsidRPr="00F0077F">
              <w:rPr>
                <w:rFonts w:ascii="Calibri" w:eastAsia="Calibri" w:hAnsi="Calibri" w:cs="Vrinda"/>
                <w:sz w:val="24"/>
                <w:szCs w:val="24"/>
                <w:lang w:val="sr-Cyrl-RS"/>
              </w:rPr>
              <w:t>-Недостатак ажурираних статистичких података који треба да допринесу квалитетној анализи стања на терену у различитим областима од интереса за младе</w:t>
            </w:r>
          </w:p>
          <w:p w14:paraId="601A0988" w14:textId="3BB28C6D" w:rsidR="008B594C" w:rsidRPr="00E210D1" w:rsidRDefault="008B594C" w:rsidP="008B594C">
            <w:pPr>
              <w:spacing w:after="0" w:line="240" w:lineRule="auto"/>
              <w:rPr>
                <w:rFonts w:ascii="Calibri" w:eastAsia="Calibri" w:hAnsi="Calibri" w:cs="Vrinda"/>
                <w:noProof/>
                <w:sz w:val="24"/>
                <w:szCs w:val="24"/>
                <w:lang w:val="sr-Cyrl-CS"/>
              </w:rPr>
            </w:pPr>
          </w:p>
        </w:tc>
      </w:tr>
      <w:bookmarkEnd w:id="18"/>
      <w:tr w:rsidR="008B594C" w:rsidRPr="00A01160" w14:paraId="5AF1D972" w14:textId="77777777" w:rsidTr="003C28A5">
        <w:tc>
          <w:tcPr>
            <w:tcW w:w="4539" w:type="dxa"/>
            <w:shd w:val="clear" w:color="auto" w:fill="auto"/>
          </w:tcPr>
          <w:p w14:paraId="2E5AB4CE" w14:textId="77777777" w:rsidR="00E210D1" w:rsidRPr="008B594C" w:rsidRDefault="00E210D1" w:rsidP="00E210D1">
            <w:pPr>
              <w:spacing w:after="0" w:line="240" w:lineRule="auto"/>
              <w:rPr>
                <w:rFonts w:ascii="Calibri" w:eastAsia="Calibri" w:hAnsi="Calibri" w:cs="Vrinda"/>
                <w:b/>
                <w:bCs/>
                <w:noProof/>
                <w:sz w:val="24"/>
                <w:szCs w:val="24"/>
                <w:lang w:val="sr-Cyrl-RS"/>
              </w:rPr>
            </w:pPr>
            <w:r w:rsidRPr="008B594C">
              <w:rPr>
                <w:rFonts w:ascii="Calibri" w:eastAsia="Calibri" w:hAnsi="Calibri" w:cs="Vrinda"/>
                <w:b/>
                <w:bCs/>
                <w:noProof/>
                <w:sz w:val="24"/>
                <w:szCs w:val="24"/>
                <w:lang w:val="sr-Cyrl-RS"/>
              </w:rPr>
              <w:lastRenderedPageBreak/>
              <w:t>Могућности/прилике</w:t>
            </w:r>
          </w:p>
          <w:p w14:paraId="68D71CF9" w14:textId="77777777" w:rsidR="00E210D1" w:rsidRPr="008B594C" w:rsidRDefault="00E210D1" w:rsidP="00E210D1">
            <w:pPr>
              <w:spacing w:after="0" w:line="240" w:lineRule="auto"/>
              <w:rPr>
                <w:rFonts w:ascii="Calibri" w:eastAsia="Calibri" w:hAnsi="Calibri" w:cs="Vrinda"/>
                <w:noProof/>
                <w:sz w:val="24"/>
                <w:szCs w:val="24"/>
                <w:lang w:val="sr-Cyrl-RS"/>
              </w:rPr>
            </w:pPr>
          </w:p>
          <w:p w14:paraId="1F7F6A01" w14:textId="77777777" w:rsidR="00E210D1" w:rsidRPr="008B594C" w:rsidRDefault="00E210D1" w:rsidP="00E210D1">
            <w:pPr>
              <w:spacing w:after="0" w:line="240" w:lineRule="auto"/>
              <w:rPr>
                <w:rFonts w:ascii="Calibri" w:eastAsia="Calibri" w:hAnsi="Calibri" w:cs="Vrinda"/>
                <w:noProof/>
                <w:sz w:val="24"/>
                <w:szCs w:val="24"/>
                <w:lang w:val="sr-Cyrl-RS"/>
              </w:rPr>
            </w:pPr>
            <w:r w:rsidRPr="008B594C">
              <w:rPr>
                <w:rFonts w:ascii="Calibri" w:eastAsia="Calibri" w:hAnsi="Calibri" w:cs="Vrinda"/>
                <w:noProof/>
                <w:sz w:val="24"/>
                <w:szCs w:val="24"/>
                <w:lang w:val="sr-Cyrl-RS"/>
              </w:rPr>
              <w:t>-Усвајање документа „Омладинска политика Града Добоја“ као првог корака у успостављању кохерентне политике за младе Града Добоја</w:t>
            </w:r>
          </w:p>
          <w:p w14:paraId="76127144" w14:textId="77777777" w:rsidR="00E210D1" w:rsidRPr="008B594C" w:rsidRDefault="00E210D1" w:rsidP="00E210D1">
            <w:pPr>
              <w:spacing w:after="0" w:line="240" w:lineRule="auto"/>
              <w:rPr>
                <w:rFonts w:ascii="Calibri" w:eastAsia="Calibri" w:hAnsi="Calibri" w:cs="Vrinda"/>
                <w:noProof/>
                <w:sz w:val="24"/>
                <w:szCs w:val="24"/>
                <w:lang w:val="sr-Cyrl-RS"/>
              </w:rPr>
            </w:pPr>
            <w:r w:rsidRPr="008B594C">
              <w:rPr>
                <w:rFonts w:ascii="Calibri" w:eastAsia="Calibri" w:hAnsi="Calibri" w:cs="Vrinda"/>
                <w:noProof/>
                <w:sz w:val="24"/>
                <w:szCs w:val="24"/>
                <w:lang w:val="sr-Cyrl-RS"/>
              </w:rPr>
              <w:t>-Приступ фондовима, од републичког до међународног нивоа</w:t>
            </w:r>
          </w:p>
          <w:p w14:paraId="3C9033CA" w14:textId="77777777" w:rsidR="00E210D1" w:rsidRPr="008B594C" w:rsidRDefault="00E210D1" w:rsidP="00E210D1">
            <w:pPr>
              <w:spacing w:after="0" w:line="240" w:lineRule="auto"/>
              <w:rPr>
                <w:rFonts w:ascii="Calibri" w:eastAsia="Calibri" w:hAnsi="Calibri" w:cs="Vrinda"/>
                <w:noProof/>
                <w:sz w:val="24"/>
                <w:szCs w:val="24"/>
                <w:lang w:val="sr-Cyrl-RS"/>
              </w:rPr>
            </w:pPr>
            <w:r w:rsidRPr="008B594C">
              <w:rPr>
                <w:rFonts w:ascii="Calibri" w:eastAsia="Calibri" w:hAnsi="Calibri" w:cs="Vrinda"/>
                <w:noProof/>
                <w:sz w:val="24"/>
                <w:szCs w:val="24"/>
                <w:lang w:val="sr-Cyrl-RS"/>
              </w:rPr>
              <w:t>-Развијена спортска инфраструктура која се може искористити и за друге облике провођења слободног времена младих (неформалну едукацију, повезивање са младима из других општина и сл.)</w:t>
            </w:r>
          </w:p>
          <w:p w14:paraId="031FB06B" w14:textId="77777777" w:rsidR="00E210D1" w:rsidRPr="008B594C" w:rsidRDefault="00E210D1" w:rsidP="00E210D1">
            <w:pPr>
              <w:spacing w:after="0" w:line="240" w:lineRule="auto"/>
              <w:rPr>
                <w:rFonts w:ascii="Calibri" w:eastAsia="Calibri" w:hAnsi="Calibri" w:cs="Vrinda"/>
                <w:noProof/>
                <w:sz w:val="24"/>
                <w:szCs w:val="24"/>
                <w:lang w:val="sr-Cyrl-RS"/>
              </w:rPr>
            </w:pPr>
            <w:r w:rsidRPr="008B594C">
              <w:rPr>
                <w:rFonts w:ascii="Calibri" w:eastAsia="Calibri" w:hAnsi="Calibri" w:cs="Vrinda"/>
                <w:noProof/>
                <w:sz w:val="24"/>
                <w:szCs w:val="24"/>
                <w:lang w:val="sr-Cyrl-RS"/>
              </w:rPr>
              <w:t>-Добра стратешка позиција за лобирање за потребе Града (па самим тим и младих) међу доносиоцима одлука на различитим нивоима власти</w:t>
            </w:r>
          </w:p>
          <w:p w14:paraId="71BF98CA" w14:textId="77777777" w:rsidR="00E210D1" w:rsidRPr="008B594C" w:rsidRDefault="00E210D1" w:rsidP="00E210D1">
            <w:pPr>
              <w:spacing w:after="0" w:line="240" w:lineRule="auto"/>
              <w:rPr>
                <w:rFonts w:ascii="Calibri" w:eastAsia="Calibri" w:hAnsi="Calibri" w:cs="Vrinda"/>
                <w:noProof/>
                <w:sz w:val="24"/>
                <w:szCs w:val="24"/>
                <w:lang w:val="sr-Cyrl-RS"/>
              </w:rPr>
            </w:pPr>
            <w:r w:rsidRPr="008B594C">
              <w:rPr>
                <w:rFonts w:ascii="Calibri" w:eastAsia="Calibri" w:hAnsi="Calibri" w:cs="Vrinda"/>
                <w:noProof/>
                <w:sz w:val="24"/>
                <w:szCs w:val="24"/>
                <w:lang w:val="sr-Cyrl-RS"/>
              </w:rPr>
              <w:t>-Активан рад на обнављању/реализацији постојећих и потписивању нових споразума о сарадњи на билатералном нивоу између Града Добоја и других актера од значаја у области омладинске политике</w:t>
            </w:r>
          </w:p>
          <w:p w14:paraId="5E5565C2" w14:textId="77777777" w:rsidR="00E210D1" w:rsidRPr="008B594C" w:rsidRDefault="00E210D1" w:rsidP="00E210D1">
            <w:pPr>
              <w:spacing w:after="0" w:line="240" w:lineRule="auto"/>
              <w:rPr>
                <w:rFonts w:ascii="Calibri" w:eastAsia="Calibri" w:hAnsi="Calibri" w:cs="Vrinda"/>
                <w:noProof/>
                <w:sz w:val="24"/>
                <w:szCs w:val="24"/>
                <w:lang w:val="sr-Cyrl-RS"/>
              </w:rPr>
            </w:pPr>
            <w:r w:rsidRPr="008B594C">
              <w:rPr>
                <w:rFonts w:ascii="Calibri" w:eastAsia="Calibri" w:hAnsi="Calibri" w:cs="Vrinda"/>
                <w:noProof/>
                <w:sz w:val="24"/>
                <w:szCs w:val="24"/>
                <w:lang w:val="sr-Cyrl-RS"/>
              </w:rPr>
              <w:lastRenderedPageBreak/>
              <w:t>-Стечено искуство у међународној сарадњи омладинских удружења која су активна на територији Града</w:t>
            </w:r>
          </w:p>
          <w:p w14:paraId="0D2DB54C" w14:textId="77777777" w:rsidR="00E210D1" w:rsidRPr="008B594C" w:rsidRDefault="00E210D1" w:rsidP="00E210D1">
            <w:pPr>
              <w:spacing w:after="0" w:line="240" w:lineRule="auto"/>
              <w:rPr>
                <w:rFonts w:ascii="Calibri" w:eastAsia="Calibri" w:hAnsi="Calibri" w:cs="Vrinda"/>
                <w:noProof/>
                <w:sz w:val="24"/>
                <w:szCs w:val="24"/>
                <w:lang w:val="sr-Cyrl-RS"/>
              </w:rPr>
            </w:pPr>
            <w:r w:rsidRPr="008B594C">
              <w:rPr>
                <w:rFonts w:ascii="Calibri" w:eastAsia="Calibri" w:hAnsi="Calibri" w:cs="Vrinda"/>
                <w:noProof/>
                <w:sz w:val="24"/>
                <w:szCs w:val="24"/>
                <w:lang w:val="sr-Cyrl-RS"/>
              </w:rPr>
              <w:t>-Постојање интереса за даље подизање капацитета запослених у оквиру саме Градске управе</w:t>
            </w:r>
          </w:p>
          <w:p w14:paraId="2D90D4B7" w14:textId="77777777" w:rsidR="00E210D1" w:rsidRPr="008B594C" w:rsidRDefault="00E210D1" w:rsidP="00E210D1">
            <w:pPr>
              <w:spacing w:after="0" w:line="240" w:lineRule="auto"/>
              <w:rPr>
                <w:rFonts w:ascii="Calibri" w:eastAsia="Calibri" w:hAnsi="Calibri" w:cs="Vrinda"/>
                <w:noProof/>
                <w:sz w:val="24"/>
                <w:szCs w:val="24"/>
                <w:lang w:val="sr-Cyrl-RS"/>
              </w:rPr>
            </w:pPr>
            <w:r w:rsidRPr="008B594C">
              <w:rPr>
                <w:rFonts w:ascii="Calibri" w:eastAsia="Calibri" w:hAnsi="Calibri" w:cs="Vrinda"/>
                <w:noProof/>
                <w:sz w:val="24"/>
                <w:szCs w:val="24"/>
                <w:lang w:val="sr-Cyrl-RS"/>
              </w:rPr>
              <w:t>-Мотивација различитих актера да се покрену и уложе властите ресурсе како би дали активнији допринос у спровођењу омладинске политике</w:t>
            </w:r>
          </w:p>
          <w:p w14:paraId="283D3B7C" w14:textId="77777777" w:rsidR="00E210D1" w:rsidRPr="00F0077F" w:rsidRDefault="00E210D1" w:rsidP="00E210D1">
            <w:pPr>
              <w:rPr>
                <w:noProof/>
                <w:lang w:val="sr-Cyrl-CS"/>
              </w:rPr>
            </w:pPr>
            <w:r w:rsidRPr="008B594C">
              <w:rPr>
                <w:rFonts w:ascii="Calibri" w:eastAsia="Calibri" w:hAnsi="Calibri" w:cs="Vrinda"/>
                <w:noProof/>
                <w:sz w:val="24"/>
                <w:szCs w:val="24"/>
                <w:lang w:val="sr-Cyrl-RS"/>
              </w:rPr>
              <w:t>-Иницијатива за успостављање омладинског информативно-едукативног центра по стандардима квалитета Савјета Европе</w:t>
            </w:r>
          </w:p>
          <w:p w14:paraId="666F126D" w14:textId="3D2422E0" w:rsidR="008B594C" w:rsidRPr="00E210D1" w:rsidRDefault="008B594C" w:rsidP="008B594C">
            <w:pPr>
              <w:spacing w:after="0" w:line="240" w:lineRule="auto"/>
              <w:rPr>
                <w:rFonts w:ascii="Calibri" w:eastAsia="Calibri" w:hAnsi="Calibri" w:cs="Vrinda"/>
                <w:noProof/>
                <w:sz w:val="24"/>
                <w:szCs w:val="24"/>
                <w:lang w:val="sr-Cyrl-CS"/>
              </w:rPr>
            </w:pPr>
          </w:p>
        </w:tc>
        <w:tc>
          <w:tcPr>
            <w:tcW w:w="4523" w:type="dxa"/>
            <w:shd w:val="clear" w:color="auto" w:fill="auto"/>
          </w:tcPr>
          <w:p w14:paraId="55F9F26F" w14:textId="77777777" w:rsidR="00E210D1" w:rsidRPr="008B594C" w:rsidRDefault="00E210D1" w:rsidP="00E210D1">
            <w:pPr>
              <w:spacing w:after="0" w:line="240" w:lineRule="auto"/>
              <w:rPr>
                <w:rFonts w:ascii="Calibri" w:eastAsia="Calibri" w:hAnsi="Calibri" w:cs="Vrinda"/>
                <w:b/>
                <w:bCs/>
                <w:noProof/>
                <w:sz w:val="24"/>
                <w:szCs w:val="24"/>
                <w:lang w:val="sr-Cyrl-RS"/>
              </w:rPr>
            </w:pPr>
            <w:r w:rsidRPr="008B594C">
              <w:rPr>
                <w:rFonts w:ascii="Calibri" w:eastAsia="Calibri" w:hAnsi="Calibri" w:cs="Vrinda"/>
                <w:b/>
                <w:bCs/>
                <w:noProof/>
                <w:sz w:val="24"/>
                <w:szCs w:val="24"/>
                <w:lang w:val="sr-Cyrl-RS"/>
              </w:rPr>
              <w:lastRenderedPageBreak/>
              <w:t>Препреке/пријетње</w:t>
            </w:r>
          </w:p>
          <w:p w14:paraId="70D66E7A" w14:textId="77777777" w:rsidR="00E210D1" w:rsidRPr="008B594C" w:rsidRDefault="00E210D1" w:rsidP="00E210D1">
            <w:pPr>
              <w:spacing w:after="0" w:line="240" w:lineRule="auto"/>
              <w:rPr>
                <w:rFonts w:ascii="Calibri" w:eastAsia="Calibri" w:hAnsi="Calibri" w:cs="Vrinda"/>
                <w:noProof/>
                <w:sz w:val="24"/>
                <w:szCs w:val="24"/>
                <w:lang w:val="sr-Cyrl-RS"/>
              </w:rPr>
            </w:pPr>
          </w:p>
          <w:p w14:paraId="6D593C92" w14:textId="77777777" w:rsidR="00E210D1" w:rsidRPr="008B594C" w:rsidRDefault="00E210D1" w:rsidP="00E210D1">
            <w:pPr>
              <w:spacing w:after="0" w:line="240" w:lineRule="auto"/>
              <w:rPr>
                <w:rFonts w:ascii="Calibri" w:eastAsia="Calibri" w:hAnsi="Calibri" w:cs="Vrinda"/>
                <w:noProof/>
                <w:sz w:val="24"/>
                <w:szCs w:val="24"/>
                <w:lang w:val="sr-Cyrl-RS"/>
              </w:rPr>
            </w:pPr>
            <w:r w:rsidRPr="008B594C">
              <w:rPr>
                <w:rFonts w:ascii="Calibri" w:eastAsia="Calibri" w:hAnsi="Calibri" w:cs="Vrinda"/>
                <w:noProof/>
                <w:sz w:val="24"/>
                <w:szCs w:val="24"/>
                <w:lang w:val="sr-Cyrl-RS"/>
              </w:rPr>
              <w:t>-Пасивност младих</w:t>
            </w:r>
          </w:p>
          <w:p w14:paraId="1375AFCB" w14:textId="77777777" w:rsidR="00E210D1" w:rsidRPr="008B594C" w:rsidRDefault="00E210D1" w:rsidP="00E210D1">
            <w:pPr>
              <w:spacing w:after="0" w:line="240" w:lineRule="auto"/>
              <w:rPr>
                <w:rFonts w:ascii="Calibri" w:eastAsia="Calibri" w:hAnsi="Calibri" w:cs="Vrinda"/>
                <w:noProof/>
                <w:sz w:val="24"/>
                <w:szCs w:val="24"/>
                <w:lang w:val="sr-Cyrl-RS"/>
              </w:rPr>
            </w:pPr>
            <w:r w:rsidRPr="008B594C">
              <w:rPr>
                <w:rFonts w:ascii="Calibri" w:eastAsia="Calibri" w:hAnsi="Calibri" w:cs="Vrinda"/>
                <w:noProof/>
                <w:sz w:val="24"/>
                <w:szCs w:val="24"/>
                <w:lang w:val="sr-Cyrl-RS"/>
              </w:rPr>
              <w:t>-Недостатак свијести о улози и значају друштвеног активизма – млади се ангажују искључиво политички, сматрајући то пречицом до свог бољег положаја у друштву</w:t>
            </w:r>
          </w:p>
          <w:p w14:paraId="24E5B0E0" w14:textId="77777777" w:rsidR="00E210D1" w:rsidRPr="008B594C" w:rsidRDefault="00E210D1" w:rsidP="00E210D1">
            <w:pPr>
              <w:spacing w:after="0" w:line="240" w:lineRule="auto"/>
              <w:rPr>
                <w:rFonts w:ascii="Calibri" w:eastAsia="Calibri" w:hAnsi="Calibri" w:cs="Vrinda"/>
                <w:noProof/>
                <w:sz w:val="24"/>
                <w:szCs w:val="24"/>
                <w:lang w:val="sr-Cyrl-RS"/>
              </w:rPr>
            </w:pPr>
            <w:r w:rsidRPr="008B594C">
              <w:rPr>
                <w:rFonts w:ascii="Calibri" w:eastAsia="Calibri" w:hAnsi="Calibri" w:cs="Vrinda"/>
                <w:noProof/>
                <w:sz w:val="24"/>
                <w:szCs w:val="24"/>
                <w:lang w:val="sr-Cyrl-RS"/>
              </w:rPr>
              <w:t>-Недостатак финансијских средстава за реализацију планираних активности</w:t>
            </w:r>
          </w:p>
          <w:p w14:paraId="1ABF48B6" w14:textId="77777777" w:rsidR="00E210D1" w:rsidRPr="008B594C" w:rsidRDefault="00E210D1" w:rsidP="00E210D1">
            <w:pPr>
              <w:spacing w:after="0" w:line="240" w:lineRule="auto"/>
              <w:rPr>
                <w:rFonts w:ascii="Calibri" w:eastAsia="Calibri" w:hAnsi="Calibri" w:cs="Vrinda"/>
                <w:noProof/>
                <w:sz w:val="24"/>
                <w:szCs w:val="24"/>
                <w:lang w:val="sr-Cyrl-RS"/>
              </w:rPr>
            </w:pPr>
            <w:r w:rsidRPr="008B594C">
              <w:rPr>
                <w:rFonts w:ascii="Calibri" w:eastAsia="Calibri" w:hAnsi="Calibri" w:cs="Vrinda"/>
                <w:noProof/>
                <w:sz w:val="24"/>
                <w:szCs w:val="24"/>
                <w:lang w:val="sr-Cyrl-RS"/>
              </w:rPr>
              <w:t>-Отпор различитих структура за ширу интеграцију питања младих у рад градске власти</w:t>
            </w:r>
          </w:p>
          <w:p w14:paraId="37551E99" w14:textId="77777777" w:rsidR="00E210D1" w:rsidRPr="008B594C" w:rsidRDefault="00E210D1" w:rsidP="00E210D1">
            <w:pPr>
              <w:spacing w:after="0" w:line="240" w:lineRule="auto"/>
              <w:rPr>
                <w:rFonts w:ascii="Calibri" w:eastAsia="Calibri" w:hAnsi="Calibri" w:cs="Vrinda"/>
                <w:noProof/>
                <w:sz w:val="24"/>
                <w:szCs w:val="24"/>
                <w:lang w:val="sr-Cyrl-RS"/>
              </w:rPr>
            </w:pPr>
            <w:r w:rsidRPr="008B594C">
              <w:rPr>
                <w:rFonts w:ascii="Calibri" w:eastAsia="Calibri" w:hAnsi="Calibri" w:cs="Vrinda"/>
                <w:noProof/>
                <w:sz w:val="24"/>
                <w:szCs w:val="24"/>
                <w:lang w:val="sr-Cyrl-RS"/>
              </w:rPr>
              <w:t>-Недовољно развијена инфраструктура да испрати различите потребе младих</w:t>
            </w:r>
          </w:p>
          <w:p w14:paraId="57839B10" w14:textId="77777777" w:rsidR="00E210D1" w:rsidRPr="008B594C" w:rsidRDefault="00E210D1" w:rsidP="00E210D1">
            <w:pPr>
              <w:spacing w:after="0" w:line="240" w:lineRule="auto"/>
              <w:rPr>
                <w:rFonts w:ascii="Calibri" w:eastAsia="Calibri" w:hAnsi="Calibri" w:cs="Vrinda"/>
                <w:noProof/>
                <w:sz w:val="24"/>
                <w:szCs w:val="24"/>
                <w:lang w:val="sr-Cyrl-RS"/>
              </w:rPr>
            </w:pPr>
            <w:r w:rsidRPr="008B594C">
              <w:rPr>
                <w:rFonts w:ascii="Calibri" w:eastAsia="Calibri" w:hAnsi="Calibri" w:cs="Vrinda"/>
                <w:noProof/>
                <w:sz w:val="24"/>
                <w:szCs w:val="24"/>
                <w:lang w:val="sr-Cyrl-RS"/>
              </w:rPr>
              <w:t>-Неразвијена комуникација између младих и градске власти</w:t>
            </w:r>
          </w:p>
          <w:p w14:paraId="6EE09997" w14:textId="77777777" w:rsidR="00E210D1" w:rsidRPr="008B594C" w:rsidRDefault="00E210D1" w:rsidP="00E210D1">
            <w:pPr>
              <w:spacing w:after="0" w:line="240" w:lineRule="auto"/>
              <w:rPr>
                <w:rFonts w:ascii="Calibri" w:eastAsia="Calibri" w:hAnsi="Calibri" w:cs="Vrinda"/>
                <w:noProof/>
                <w:sz w:val="24"/>
                <w:szCs w:val="24"/>
                <w:lang w:val="sr-Cyrl-RS"/>
              </w:rPr>
            </w:pPr>
            <w:r w:rsidRPr="008B594C">
              <w:rPr>
                <w:rFonts w:ascii="Calibri" w:eastAsia="Calibri" w:hAnsi="Calibri" w:cs="Vrinda"/>
                <w:noProof/>
                <w:sz w:val="24"/>
                <w:szCs w:val="24"/>
                <w:lang w:val="sr-Cyrl-RS"/>
              </w:rPr>
              <w:t>-Недостатак ресурса од стране различитих актера кључних за спровођење омладинске политике Града Добоја (људских, техничких, финансијских – када је потребно обезбедити суфинансирање и сл.)</w:t>
            </w:r>
          </w:p>
          <w:p w14:paraId="39711B75" w14:textId="77777777" w:rsidR="00E210D1" w:rsidRPr="008B594C" w:rsidRDefault="00E210D1" w:rsidP="00E210D1">
            <w:pPr>
              <w:spacing w:after="0" w:line="240" w:lineRule="auto"/>
              <w:rPr>
                <w:rFonts w:ascii="Calibri" w:eastAsia="Calibri" w:hAnsi="Calibri" w:cs="Vrinda"/>
                <w:noProof/>
                <w:sz w:val="24"/>
                <w:szCs w:val="24"/>
                <w:lang w:val="sr-Cyrl-RS"/>
              </w:rPr>
            </w:pPr>
            <w:r w:rsidRPr="008B594C">
              <w:rPr>
                <w:rFonts w:ascii="Calibri" w:eastAsia="Calibri" w:hAnsi="Calibri" w:cs="Vrinda"/>
                <w:noProof/>
                <w:sz w:val="24"/>
                <w:szCs w:val="24"/>
                <w:lang w:val="sr-Cyrl-RS"/>
              </w:rPr>
              <w:t xml:space="preserve">-Разлика у ресурсима потребним за обезбеђивање садржаја и укључивање </w:t>
            </w:r>
            <w:r w:rsidRPr="008B594C">
              <w:rPr>
                <w:rFonts w:ascii="Calibri" w:eastAsia="Calibri" w:hAnsi="Calibri" w:cs="Vrinda"/>
                <w:noProof/>
                <w:sz w:val="24"/>
                <w:szCs w:val="24"/>
                <w:lang w:val="sr-Cyrl-RS"/>
              </w:rPr>
              <w:lastRenderedPageBreak/>
              <w:t xml:space="preserve">младих у различите активности за младе из градског језгра и младе из руралних дијелова Града Добоја </w:t>
            </w:r>
          </w:p>
          <w:p w14:paraId="43373D08" w14:textId="77777777" w:rsidR="00E210D1" w:rsidRPr="00E210D1" w:rsidRDefault="00E210D1" w:rsidP="00E210D1">
            <w:pPr>
              <w:rPr>
                <w:noProof/>
                <w:lang w:val="sr-Cyrl-RS"/>
              </w:rPr>
            </w:pPr>
            <w:r w:rsidRPr="008B594C">
              <w:rPr>
                <w:rFonts w:ascii="Calibri" w:eastAsia="Calibri" w:hAnsi="Calibri" w:cs="Vrinda"/>
                <w:noProof/>
                <w:sz w:val="24"/>
                <w:szCs w:val="24"/>
                <w:lang w:val="sr-Cyrl-RS"/>
              </w:rPr>
              <w:t>-Неадекватно информисање различитих локалних актера о постојању документа „Омладинска политика Града Добоја“</w:t>
            </w:r>
          </w:p>
          <w:p w14:paraId="471710F1" w14:textId="30C6CED8" w:rsidR="008B594C" w:rsidRPr="00E210D1" w:rsidRDefault="008B594C" w:rsidP="008B594C">
            <w:pPr>
              <w:spacing w:after="0" w:line="240" w:lineRule="auto"/>
              <w:rPr>
                <w:rFonts w:ascii="Calibri" w:eastAsia="Calibri" w:hAnsi="Calibri" w:cs="Vrinda"/>
                <w:noProof/>
                <w:sz w:val="24"/>
                <w:szCs w:val="24"/>
                <w:lang w:val="sr-Cyrl-RS"/>
              </w:rPr>
            </w:pPr>
          </w:p>
        </w:tc>
      </w:tr>
    </w:tbl>
    <w:bookmarkEnd w:id="19"/>
    <w:p w14:paraId="0B2FD9D6" w14:textId="77777777" w:rsidR="00197F9E" w:rsidRPr="00DC2B43" w:rsidRDefault="002B1BA3" w:rsidP="00DC2B43">
      <w:pPr>
        <w:pStyle w:val="a"/>
        <w:rPr>
          <w:lang w:val="sr-Cyrl-RS"/>
        </w:rPr>
      </w:pPr>
      <w:r w:rsidRPr="008B26BF">
        <w:lastRenderedPageBreak/>
        <w:t>Имајући све</w:t>
      </w:r>
      <w:r w:rsidR="00023C53">
        <w:rPr>
          <w:lang w:val="sr-Cyrl-RS"/>
        </w:rPr>
        <w:t xml:space="preserve"> </w:t>
      </w:r>
      <w:r w:rsidRPr="008B26BF">
        <w:t xml:space="preserve">горенаведено у виду, </w:t>
      </w:r>
      <w:r w:rsidR="00D97D5D">
        <w:rPr>
          <w:lang w:val="sr-Cyrl-RS"/>
        </w:rPr>
        <w:t xml:space="preserve">паралелно са израдом и усвајањем иницијалног документа </w:t>
      </w:r>
      <w:r w:rsidR="00023C53">
        <w:rPr>
          <w:lang w:val="sr-Cyrl-RS"/>
        </w:rPr>
        <w:t>– „</w:t>
      </w:r>
      <w:r w:rsidR="00D97D5D">
        <w:rPr>
          <w:lang w:val="sr-Cyrl-RS"/>
        </w:rPr>
        <w:t>Омладинске</w:t>
      </w:r>
      <w:r w:rsidR="00023C53">
        <w:rPr>
          <w:lang w:val="sr-Cyrl-RS"/>
        </w:rPr>
        <w:t xml:space="preserve"> </w:t>
      </w:r>
      <w:r w:rsidR="00D97D5D">
        <w:rPr>
          <w:lang w:val="sr-Cyrl-RS"/>
        </w:rPr>
        <w:t>политике Града Добоја“, циљ да се остваре и други услови за успостављање кохерентне политике за младе Града Добоја, пре свега да се развију структуре и ојачају капацитети кључних актера за спровођење усвојеног документа.</w:t>
      </w:r>
    </w:p>
    <w:p w14:paraId="45C49E0A" w14:textId="77777777" w:rsidR="00915265" w:rsidRPr="00197F9E" w:rsidRDefault="00D97D5D" w:rsidP="00272187">
      <w:pPr>
        <w:pStyle w:val="1"/>
      </w:pPr>
      <w:bookmarkStart w:id="20" w:name="_Toc34113340"/>
      <w:r>
        <w:t>6</w:t>
      </w:r>
      <w:r w:rsidR="00F36E49">
        <w:t xml:space="preserve">. </w:t>
      </w:r>
      <w:r w:rsidR="00915265">
        <w:t xml:space="preserve">КЉУЧНИ АКТЕРИ У СПРОВОЂЕЊУ </w:t>
      </w:r>
      <w:r>
        <w:t>ОМЛАДИНСКЕ ПОЛИТИКЕ</w:t>
      </w:r>
      <w:bookmarkEnd w:id="20"/>
    </w:p>
    <w:p w14:paraId="22EFC16C" w14:textId="77777777" w:rsidR="00D07078" w:rsidRPr="00D07078" w:rsidRDefault="00D07078" w:rsidP="00BA7B3B">
      <w:pPr>
        <w:spacing w:after="0" w:line="240" w:lineRule="auto"/>
        <w:rPr>
          <w:b/>
          <w:sz w:val="24"/>
          <w:lang w:val="sr-Cyrl-RS"/>
        </w:rPr>
      </w:pPr>
    </w:p>
    <w:p w14:paraId="62DC1344" w14:textId="77777777" w:rsidR="00915265" w:rsidRPr="00915265" w:rsidRDefault="00915265" w:rsidP="00BA7B3B">
      <w:pPr>
        <w:spacing w:after="0" w:line="240" w:lineRule="auto"/>
        <w:rPr>
          <w:sz w:val="24"/>
          <w:szCs w:val="24"/>
          <w:lang w:val="sr-Cyrl-RS"/>
        </w:rPr>
      </w:pPr>
      <w:r>
        <w:rPr>
          <w:sz w:val="24"/>
          <w:szCs w:val="24"/>
          <w:lang w:val="sr-Cyrl-RS"/>
        </w:rPr>
        <w:t xml:space="preserve">1) Градска </w:t>
      </w:r>
      <w:r w:rsidR="00D97D5D">
        <w:rPr>
          <w:sz w:val="24"/>
          <w:szCs w:val="24"/>
          <w:lang w:val="sr-Cyrl-RS"/>
        </w:rPr>
        <w:t>управа Града Добоја</w:t>
      </w:r>
    </w:p>
    <w:p w14:paraId="2FDBF909" w14:textId="77777777" w:rsidR="00915265" w:rsidRPr="00023C53" w:rsidRDefault="00915265" w:rsidP="00023C53">
      <w:pPr>
        <w:spacing w:before="180" w:after="180" w:line="340" w:lineRule="atLeast"/>
        <w:jc w:val="both"/>
        <w:rPr>
          <w:sz w:val="24"/>
          <w:szCs w:val="24"/>
          <w:lang w:val="sr-Cyrl-RS"/>
        </w:rPr>
      </w:pPr>
      <w:r w:rsidRPr="00023C53">
        <w:rPr>
          <w:sz w:val="24"/>
          <w:szCs w:val="24"/>
          <w:lang w:val="sr-Cyrl-RS"/>
        </w:rPr>
        <w:t xml:space="preserve">Актер који треба да буде задужен како за </w:t>
      </w:r>
      <w:r w:rsidR="00197F9E" w:rsidRPr="00023C53">
        <w:rPr>
          <w:sz w:val="24"/>
          <w:szCs w:val="24"/>
          <w:lang w:val="sr-Cyrl-RS"/>
        </w:rPr>
        <w:t xml:space="preserve">иницирање, спровођење и праћење, те </w:t>
      </w:r>
      <w:r w:rsidRPr="00023C53">
        <w:rPr>
          <w:sz w:val="24"/>
          <w:szCs w:val="24"/>
          <w:lang w:val="sr-Cyrl-RS"/>
        </w:rPr>
        <w:t xml:space="preserve">свеопшту координацију и преглед активности у области </w:t>
      </w:r>
      <w:r w:rsidR="00197F9E" w:rsidRPr="00023C53">
        <w:rPr>
          <w:sz w:val="24"/>
          <w:szCs w:val="24"/>
          <w:lang w:val="sr-Cyrl-RS"/>
        </w:rPr>
        <w:t>омладинске политике</w:t>
      </w:r>
      <w:r w:rsidRPr="00023C53">
        <w:rPr>
          <w:sz w:val="24"/>
          <w:szCs w:val="24"/>
          <w:lang w:val="sr-Cyrl-RS"/>
        </w:rPr>
        <w:t xml:space="preserve"> на локалном </w:t>
      </w:r>
      <w:r w:rsidR="00461ECB" w:rsidRPr="00023C53">
        <w:rPr>
          <w:sz w:val="24"/>
          <w:szCs w:val="24"/>
          <w:lang w:val="sr-Cyrl-RS"/>
        </w:rPr>
        <w:t>нивоу,</w:t>
      </w:r>
      <w:r w:rsidR="00197F9E" w:rsidRPr="00E243B8">
        <w:rPr>
          <w:sz w:val="24"/>
          <w:szCs w:val="24"/>
          <w:lang w:val="sr-Cyrl-RS"/>
        </w:rPr>
        <w:t xml:space="preserve"> </w:t>
      </w:r>
      <w:r w:rsidR="00197F9E" w:rsidRPr="00023C53">
        <w:rPr>
          <w:sz w:val="24"/>
          <w:szCs w:val="24"/>
          <w:lang w:val="sr-Cyrl-RS"/>
        </w:rPr>
        <w:t>тако и за обезб</w:t>
      </w:r>
      <w:r w:rsidR="0099481E">
        <w:rPr>
          <w:sz w:val="24"/>
          <w:szCs w:val="24"/>
          <w:lang w:val="sr-Cyrl-RS"/>
        </w:rPr>
        <w:t>ј</w:t>
      </w:r>
      <w:r w:rsidR="00197F9E" w:rsidRPr="00023C53">
        <w:rPr>
          <w:sz w:val="24"/>
          <w:szCs w:val="24"/>
          <w:lang w:val="sr-Cyrl-RS"/>
        </w:rPr>
        <w:t xml:space="preserve">еђивање и дистрибуцију адекватних и правовремених информација другим актерима са локалног нивоа, </w:t>
      </w:r>
      <w:r w:rsidR="00461ECB" w:rsidRPr="00023C53">
        <w:rPr>
          <w:sz w:val="24"/>
          <w:szCs w:val="24"/>
          <w:lang w:val="sr-Cyrl-RS"/>
        </w:rPr>
        <w:t xml:space="preserve">кроз све доступне механизме информисања и координације – званичну интернет страницу </w:t>
      </w:r>
      <w:r w:rsidR="00197F9E" w:rsidRPr="00023C53">
        <w:rPr>
          <w:sz w:val="24"/>
          <w:szCs w:val="24"/>
          <w:lang w:val="sr-Cyrl-RS"/>
        </w:rPr>
        <w:t>Града</w:t>
      </w:r>
      <w:r w:rsidR="00461ECB" w:rsidRPr="00023C53">
        <w:rPr>
          <w:sz w:val="24"/>
          <w:szCs w:val="24"/>
          <w:lang w:val="sr-Cyrl-RS"/>
        </w:rPr>
        <w:t>, доступне маилинг листе, редовне координационе састанке са различитим актерима од значаја, одржавање информативних дана и организовање обука за подизање капацит</w:t>
      </w:r>
      <w:r w:rsidR="00197F9E" w:rsidRPr="00023C53">
        <w:rPr>
          <w:sz w:val="24"/>
          <w:szCs w:val="24"/>
          <w:lang w:val="sr-Cyrl-RS"/>
        </w:rPr>
        <w:t>ета на различите теме од значаја</w:t>
      </w:r>
      <w:r w:rsidR="00461ECB" w:rsidRPr="00023C53">
        <w:rPr>
          <w:sz w:val="24"/>
          <w:szCs w:val="24"/>
          <w:lang w:val="sr-Cyrl-RS"/>
        </w:rPr>
        <w:t>, итд.</w:t>
      </w:r>
    </w:p>
    <w:p w14:paraId="24EDA63D" w14:textId="77777777" w:rsidR="00915265" w:rsidRPr="00915265" w:rsidRDefault="00461ECB" w:rsidP="00BA7B3B">
      <w:pPr>
        <w:spacing w:after="0" w:line="240" w:lineRule="auto"/>
        <w:rPr>
          <w:sz w:val="24"/>
          <w:szCs w:val="24"/>
          <w:lang w:val="sr-Cyrl-RS"/>
        </w:rPr>
      </w:pPr>
      <w:r>
        <w:rPr>
          <w:sz w:val="24"/>
          <w:szCs w:val="24"/>
          <w:lang w:val="sr-Cyrl-RS"/>
        </w:rPr>
        <w:t>2) Јавне установе и институције на локалном нивоу</w:t>
      </w:r>
    </w:p>
    <w:p w14:paraId="4C0F2F14" w14:textId="77777777" w:rsidR="00915265" w:rsidRPr="00461ECB" w:rsidRDefault="00461ECB" w:rsidP="00023C53">
      <w:pPr>
        <w:spacing w:before="180" w:after="180" w:line="340" w:lineRule="atLeast"/>
        <w:jc w:val="both"/>
        <w:rPr>
          <w:sz w:val="24"/>
          <w:szCs w:val="24"/>
          <w:lang w:val="sr-Cyrl-RS"/>
        </w:rPr>
      </w:pPr>
      <w:r>
        <w:rPr>
          <w:sz w:val="24"/>
          <w:szCs w:val="24"/>
          <w:lang w:val="sr-Cyrl-RS"/>
        </w:rPr>
        <w:t>У питању је широк спектар установа и институција из области образовања, здравља, културе, туризма,</w:t>
      </w:r>
      <w:r w:rsidR="00197F9E">
        <w:rPr>
          <w:sz w:val="24"/>
          <w:szCs w:val="24"/>
          <w:lang w:val="sr-Cyrl-RS"/>
        </w:rPr>
        <w:t xml:space="preserve"> спорта,</w:t>
      </w:r>
      <w:r>
        <w:rPr>
          <w:sz w:val="24"/>
          <w:szCs w:val="24"/>
          <w:lang w:val="sr-Cyrl-RS"/>
        </w:rPr>
        <w:t xml:space="preserve"> социјалних услуга, као и низ других, </w:t>
      </w:r>
      <w:r w:rsidR="008222DE">
        <w:rPr>
          <w:sz w:val="24"/>
          <w:szCs w:val="24"/>
          <w:lang w:val="sr-Cyrl-RS"/>
        </w:rPr>
        <w:t>кој</w:t>
      </w:r>
      <w:r w:rsidR="00197F9E">
        <w:rPr>
          <w:sz w:val="24"/>
          <w:szCs w:val="24"/>
          <w:lang w:val="sr-Cyrl-RS"/>
        </w:rPr>
        <w:t xml:space="preserve">и су </w:t>
      </w:r>
      <w:r>
        <w:rPr>
          <w:sz w:val="24"/>
          <w:szCs w:val="24"/>
          <w:lang w:val="sr-Cyrl-RS"/>
        </w:rPr>
        <w:t xml:space="preserve">носиоци или партнери у склопу различитих активности </w:t>
      </w:r>
      <w:r w:rsidR="00197F9E">
        <w:rPr>
          <w:sz w:val="24"/>
          <w:szCs w:val="24"/>
          <w:lang w:val="sr-Cyrl-RS"/>
        </w:rPr>
        <w:t>у чијем су фокусу млади</w:t>
      </w:r>
      <w:r>
        <w:rPr>
          <w:sz w:val="24"/>
          <w:szCs w:val="24"/>
          <w:lang w:val="sr-Cyrl-RS"/>
        </w:rPr>
        <w:t xml:space="preserve">, </w:t>
      </w:r>
      <w:r w:rsidR="00197F9E">
        <w:rPr>
          <w:sz w:val="24"/>
          <w:szCs w:val="24"/>
          <w:lang w:val="sr-Cyrl-RS"/>
        </w:rPr>
        <w:t>пружајући услуге различитог формата за младе</w:t>
      </w:r>
      <w:r>
        <w:rPr>
          <w:sz w:val="24"/>
          <w:szCs w:val="24"/>
          <w:lang w:val="sr-Cyrl-RS"/>
        </w:rPr>
        <w:t>.</w:t>
      </w:r>
    </w:p>
    <w:p w14:paraId="7D8DDF97" w14:textId="77777777" w:rsidR="00915265" w:rsidRPr="00461ECB" w:rsidRDefault="00461ECB" w:rsidP="00BA7B3B">
      <w:pPr>
        <w:spacing w:after="0" w:line="240" w:lineRule="auto"/>
        <w:rPr>
          <w:sz w:val="24"/>
          <w:szCs w:val="24"/>
          <w:lang w:val="sr-Cyrl-RS"/>
        </w:rPr>
      </w:pPr>
      <w:r w:rsidRPr="00461ECB">
        <w:rPr>
          <w:sz w:val="24"/>
          <w:szCs w:val="24"/>
          <w:lang w:val="sr-Cyrl-RS"/>
        </w:rPr>
        <w:t>3)</w:t>
      </w:r>
      <w:r>
        <w:rPr>
          <w:sz w:val="24"/>
          <w:szCs w:val="24"/>
          <w:lang w:val="sr-Cyrl-RS"/>
        </w:rPr>
        <w:t xml:space="preserve"> Удружења грађана са локалног нивоа</w:t>
      </w:r>
    </w:p>
    <w:p w14:paraId="46C78F14" w14:textId="77777777" w:rsidR="00842B03" w:rsidRDefault="00461ECB" w:rsidP="00023C53">
      <w:pPr>
        <w:spacing w:before="180" w:after="180" w:line="340" w:lineRule="atLeast"/>
        <w:jc w:val="both"/>
        <w:rPr>
          <w:sz w:val="24"/>
          <w:szCs w:val="24"/>
          <w:lang w:val="sr-Cyrl-RS"/>
        </w:rPr>
      </w:pPr>
      <w:r>
        <w:rPr>
          <w:sz w:val="24"/>
          <w:szCs w:val="24"/>
          <w:lang w:val="sr-Cyrl-RS"/>
        </w:rPr>
        <w:lastRenderedPageBreak/>
        <w:t xml:space="preserve">Удружења грађана могу и морају бити значајан партнер локалним властима, </w:t>
      </w:r>
      <w:r w:rsidR="008222DE">
        <w:rPr>
          <w:sz w:val="24"/>
          <w:szCs w:val="24"/>
          <w:lang w:val="sr-Cyrl-RS"/>
        </w:rPr>
        <w:t>до</w:t>
      </w:r>
      <w:r>
        <w:rPr>
          <w:sz w:val="24"/>
          <w:szCs w:val="24"/>
          <w:lang w:val="sr-Cyrl-RS"/>
        </w:rPr>
        <w:t>п</w:t>
      </w:r>
      <w:r w:rsidR="008222DE">
        <w:rPr>
          <w:sz w:val="24"/>
          <w:szCs w:val="24"/>
          <w:lang w:val="sr-Cyrl-RS"/>
        </w:rPr>
        <w:t>р</w:t>
      </w:r>
      <w:r>
        <w:rPr>
          <w:sz w:val="24"/>
          <w:szCs w:val="24"/>
          <w:lang w:val="sr-Cyrl-RS"/>
        </w:rPr>
        <w:t>иносећи својим радом испуњењу развојних циљева и приоритета дефинисаних на локалном нивоу. Стога је важно њихов рад подр</w:t>
      </w:r>
      <w:r w:rsidR="008222DE">
        <w:rPr>
          <w:sz w:val="24"/>
          <w:szCs w:val="24"/>
          <w:lang w:val="sr-Cyrl-RS"/>
        </w:rPr>
        <w:t>жавати и координирати на начин д</w:t>
      </w:r>
      <w:r>
        <w:rPr>
          <w:sz w:val="24"/>
          <w:szCs w:val="24"/>
          <w:lang w:val="sr-Cyrl-RS"/>
        </w:rPr>
        <w:t xml:space="preserve">а одражава стварне потребе </w:t>
      </w:r>
      <w:r w:rsidR="00197F9E">
        <w:rPr>
          <w:sz w:val="24"/>
          <w:szCs w:val="24"/>
          <w:lang w:val="sr-Cyrl-RS"/>
        </w:rPr>
        <w:t>младих људи из Града Добоја</w:t>
      </w:r>
      <w:r>
        <w:rPr>
          <w:sz w:val="24"/>
          <w:szCs w:val="24"/>
          <w:lang w:val="sr-Cyrl-RS"/>
        </w:rPr>
        <w:t>, истовремено их упућујући на доступне изворе финансија које су им неопходне за предвиђено д</w:t>
      </w:r>
      <w:r w:rsidR="00742DF1">
        <w:rPr>
          <w:sz w:val="24"/>
          <w:szCs w:val="24"/>
          <w:lang w:val="sr-Cyrl-RS"/>
        </w:rPr>
        <w:t>ј</w:t>
      </w:r>
      <w:r>
        <w:rPr>
          <w:sz w:val="24"/>
          <w:szCs w:val="24"/>
          <w:lang w:val="sr-Cyrl-RS"/>
        </w:rPr>
        <w:t>еловање на локалном нивоу. Имајући у виду велики број конкурса на међународном нивоу отворен за ову групу актера, важно је омогућити им редовно информисање и подизање капацитета (кроз обуке, умрежавање са удружењима из партнерских општина/градова и слично).</w:t>
      </w:r>
    </w:p>
    <w:p w14:paraId="70C8C968" w14:textId="77777777" w:rsidR="00915265" w:rsidRPr="005D45BA" w:rsidRDefault="00461ECB" w:rsidP="00BA7B3B">
      <w:pPr>
        <w:spacing w:after="0" w:line="240" w:lineRule="auto"/>
        <w:rPr>
          <w:sz w:val="24"/>
          <w:szCs w:val="24"/>
          <w:lang w:val="sr-Cyrl-RS"/>
        </w:rPr>
      </w:pPr>
      <w:r w:rsidRPr="005D45BA">
        <w:rPr>
          <w:sz w:val="24"/>
          <w:szCs w:val="24"/>
          <w:lang w:val="sr-Cyrl-RS"/>
        </w:rPr>
        <w:t>4)</w:t>
      </w:r>
      <w:r w:rsidR="005D45BA">
        <w:rPr>
          <w:sz w:val="24"/>
          <w:szCs w:val="24"/>
          <w:lang w:val="sr-Cyrl-RS"/>
        </w:rPr>
        <w:t xml:space="preserve"> Појединци – становници </w:t>
      </w:r>
      <w:r w:rsidR="000519CF">
        <w:rPr>
          <w:sz w:val="24"/>
          <w:szCs w:val="24"/>
          <w:lang w:val="sr-Cyrl-RS"/>
        </w:rPr>
        <w:t>Града Добоја</w:t>
      </w:r>
    </w:p>
    <w:p w14:paraId="61E37E22" w14:textId="77777777" w:rsidR="00915265" w:rsidRPr="005D45BA" w:rsidRDefault="005D45BA" w:rsidP="00023C53">
      <w:pPr>
        <w:spacing w:before="180" w:after="180" w:line="340" w:lineRule="atLeast"/>
        <w:jc w:val="both"/>
        <w:rPr>
          <w:sz w:val="24"/>
          <w:szCs w:val="24"/>
          <w:lang w:val="sr-Cyrl-RS"/>
        </w:rPr>
      </w:pPr>
      <w:r>
        <w:rPr>
          <w:sz w:val="24"/>
          <w:szCs w:val="24"/>
          <w:lang w:val="sr-Cyrl-RS"/>
        </w:rPr>
        <w:t>Не см</w:t>
      </w:r>
      <w:r w:rsidR="003159F1">
        <w:rPr>
          <w:sz w:val="24"/>
          <w:szCs w:val="24"/>
          <w:lang w:val="sr-Cyrl-RS"/>
        </w:rPr>
        <w:t>иј</w:t>
      </w:r>
      <w:r>
        <w:rPr>
          <w:sz w:val="24"/>
          <w:szCs w:val="24"/>
          <w:lang w:val="sr-Cyrl-RS"/>
        </w:rPr>
        <w:t xml:space="preserve">е се изгубити из вида ни значај појединачних напора и активности које доприносе повезивању </w:t>
      </w:r>
      <w:r w:rsidR="000519CF">
        <w:rPr>
          <w:sz w:val="24"/>
          <w:szCs w:val="24"/>
          <w:lang w:val="sr-Cyrl-RS"/>
        </w:rPr>
        <w:t>Града</w:t>
      </w:r>
      <w:r>
        <w:rPr>
          <w:sz w:val="24"/>
          <w:szCs w:val="24"/>
          <w:lang w:val="sr-Cyrl-RS"/>
        </w:rPr>
        <w:t xml:space="preserve"> са окружењем и шире, и које су такође важан сегмент у остваривању </w:t>
      </w:r>
      <w:r w:rsidR="000519CF">
        <w:rPr>
          <w:sz w:val="24"/>
          <w:szCs w:val="24"/>
          <w:lang w:val="sr-Cyrl-RS"/>
        </w:rPr>
        <w:t>циљева у оквиру политике за младе</w:t>
      </w:r>
      <w:r>
        <w:rPr>
          <w:sz w:val="24"/>
          <w:szCs w:val="24"/>
          <w:lang w:val="sr-Cyrl-RS"/>
        </w:rPr>
        <w:t>, пр</w:t>
      </w:r>
      <w:r w:rsidR="003159F1">
        <w:rPr>
          <w:sz w:val="24"/>
          <w:szCs w:val="24"/>
          <w:lang w:val="sr-Cyrl-RS"/>
        </w:rPr>
        <w:t>иј</w:t>
      </w:r>
      <w:r>
        <w:rPr>
          <w:sz w:val="24"/>
          <w:szCs w:val="24"/>
          <w:lang w:val="sr-Cyrl-RS"/>
        </w:rPr>
        <w:t>е свега јер</w:t>
      </w:r>
      <w:r w:rsidR="008222DE">
        <w:rPr>
          <w:sz w:val="24"/>
          <w:szCs w:val="24"/>
          <w:lang w:val="sr-Cyrl-RS"/>
        </w:rPr>
        <w:t xml:space="preserve"> се</w:t>
      </w:r>
      <w:r>
        <w:rPr>
          <w:sz w:val="24"/>
          <w:szCs w:val="24"/>
          <w:lang w:val="sr-Cyrl-RS"/>
        </w:rPr>
        <w:t xml:space="preserve"> д</w:t>
      </w:r>
      <w:r w:rsidR="003159F1">
        <w:rPr>
          <w:sz w:val="24"/>
          <w:szCs w:val="24"/>
          <w:lang w:val="sr-Cyrl-RS"/>
        </w:rPr>
        <w:t>ј</w:t>
      </w:r>
      <w:r>
        <w:rPr>
          <w:sz w:val="24"/>
          <w:szCs w:val="24"/>
          <w:lang w:val="sr-Cyrl-RS"/>
        </w:rPr>
        <w:t>еловањем</w:t>
      </w:r>
      <w:r w:rsidR="008222DE">
        <w:rPr>
          <w:sz w:val="24"/>
          <w:szCs w:val="24"/>
          <w:lang w:val="sr-Cyrl-RS"/>
        </w:rPr>
        <w:t xml:space="preserve"> истакнутих појединаца доприноси</w:t>
      </w:r>
      <w:r>
        <w:rPr>
          <w:sz w:val="24"/>
          <w:szCs w:val="24"/>
          <w:lang w:val="sr-Cyrl-RS"/>
        </w:rPr>
        <w:t xml:space="preserve"> видљивости и препознат</w:t>
      </w:r>
      <w:r w:rsidR="000519CF">
        <w:rPr>
          <w:sz w:val="24"/>
          <w:szCs w:val="24"/>
          <w:lang w:val="sr-Cyrl-RS"/>
        </w:rPr>
        <w:t>љивости</w:t>
      </w:r>
      <w:r>
        <w:rPr>
          <w:sz w:val="24"/>
          <w:szCs w:val="24"/>
          <w:lang w:val="sr-Cyrl-RS"/>
        </w:rPr>
        <w:t xml:space="preserve"> сам</w:t>
      </w:r>
      <w:r w:rsidR="000519CF">
        <w:rPr>
          <w:sz w:val="24"/>
          <w:szCs w:val="24"/>
          <w:lang w:val="sr-Cyrl-RS"/>
        </w:rPr>
        <w:t>ог Града</w:t>
      </w:r>
      <w:r>
        <w:rPr>
          <w:sz w:val="24"/>
          <w:szCs w:val="24"/>
          <w:lang w:val="sr-Cyrl-RS"/>
        </w:rPr>
        <w:t>. Овд</w:t>
      </w:r>
      <w:r w:rsidR="003159F1">
        <w:rPr>
          <w:sz w:val="24"/>
          <w:szCs w:val="24"/>
          <w:lang w:val="sr-Cyrl-RS"/>
        </w:rPr>
        <w:t>ј</w:t>
      </w:r>
      <w:r>
        <w:rPr>
          <w:sz w:val="24"/>
          <w:szCs w:val="24"/>
          <w:lang w:val="sr-Cyrl-RS"/>
        </w:rPr>
        <w:t xml:space="preserve">е мислимо на различите стипендије до којих </w:t>
      </w:r>
      <w:r w:rsidR="000519CF">
        <w:rPr>
          <w:sz w:val="24"/>
          <w:szCs w:val="24"/>
          <w:lang w:val="sr-Cyrl-RS"/>
        </w:rPr>
        <w:t xml:space="preserve">млади </w:t>
      </w:r>
      <w:r>
        <w:rPr>
          <w:sz w:val="24"/>
          <w:szCs w:val="24"/>
          <w:lang w:val="sr-Cyrl-RS"/>
        </w:rPr>
        <w:t xml:space="preserve">појединци могу доћи (из различитих области – од спортских до научних), али и награде за различита постигнућа, </w:t>
      </w:r>
      <w:r w:rsidR="000519CF">
        <w:rPr>
          <w:sz w:val="24"/>
          <w:szCs w:val="24"/>
          <w:lang w:val="sr-Cyrl-RS"/>
        </w:rPr>
        <w:t xml:space="preserve">те појединачна учешћа у програмима и пројектима од значаја за развој омладинске политике Града. Исте треба учинити </w:t>
      </w:r>
      <w:r>
        <w:rPr>
          <w:sz w:val="24"/>
          <w:szCs w:val="24"/>
          <w:lang w:val="sr-Cyrl-RS"/>
        </w:rPr>
        <w:t>видљивијим за ширу јавност</w:t>
      </w:r>
      <w:r w:rsidR="000519CF">
        <w:rPr>
          <w:sz w:val="24"/>
          <w:szCs w:val="24"/>
          <w:lang w:val="sr-Cyrl-RS"/>
        </w:rPr>
        <w:t xml:space="preserve"> и ставити у контекст развоја политике за младе Града Добоја.</w:t>
      </w:r>
    </w:p>
    <w:p w14:paraId="6F6AD928" w14:textId="77777777" w:rsidR="005D45BA" w:rsidRPr="000519CF" w:rsidRDefault="005D45BA" w:rsidP="00BA7B3B">
      <w:pPr>
        <w:spacing w:after="0" w:line="240" w:lineRule="auto"/>
        <w:rPr>
          <w:bCs/>
          <w:sz w:val="24"/>
          <w:lang w:val="sr-Cyrl-RS"/>
        </w:rPr>
      </w:pPr>
    </w:p>
    <w:p w14:paraId="7119C891" w14:textId="77777777" w:rsidR="00ED3FEB" w:rsidRDefault="000519CF" w:rsidP="00ED3FEB">
      <w:pPr>
        <w:spacing w:after="0" w:line="240" w:lineRule="auto"/>
        <w:rPr>
          <w:bCs/>
          <w:sz w:val="24"/>
          <w:lang w:val="sr-Cyrl-RS"/>
        </w:rPr>
      </w:pPr>
      <w:r w:rsidRPr="000519CF">
        <w:rPr>
          <w:bCs/>
          <w:sz w:val="24"/>
          <w:lang w:val="sr-Cyrl-RS"/>
        </w:rPr>
        <w:t>5)</w:t>
      </w:r>
      <w:r>
        <w:rPr>
          <w:bCs/>
          <w:sz w:val="24"/>
          <w:lang w:val="sr-Cyrl-RS"/>
        </w:rPr>
        <w:t xml:space="preserve"> Локални медији и дописништва републичких медија</w:t>
      </w:r>
    </w:p>
    <w:p w14:paraId="05305864" w14:textId="77777777" w:rsidR="000519CF" w:rsidRPr="000519CF" w:rsidRDefault="000519CF" w:rsidP="00023C53">
      <w:pPr>
        <w:spacing w:before="180" w:after="180" w:line="340" w:lineRule="atLeast"/>
        <w:jc w:val="both"/>
        <w:rPr>
          <w:bCs/>
          <w:sz w:val="24"/>
          <w:lang w:val="sr-Cyrl-RS"/>
        </w:rPr>
      </w:pPr>
      <w:r>
        <w:rPr>
          <w:bCs/>
          <w:sz w:val="24"/>
          <w:lang w:val="sr-Cyrl-RS"/>
        </w:rPr>
        <w:t>Значајна карика у дистрибуцији информација широј јавности, коју не треба посматрати искључиво као канал комуникације, већ као партнера у преношењу значајних друштвених порука</w:t>
      </w:r>
      <w:r w:rsidR="00842B03">
        <w:rPr>
          <w:bCs/>
          <w:sz w:val="24"/>
          <w:lang w:val="sr-Cyrl-RS"/>
        </w:rPr>
        <w:t xml:space="preserve"> и приближавању различитих тема од интереса</w:t>
      </w:r>
      <w:r>
        <w:rPr>
          <w:bCs/>
          <w:sz w:val="24"/>
          <w:lang w:val="sr-Cyrl-RS"/>
        </w:rPr>
        <w:t xml:space="preserve"> широј јавности.</w:t>
      </w:r>
      <w:r w:rsidR="00842B03">
        <w:rPr>
          <w:bCs/>
          <w:sz w:val="24"/>
          <w:lang w:val="sr-Cyrl-RS"/>
        </w:rPr>
        <w:t xml:space="preserve"> На територији Града Добоја изв</w:t>
      </w:r>
      <w:r w:rsidR="003159F1">
        <w:rPr>
          <w:bCs/>
          <w:sz w:val="24"/>
          <w:lang w:val="sr-Cyrl-RS"/>
        </w:rPr>
        <w:t>ј</w:t>
      </w:r>
      <w:r w:rsidR="00842B03">
        <w:rPr>
          <w:bCs/>
          <w:sz w:val="24"/>
          <w:lang w:val="sr-Cyrl-RS"/>
        </w:rPr>
        <w:t>ештава 8 различитих традиционалних медија и већи број онлајн медија (портала).</w:t>
      </w:r>
    </w:p>
    <w:p w14:paraId="2ABBB598" w14:textId="77777777" w:rsidR="00272187" w:rsidRDefault="009463C3" w:rsidP="00272187">
      <w:pPr>
        <w:spacing w:after="0" w:line="240" w:lineRule="auto"/>
        <w:jc w:val="both"/>
        <w:rPr>
          <w:bCs/>
          <w:sz w:val="24"/>
          <w:szCs w:val="24"/>
          <w:lang w:val="sr-Cyrl-RS"/>
        </w:rPr>
      </w:pPr>
      <w:r>
        <w:rPr>
          <w:bCs/>
          <w:sz w:val="24"/>
          <w:szCs w:val="24"/>
          <w:lang w:val="sr-Cyrl-RS"/>
        </w:rPr>
        <w:t>Кроз анекс 5 – Анализу ресурса дат је табеларни приказ актера из заједнице који се баве областима од интереса за младе.</w:t>
      </w:r>
      <w:r w:rsidR="00272187">
        <w:rPr>
          <w:bCs/>
          <w:sz w:val="24"/>
          <w:szCs w:val="24"/>
          <w:lang w:val="sr-Cyrl-RS"/>
        </w:rPr>
        <w:br w:type="page"/>
      </w:r>
    </w:p>
    <w:p w14:paraId="7E3243B5" w14:textId="77777777" w:rsidR="002C4006" w:rsidRDefault="002C4006" w:rsidP="00272187">
      <w:pPr>
        <w:pStyle w:val="1"/>
      </w:pPr>
      <w:bookmarkStart w:id="21" w:name="_Toc34113341"/>
      <w:r w:rsidRPr="002C4006">
        <w:lastRenderedPageBreak/>
        <w:t xml:space="preserve">7. </w:t>
      </w:r>
      <w:r w:rsidRPr="00272187">
        <w:t>ВИЗИЈА</w:t>
      </w:r>
      <w:r w:rsidRPr="002C4006">
        <w:t xml:space="preserve"> И МИСИЈА</w:t>
      </w:r>
      <w:bookmarkEnd w:id="21"/>
    </w:p>
    <w:p w14:paraId="695C7F7F" w14:textId="77777777" w:rsidR="00835C9D" w:rsidRPr="00835C9D" w:rsidRDefault="00835C9D" w:rsidP="00023C53">
      <w:pPr>
        <w:spacing w:before="180" w:after="180" w:line="340" w:lineRule="atLeast"/>
        <w:jc w:val="both"/>
        <w:rPr>
          <w:bCs/>
          <w:sz w:val="24"/>
          <w:szCs w:val="24"/>
          <w:lang w:val="sr-Cyrl-RS"/>
        </w:rPr>
      </w:pPr>
      <w:r>
        <w:rPr>
          <w:bCs/>
          <w:sz w:val="24"/>
          <w:szCs w:val="24"/>
          <w:lang w:val="sr-Cyrl-RS"/>
        </w:rPr>
        <w:t xml:space="preserve">Када је реч </w:t>
      </w:r>
      <w:r w:rsidRPr="00835C9D">
        <w:rPr>
          <w:bCs/>
          <w:sz w:val="24"/>
          <w:szCs w:val="24"/>
          <w:lang w:val="sr-Cyrl-RS"/>
        </w:rPr>
        <w:t>о визији и мисији</w:t>
      </w:r>
      <w:r>
        <w:rPr>
          <w:bCs/>
          <w:sz w:val="24"/>
          <w:szCs w:val="24"/>
          <w:lang w:val="sr-Cyrl-RS"/>
        </w:rPr>
        <w:t xml:space="preserve"> политике за младе Града Добоја</w:t>
      </w:r>
      <w:r w:rsidRPr="00835C9D">
        <w:rPr>
          <w:bCs/>
          <w:sz w:val="24"/>
          <w:szCs w:val="24"/>
          <w:lang w:val="sr-Cyrl-RS"/>
        </w:rPr>
        <w:t xml:space="preserve">, </w:t>
      </w:r>
      <w:r>
        <w:rPr>
          <w:bCs/>
          <w:sz w:val="24"/>
          <w:szCs w:val="24"/>
          <w:lang w:val="sr-Cyrl-RS"/>
        </w:rPr>
        <w:t>кроз</w:t>
      </w:r>
      <w:r w:rsidRPr="00835C9D">
        <w:rPr>
          <w:bCs/>
          <w:sz w:val="24"/>
          <w:szCs w:val="24"/>
          <w:lang w:val="sr-Cyrl-RS"/>
        </w:rPr>
        <w:t xml:space="preserve"> комуникациј</w:t>
      </w:r>
      <w:r>
        <w:rPr>
          <w:bCs/>
          <w:sz w:val="24"/>
          <w:szCs w:val="24"/>
          <w:lang w:val="sr-Cyrl-RS"/>
        </w:rPr>
        <w:t>у</w:t>
      </w:r>
      <w:r w:rsidRPr="00835C9D">
        <w:rPr>
          <w:bCs/>
          <w:sz w:val="24"/>
          <w:szCs w:val="24"/>
          <w:lang w:val="sr-Cyrl-RS"/>
        </w:rPr>
        <w:t xml:space="preserve"> са </w:t>
      </w:r>
      <w:r>
        <w:rPr>
          <w:bCs/>
          <w:sz w:val="24"/>
          <w:szCs w:val="24"/>
          <w:lang w:val="sr-Cyrl-RS"/>
        </w:rPr>
        <w:t>различитим актерима од значаја</w:t>
      </w:r>
      <w:r w:rsidRPr="00835C9D">
        <w:rPr>
          <w:bCs/>
          <w:sz w:val="24"/>
          <w:szCs w:val="24"/>
          <w:lang w:val="sr-Cyrl-RS"/>
        </w:rPr>
        <w:t xml:space="preserve"> дошл</w:t>
      </w:r>
      <w:r>
        <w:rPr>
          <w:bCs/>
          <w:sz w:val="24"/>
          <w:szCs w:val="24"/>
          <w:lang w:val="sr-Cyrl-RS"/>
        </w:rPr>
        <w:t>о</w:t>
      </w:r>
      <w:r w:rsidRPr="00835C9D">
        <w:rPr>
          <w:bCs/>
          <w:sz w:val="24"/>
          <w:szCs w:val="24"/>
          <w:lang w:val="sr-Cyrl-RS"/>
        </w:rPr>
        <w:t xml:space="preserve"> с</w:t>
      </w:r>
      <w:r>
        <w:rPr>
          <w:bCs/>
          <w:sz w:val="24"/>
          <w:szCs w:val="24"/>
          <w:lang w:val="sr-Cyrl-RS"/>
        </w:rPr>
        <w:t>е</w:t>
      </w:r>
      <w:r w:rsidR="00ED1546">
        <w:rPr>
          <w:bCs/>
          <w:sz w:val="24"/>
          <w:szCs w:val="24"/>
          <w:lang w:val="sr-Cyrl-RS"/>
        </w:rPr>
        <w:t xml:space="preserve"> до сљ</w:t>
      </w:r>
      <w:r w:rsidRPr="00835C9D">
        <w:rPr>
          <w:bCs/>
          <w:sz w:val="24"/>
          <w:szCs w:val="24"/>
          <w:lang w:val="sr-Cyrl-RS"/>
        </w:rPr>
        <w:t>едећег:</w:t>
      </w:r>
    </w:p>
    <w:p w14:paraId="1C941803" w14:textId="77777777" w:rsidR="00835C9D" w:rsidRPr="00835C9D" w:rsidRDefault="00835C9D" w:rsidP="00023C53">
      <w:pPr>
        <w:spacing w:before="180" w:after="180" w:line="340" w:lineRule="atLeast"/>
        <w:jc w:val="both"/>
        <w:rPr>
          <w:bCs/>
          <w:sz w:val="24"/>
          <w:szCs w:val="24"/>
          <w:lang w:val="sr-Cyrl-RS"/>
        </w:rPr>
      </w:pPr>
      <w:r w:rsidRPr="00835C9D">
        <w:rPr>
          <w:bCs/>
          <w:sz w:val="24"/>
          <w:szCs w:val="24"/>
          <w:lang w:val="sr-Cyrl-RS"/>
        </w:rPr>
        <w:t>ВИЗИЈА - Добој је модеран, економски стабилан и социјално сигуран град који укључује младе у процес</w:t>
      </w:r>
      <w:r>
        <w:rPr>
          <w:bCs/>
          <w:sz w:val="24"/>
          <w:szCs w:val="24"/>
          <w:lang w:val="sr-Cyrl-RS"/>
        </w:rPr>
        <w:t>е</w:t>
      </w:r>
      <w:r w:rsidRPr="00835C9D">
        <w:rPr>
          <w:bCs/>
          <w:sz w:val="24"/>
          <w:szCs w:val="24"/>
          <w:lang w:val="sr-Cyrl-RS"/>
        </w:rPr>
        <w:t xml:space="preserve"> одлучивања</w:t>
      </w:r>
      <w:r>
        <w:rPr>
          <w:bCs/>
          <w:sz w:val="24"/>
          <w:szCs w:val="24"/>
          <w:lang w:val="sr-Cyrl-RS"/>
        </w:rPr>
        <w:t xml:space="preserve">, </w:t>
      </w:r>
      <w:r w:rsidRPr="00835C9D">
        <w:rPr>
          <w:bCs/>
          <w:sz w:val="24"/>
          <w:szCs w:val="24"/>
          <w:lang w:val="sr-Cyrl-RS"/>
        </w:rPr>
        <w:t>пружа им подршку у остваривању личних и професионалних</w:t>
      </w:r>
      <w:r>
        <w:rPr>
          <w:bCs/>
          <w:sz w:val="24"/>
          <w:szCs w:val="24"/>
          <w:lang w:val="sr-Cyrl-RS"/>
        </w:rPr>
        <w:t xml:space="preserve"> циљева</w:t>
      </w:r>
      <w:r w:rsidRPr="00835C9D">
        <w:rPr>
          <w:bCs/>
          <w:sz w:val="24"/>
          <w:szCs w:val="24"/>
          <w:lang w:val="sr-Cyrl-RS"/>
        </w:rPr>
        <w:t xml:space="preserve"> и на тај начин доприноси развоју шире заједнице.</w:t>
      </w:r>
    </w:p>
    <w:p w14:paraId="7869DBA4" w14:textId="77777777" w:rsidR="002C4006" w:rsidRPr="00835C9D" w:rsidRDefault="00835C9D" w:rsidP="00023C53">
      <w:pPr>
        <w:spacing w:before="180" w:after="180" w:line="340" w:lineRule="atLeast"/>
        <w:jc w:val="both"/>
        <w:rPr>
          <w:bCs/>
          <w:sz w:val="24"/>
          <w:szCs w:val="24"/>
          <w:lang w:val="sr-Cyrl-RS"/>
        </w:rPr>
      </w:pPr>
      <w:r w:rsidRPr="00835C9D">
        <w:rPr>
          <w:bCs/>
          <w:sz w:val="24"/>
          <w:szCs w:val="24"/>
          <w:lang w:val="sr-Cyrl-RS"/>
        </w:rPr>
        <w:t>МИСИЈА - Млади се укључују у друштвене токове коришћењем локалних капацитета и ресурса, подржани развијеним системом омладинске политике и у сарадњи са свим релевантним локалним актерима на челу са локалном самоуправом.</w:t>
      </w:r>
    </w:p>
    <w:p w14:paraId="101C1765" w14:textId="77777777" w:rsidR="00944064" w:rsidRDefault="00944064" w:rsidP="005D309A">
      <w:pPr>
        <w:spacing w:after="0" w:line="240" w:lineRule="auto"/>
        <w:rPr>
          <w:b/>
          <w:sz w:val="28"/>
          <w:szCs w:val="28"/>
          <w:lang w:val="sr-Cyrl-RS"/>
        </w:rPr>
      </w:pPr>
    </w:p>
    <w:p w14:paraId="20BA3810" w14:textId="77777777" w:rsidR="00F66B4D" w:rsidRPr="005D309A" w:rsidRDefault="002C4006" w:rsidP="00272187">
      <w:pPr>
        <w:pStyle w:val="1"/>
      </w:pPr>
      <w:bookmarkStart w:id="22" w:name="_Toc34113342"/>
      <w:r w:rsidRPr="005D309A">
        <w:t>8. СТРАТЕШКИ ЦИЉЕВИ И ПРИОРИТЕТИ</w:t>
      </w:r>
      <w:bookmarkEnd w:id="22"/>
    </w:p>
    <w:p w14:paraId="23058466" w14:textId="77777777" w:rsidR="00835C9D" w:rsidRPr="00835C9D" w:rsidRDefault="00835C9D" w:rsidP="00272187">
      <w:pPr>
        <w:pStyle w:val="10"/>
      </w:pPr>
      <w:bookmarkStart w:id="23" w:name="_Toc34113343"/>
      <w:r w:rsidRPr="00835C9D">
        <w:t xml:space="preserve">8.1. СТРАТЕШКИ </w:t>
      </w:r>
      <w:r w:rsidR="005D309A">
        <w:t>ЦИЉЕВИ</w:t>
      </w:r>
      <w:r w:rsidRPr="00835C9D">
        <w:t xml:space="preserve"> ОМЛАДИНСКЕ ПОЛИТИКЕ</w:t>
      </w:r>
      <w:bookmarkEnd w:id="23"/>
    </w:p>
    <w:p w14:paraId="25B4F494" w14:textId="77777777" w:rsidR="005D309A" w:rsidRDefault="005D309A" w:rsidP="00835C9D">
      <w:pPr>
        <w:pStyle w:val="a"/>
        <w:rPr>
          <w:bCs/>
          <w:lang w:val="sr-Cyrl-RS"/>
        </w:rPr>
      </w:pPr>
      <w:r>
        <w:rPr>
          <w:bCs/>
          <w:lang w:val="sr-Cyrl-RS"/>
        </w:rPr>
        <w:t xml:space="preserve">У циљу да </w:t>
      </w:r>
      <w:r w:rsidR="006828FE">
        <w:rPr>
          <w:bCs/>
          <w:lang w:val="sr-Cyrl-RS"/>
        </w:rPr>
        <w:t xml:space="preserve">се </w:t>
      </w:r>
      <w:r>
        <w:rPr>
          <w:bCs/>
          <w:lang w:val="sr-Cyrl-RS"/>
        </w:rPr>
        <w:t>максимализуј</w:t>
      </w:r>
      <w:r w:rsidR="006828FE">
        <w:rPr>
          <w:bCs/>
          <w:lang w:val="sr-Cyrl-RS"/>
        </w:rPr>
        <w:t>у</w:t>
      </w:r>
      <w:r>
        <w:rPr>
          <w:bCs/>
          <w:lang w:val="sr-Cyrl-RS"/>
        </w:rPr>
        <w:t xml:space="preserve"> ефект</w:t>
      </w:r>
      <w:r w:rsidR="006828FE">
        <w:rPr>
          <w:bCs/>
          <w:lang w:val="sr-Cyrl-RS"/>
        </w:rPr>
        <w:t>и</w:t>
      </w:r>
      <w:r>
        <w:rPr>
          <w:bCs/>
          <w:lang w:val="sr-Cyrl-RS"/>
        </w:rPr>
        <w:t xml:space="preserve"> и постигнућа у области омладинске политике, дефинисана су </w:t>
      </w:r>
      <w:bookmarkStart w:id="24" w:name="_Hlk34031476"/>
      <w:r>
        <w:rPr>
          <w:bCs/>
          <w:lang w:val="sr-Cyrl-RS"/>
        </w:rPr>
        <w:t>три стратешка правца која ће карактерисати приступ при р</w:t>
      </w:r>
      <w:r w:rsidR="00ED1546">
        <w:rPr>
          <w:bCs/>
          <w:lang w:val="sr-Cyrl-RS"/>
        </w:rPr>
        <w:t>ј</w:t>
      </w:r>
      <w:r>
        <w:rPr>
          <w:bCs/>
          <w:lang w:val="sr-Cyrl-RS"/>
        </w:rPr>
        <w:t>ешавању проблема идентификованих у локалној заједници – развој услуга, јачање капацитета, међународна сарадња:</w:t>
      </w:r>
    </w:p>
    <w:p w14:paraId="2A179C19" w14:textId="77777777" w:rsidR="00835C9D" w:rsidRPr="00835C9D" w:rsidRDefault="00835C9D" w:rsidP="00835C9D">
      <w:pPr>
        <w:pStyle w:val="a"/>
        <w:rPr>
          <w:bCs/>
          <w:lang w:val="sr-Cyrl-RS"/>
        </w:rPr>
      </w:pPr>
      <w:r w:rsidRPr="00835C9D">
        <w:rPr>
          <w:bCs/>
          <w:lang w:val="sr-Cyrl-RS"/>
        </w:rPr>
        <w:t>1) Формирање иновативних услуга за младе како би се унапр</w:t>
      </w:r>
      <w:r w:rsidR="00ED1546">
        <w:rPr>
          <w:bCs/>
          <w:lang w:val="sr-Cyrl-RS"/>
        </w:rPr>
        <w:t>иј</w:t>
      </w:r>
      <w:r w:rsidRPr="00835C9D">
        <w:rPr>
          <w:bCs/>
          <w:lang w:val="sr-Cyrl-RS"/>
        </w:rPr>
        <w:t>едио положај младих у Граду Добоју</w:t>
      </w:r>
      <w:r w:rsidR="005D309A">
        <w:rPr>
          <w:bCs/>
          <w:lang w:val="sr-Cyrl-RS"/>
        </w:rPr>
        <w:t xml:space="preserve"> – повећање обима, квалитета и прим</w:t>
      </w:r>
      <w:r w:rsidR="00ED1546">
        <w:rPr>
          <w:bCs/>
          <w:lang w:val="sr-Cyrl-RS"/>
        </w:rPr>
        <w:t>ј</w:t>
      </w:r>
      <w:r w:rsidR="005D309A">
        <w:rPr>
          <w:bCs/>
          <w:lang w:val="sr-Cyrl-RS"/>
        </w:rPr>
        <w:t>ерености услуга и активности нам</w:t>
      </w:r>
      <w:r w:rsidR="00ED1546">
        <w:rPr>
          <w:bCs/>
          <w:lang w:val="sr-Cyrl-RS"/>
        </w:rPr>
        <w:t>ј</w:t>
      </w:r>
      <w:r w:rsidR="005D309A">
        <w:rPr>
          <w:bCs/>
          <w:lang w:val="sr-Cyrl-RS"/>
        </w:rPr>
        <w:t>ењених младима</w:t>
      </w:r>
      <w:r w:rsidRPr="00835C9D">
        <w:rPr>
          <w:bCs/>
          <w:lang w:val="sr-Cyrl-RS"/>
        </w:rPr>
        <w:t>;</w:t>
      </w:r>
    </w:p>
    <w:p w14:paraId="66CC25C0" w14:textId="77777777" w:rsidR="00835C9D" w:rsidRPr="00835C9D" w:rsidRDefault="00835C9D" w:rsidP="00835C9D">
      <w:pPr>
        <w:pStyle w:val="a"/>
        <w:rPr>
          <w:bCs/>
          <w:lang w:val="sr-Cyrl-RS"/>
        </w:rPr>
      </w:pPr>
      <w:r w:rsidRPr="00835C9D">
        <w:rPr>
          <w:bCs/>
          <w:lang w:val="sr-Cyrl-RS"/>
        </w:rPr>
        <w:t>2) Континуиран развој институционалне омладинске политике Града Добоја</w:t>
      </w:r>
      <w:r w:rsidR="005D309A">
        <w:rPr>
          <w:bCs/>
          <w:lang w:val="sr-Cyrl-RS"/>
        </w:rPr>
        <w:t xml:space="preserve"> – јачање локалних ресурса за омладински рад</w:t>
      </w:r>
      <w:r w:rsidRPr="00835C9D">
        <w:rPr>
          <w:bCs/>
          <w:lang w:val="sr-Cyrl-RS"/>
        </w:rPr>
        <w:t>;</w:t>
      </w:r>
    </w:p>
    <w:p w14:paraId="40D11935" w14:textId="77777777" w:rsidR="003F68D3" w:rsidRPr="00835C9D" w:rsidRDefault="00835C9D" w:rsidP="00835C9D">
      <w:pPr>
        <w:pStyle w:val="a"/>
        <w:rPr>
          <w:bCs/>
          <w:lang w:val="sr-Cyrl-RS"/>
        </w:rPr>
      </w:pPr>
      <w:r w:rsidRPr="00835C9D">
        <w:rPr>
          <w:bCs/>
          <w:lang w:val="sr-Cyrl-RS"/>
        </w:rPr>
        <w:t>3) Унапређење омладинске политике Града Добоја кроз разм</w:t>
      </w:r>
      <w:r w:rsidR="00ED1546">
        <w:rPr>
          <w:bCs/>
          <w:lang w:val="sr-Cyrl-RS"/>
        </w:rPr>
        <w:t>ј</w:t>
      </w:r>
      <w:r w:rsidRPr="00835C9D">
        <w:rPr>
          <w:bCs/>
          <w:lang w:val="sr-Cyrl-RS"/>
        </w:rPr>
        <w:t>ену добре праксе са другим актерима од значаја, од локалног до међународног нивоа</w:t>
      </w:r>
      <w:r w:rsidR="005D309A">
        <w:rPr>
          <w:bCs/>
          <w:lang w:val="sr-Cyrl-RS"/>
        </w:rPr>
        <w:t xml:space="preserve"> – развијање регионалне и међународне сарадње зарад даљег развоја локалне омладинске политике</w:t>
      </w:r>
      <w:r w:rsidRPr="00835C9D">
        <w:rPr>
          <w:bCs/>
          <w:lang w:val="sr-Cyrl-RS"/>
        </w:rPr>
        <w:t>.</w:t>
      </w:r>
    </w:p>
    <w:bookmarkEnd w:id="24"/>
    <w:p w14:paraId="30C0D3A8" w14:textId="77777777" w:rsidR="00F66B4D" w:rsidRDefault="005D309A" w:rsidP="005D309A">
      <w:pPr>
        <w:jc w:val="both"/>
        <w:rPr>
          <w:bCs/>
          <w:sz w:val="24"/>
          <w:szCs w:val="24"/>
          <w:lang w:val="sr-Cyrl-RS"/>
        </w:rPr>
      </w:pPr>
      <w:r w:rsidRPr="005D309A">
        <w:rPr>
          <w:bCs/>
          <w:sz w:val="24"/>
          <w:szCs w:val="24"/>
          <w:lang w:val="sr-Cyrl-RS"/>
        </w:rPr>
        <w:t>Фокус је стављен на ова три правца будући да су суштинске промене у прилагођености програмских садржаја</w:t>
      </w:r>
      <w:r>
        <w:rPr>
          <w:bCs/>
          <w:sz w:val="24"/>
          <w:szCs w:val="24"/>
          <w:lang w:val="sr-Cyrl-RS"/>
        </w:rPr>
        <w:t xml:space="preserve"> за младе, повећању њихове разноврсности, доступности и обухвата могуће само ако се капацитети свих актера у заједници који раде са младима ојачају, додатно умреже и прилагоде партиципативном управљању који укључује и саме младе; с друге стране, компензација за недостајуће ресурсе у самој заједници у многим случајевима може се пронаћи коришћењем ресурса у региону/међународном окружењу. </w:t>
      </w:r>
    </w:p>
    <w:p w14:paraId="70849FDB" w14:textId="77777777" w:rsidR="005F7DE0" w:rsidRDefault="005F7DE0" w:rsidP="005D309A">
      <w:pPr>
        <w:jc w:val="both"/>
        <w:rPr>
          <w:bCs/>
          <w:sz w:val="24"/>
          <w:szCs w:val="24"/>
          <w:lang w:val="sr-Cyrl-RS"/>
        </w:rPr>
      </w:pPr>
      <w:r>
        <w:rPr>
          <w:bCs/>
          <w:sz w:val="24"/>
          <w:szCs w:val="24"/>
          <w:lang w:val="sr-Cyrl-RS"/>
        </w:rPr>
        <w:lastRenderedPageBreak/>
        <w:t>Када је р</w:t>
      </w:r>
      <w:r w:rsidR="00A73BD0">
        <w:rPr>
          <w:bCs/>
          <w:sz w:val="24"/>
          <w:szCs w:val="24"/>
          <w:lang w:val="sr-Cyrl-RS"/>
        </w:rPr>
        <w:t>иј</w:t>
      </w:r>
      <w:r>
        <w:rPr>
          <w:bCs/>
          <w:sz w:val="24"/>
          <w:szCs w:val="24"/>
          <w:lang w:val="sr-Cyrl-RS"/>
        </w:rPr>
        <w:t xml:space="preserve">еч о стратешким циљевима, исти произилазе из обављене анализе и представљају </w:t>
      </w:r>
      <w:r w:rsidR="00A73BD0">
        <w:rPr>
          <w:bCs/>
          <w:sz w:val="24"/>
          <w:szCs w:val="24"/>
          <w:lang w:val="sr-Cyrl-RS"/>
        </w:rPr>
        <w:t>очекиване крајње, дугорочне посљ</w:t>
      </w:r>
      <w:r>
        <w:rPr>
          <w:bCs/>
          <w:sz w:val="24"/>
          <w:szCs w:val="24"/>
          <w:lang w:val="sr-Cyrl-RS"/>
        </w:rPr>
        <w:t>едице интервенције, односно реализације планираних м</w:t>
      </w:r>
      <w:r w:rsidR="00A73BD0">
        <w:rPr>
          <w:bCs/>
          <w:sz w:val="24"/>
          <w:szCs w:val="24"/>
          <w:lang w:val="sr-Cyrl-RS"/>
        </w:rPr>
        <w:t>ј</w:t>
      </w:r>
      <w:r>
        <w:rPr>
          <w:bCs/>
          <w:sz w:val="24"/>
          <w:szCs w:val="24"/>
          <w:lang w:val="sr-Cyrl-RS"/>
        </w:rPr>
        <w:t>ера и пројеката. Међусобно су комплементарни и постављени тако да подразум</w:t>
      </w:r>
      <w:r w:rsidR="0079571F">
        <w:rPr>
          <w:bCs/>
          <w:sz w:val="24"/>
          <w:szCs w:val="24"/>
          <w:lang w:val="sr-Cyrl-RS"/>
        </w:rPr>
        <w:t>иј</w:t>
      </w:r>
      <w:r>
        <w:rPr>
          <w:bCs/>
          <w:sz w:val="24"/>
          <w:szCs w:val="24"/>
          <w:lang w:val="sr-Cyrl-RS"/>
        </w:rPr>
        <w:t>евају усклађено и интегрисано д</w:t>
      </w:r>
      <w:r w:rsidR="0079571F">
        <w:rPr>
          <w:bCs/>
          <w:sz w:val="24"/>
          <w:szCs w:val="24"/>
          <w:lang w:val="sr-Cyrl-RS"/>
        </w:rPr>
        <w:t>ј</w:t>
      </w:r>
      <w:r>
        <w:rPr>
          <w:bCs/>
          <w:sz w:val="24"/>
          <w:szCs w:val="24"/>
          <w:lang w:val="sr-Cyrl-RS"/>
        </w:rPr>
        <w:t>еловање.</w:t>
      </w:r>
    </w:p>
    <w:p w14:paraId="2AF58DDE" w14:textId="77777777" w:rsidR="005F7DE0" w:rsidRDefault="005F7DE0" w:rsidP="005D309A">
      <w:pPr>
        <w:jc w:val="both"/>
        <w:rPr>
          <w:bCs/>
          <w:sz w:val="24"/>
          <w:szCs w:val="24"/>
          <w:lang w:val="sr-Cyrl-RS"/>
        </w:rPr>
      </w:pPr>
      <w:r>
        <w:rPr>
          <w:bCs/>
          <w:sz w:val="24"/>
          <w:szCs w:val="24"/>
          <w:lang w:val="sr-Cyrl-RS"/>
        </w:rPr>
        <w:t>Дефинисани стратешки циљеви су:</w:t>
      </w:r>
    </w:p>
    <w:p w14:paraId="29505A7C" w14:textId="77777777" w:rsidR="005F7DE0" w:rsidRDefault="004D79D2" w:rsidP="004D79D2">
      <w:pPr>
        <w:pStyle w:val="ListParagraph"/>
        <w:numPr>
          <w:ilvl w:val="0"/>
          <w:numId w:val="43"/>
        </w:numPr>
        <w:jc w:val="both"/>
        <w:rPr>
          <w:bCs/>
          <w:sz w:val="24"/>
          <w:szCs w:val="24"/>
          <w:lang w:val="sr-Cyrl-RS"/>
        </w:rPr>
      </w:pPr>
      <w:r>
        <w:rPr>
          <w:bCs/>
          <w:sz w:val="24"/>
          <w:szCs w:val="24"/>
          <w:lang w:val="sr-Cyrl-RS"/>
        </w:rPr>
        <w:t>Стратешки циљ 1: у</w:t>
      </w:r>
      <w:r w:rsidR="005F7DE0" w:rsidRPr="004D79D2">
        <w:rPr>
          <w:bCs/>
          <w:sz w:val="24"/>
          <w:szCs w:val="24"/>
          <w:lang w:val="sr-Cyrl-RS"/>
        </w:rPr>
        <w:t>напр</w:t>
      </w:r>
      <w:r w:rsidR="0079571F">
        <w:rPr>
          <w:bCs/>
          <w:sz w:val="24"/>
          <w:szCs w:val="24"/>
          <w:lang w:val="sr-Cyrl-RS"/>
        </w:rPr>
        <w:t>иј</w:t>
      </w:r>
      <w:r w:rsidR="005F7DE0" w:rsidRPr="004D79D2">
        <w:rPr>
          <w:bCs/>
          <w:sz w:val="24"/>
          <w:szCs w:val="24"/>
          <w:lang w:val="sr-Cyrl-RS"/>
        </w:rPr>
        <w:t>едити запошљивост и запосленост младих жена и мушкараца из Града Добоја;</w:t>
      </w:r>
    </w:p>
    <w:p w14:paraId="0AAC22EA" w14:textId="77777777" w:rsidR="00481C86" w:rsidRPr="004D79D2" w:rsidRDefault="00481C86" w:rsidP="004D79D2">
      <w:pPr>
        <w:pStyle w:val="ListParagraph"/>
        <w:numPr>
          <w:ilvl w:val="0"/>
          <w:numId w:val="43"/>
        </w:numPr>
        <w:jc w:val="both"/>
        <w:rPr>
          <w:bCs/>
          <w:sz w:val="24"/>
          <w:szCs w:val="24"/>
          <w:lang w:val="sr-Cyrl-RS"/>
        </w:rPr>
      </w:pPr>
      <w:r>
        <w:rPr>
          <w:bCs/>
          <w:sz w:val="24"/>
          <w:szCs w:val="24"/>
          <w:lang w:val="sr-Cyrl-RS"/>
        </w:rPr>
        <w:t>Стратешки циљ 2: унапр</w:t>
      </w:r>
      <w:r w:rsidR="0079571F">
        <w:rPr>
          <w:bCs/>
          <w:sz w:val="24"/>
          <w:szCs w:val="24"/>
          <w:lang w:val="sr-Cyrl-RS"/>
        </w:rPr>
        <w:t>иј</w:t>
      </w:r>
      <w:r>
        <w:rPr>
          <w:bCs/>
          <w:sz w:val="24"/>
          <w:szCs w:val="24"/>
          <w:lang w:val="sr-Cyrl-RS"/>
        </w:rPr>
        <w:t>едити стамбену политику за младе Града Добоја;</w:t>
      </w:r>
    </w:p>
    <w:p w14:paraId="08C412A6" w14:textId="77777777" w:rsidR="004D79D2" w:rsidRDefault="004D79D2" w:rsidP="004D79D2">
      <w:pPr>
        <w:pStyle w:val="ListParagraph"/>
        <w:numPr>
          <w:ilvl w:val="0"/>
          <w:numId w:val="43"/>
        </w:numPr>
        <w:jc w:val="both"/>
        <w:rPr>
          <w:bCs/>
          <w:sz w:val="24"/>
          <w:szCs w:val="24"/>
          <w:lang w:val="sr-Cyrl-RS"/>
        </w:rPr>
      </w:pPr>
      <w:r>
        <w:rPr>
          <w:bCs/>
          <w:sz w:val="24"/>
          <w:szCs w:val="24"/>
          <w:lang w:val="sr-Cyrl-RS"/>
        </w:rPr>
        <w:t xml:space="preserve">Стратешки циљ </w:t>
      </w:r>
      <w:r w:rsidR="001E3E8F">
        <w:rPr>
          <w:bCs/>
          <w:sz w:val="24"/>
          <w:szCs w:val="24"/>
          <w:lang w:val="sr-Cyrl-RS"/>
        </w:rPr>
        <w:t>3</w:t>
      </w:r>
      <w:r>
        <w:rPr>
          <w:bCs/>
          <w:sz w:val="24"/>
          <w:szCs w:val="24"/>
          <w:lang w:val="sr-Cyrl-RS"/>
        </w:rPr>
        <w:t>: унапр</w:t>
      </w:r>
      <w:r w:rsidR="0079571F">
        <w:rPr>
          <w:bCs/>
          <w:sz w:val="24"/>
          <w:szCs w:val="24"/>
          <w:lang w:val="sr-Cyrl-RS"/>
        </w:rPr>
        <w:t>иј</w:t>
      </w:r>
      <w:r>
        <w:rPr>
          <w:bCs/>
          <w:sz w:val="24"/>
          <w:szCs w:val="24"/>
          <w:lang w:val="sr-Cyrl-RS"/>
        </w:rPr>
        <w:t>едити могућности за учешће младих у локалним процесима од значаја;</w:t>
      </w:r>
    </w:p>
    <w:p w14:paraId="650C2126" w14:textId="77777777" w:rsidR="004D79D2" w:rsidRDefault="004D79D2" w:rsidP="004D79D2">
      <w:pPr>
        <w:pStyle w:val="ListParagraph"/>
        <w:numPr>
          <w:ilvl w:val="0"/>
          <w:numId w:val="43"/>
        </w:numPr>
        <w:jc w:val="both"/>
        <w:rPr>
          <w:bCs/>
          <w:sz w:val="24"/>
          <w:szCs w:val="24"/>
          <w:lang w:val="sr-Cyrl-RS"/>
        </w:rPr>
      </w:pPr>
      <w:r>
        <w:rPr>
          <w:bCs/>
          <w:sz w:val="24"/>
          <w:szCs w:val="24"/>
          <w:lang w:val="sr-Cyrl-RS"/>
        </w:rPr>
        <w:t xml:space="preserve">Стратешки циљ </w:t>
      </w:r>
      <w:r w:rsidR="001E3E8F">
        <w:rPr>
          <w:bCs/>
          <w:sz w:val="24"/>
          <w:szCs w:val="24"/>
          <w:lang w:val="sr-Cyrl-RS"/>
        </w:rPr>
        <w:t>4</w:t>
      </w:r>
      <w:r>
        <w:rPr>
          <w:bCs/>
          <w:sz w:val="24"/>
          <w:szCs w:val="24"/>
          <w:lang w:val="sr-Cyrl-RS"/>
        </w:rPr>
        <w:t>: развијати и подстицати здраве стилове живота код младих;</w:t>
      </w:r>
    </w:p>
    <w:p w14:paraId="1D60AD83" w14:textId="77777777" w:rsidR="001E3E8F" w:rsidRDefault="001E3E8F" w:rsidP="004D79D2">
      <w:pPr>
        <w:pStyle w:val="ListParagraph"/>
        <w:numPr>
          <w:ilvl w:val="0"/>
          <w:numId w:val="43"/>
        </w:numPr>
        <w:jc w:val="both"/>
        <w:rPr>
          <w:bCs/>
          <w:sz w:val="24"/>
          <w:szCs w:val="24"/>
          <w:lang w:val="sr-Cyrl-RS"/>
        </w:rPr>
      </w:pPr>
      <w:r>
        <w:rPr>
          <w:bCs/>
          <w:sz w:val="24"/>
          <w:szCs w:val="24"/>
          <w:lang w:val="sr-Cyrl-RS"/>
        </w:rPr>
        <w:t>Стратешки циљ 5: развити одговорност младих и укључити их у активности заштите животне средине</w:t>
      </w:r>
    </w:p>
    <w:p w14:paraId="20ED33FD" w14:textId="77777777" w:rsidR="00DE749C" w:rsidRDefault="00DE749C" w:rsidP="004D79D2">
      <w:pPr>
        <w:pStyle w:val="ListParagraph"/>
        <w:numPr>
          <w:ilvl w:val="0"/>
          <w:numId w:val="43"/>
        </w:numPr>
        <w:jc w:val="both"/>
        <w:rPr>
          <w:bCs/>
          <w:sz w:val="24"/>
          <w:szCs w:val="24"/>
          <w:lang w:val="sr-Cyrl-RS"/>
        </w:rPr>
      </w:pPr>
      <w:r>
        <w:rPr>
          <w:bCs/>
          <w:sz w:val="24"/>
          <w:szCs w:val="24"/>
          <w:lang w:val="sr-Cyrl-RS"/>
        </w:rPr>
        <w:t>Стратешки циљ 6: унапр</w:t>
      </w:r>
      <w:r w:rsidR="008147A3">
        <w:rPr>
          <w:bCs/>
          <w:sz w:val="24"/>
          <w:szCs w:val="24"/>
          <w:lang w:val="sr-Cyrl-RS"/>
        </w:rPr>
        <w:t>иј</w:t>
      </w:r>
      <w:r>
        <w:rPr>
          <w:bCs/>
          <w:sz w:val="24"/>
          <w:szCs w:val="24"/>
          <w:lang w:val="sr-Cyrl-RS"/>
        </w:rPr>
        <w:t>едити услове за стварање безб</w:t>
      </w:r>
      <w:r w:rsidR="008147A3">
        <w:rPr>
          <w:bCs/>
          <w:sz w:val="24"/>
          <w:szCs w:val="24"/>
          <w:lang w:val="sr-Cyrl-RS"/>
        </w:rPr>
        <w:t>ј</w:t>
      </w:r>
      <w:r>
        <w:rPr>
          <w:bCs/>
          <w:sz w:val="24"/>
          <w:szCs w:val="24"/>
          <w:lang w:val="sr-Cyrl-RS"/>
        </w:rPr>
        <w:t xml:space="preserve">едног окружења за младе </w:t>
      </w:r>
    </w:p>
    <w:p w14:paraId="46F029A1" w14:textId="77777777" w:rsidR="004D79D2" w:rsidRPr="004D79D2" w:rsidRDefault="004D79D2" w:rsidP="004D79D2">
      <w:pPr>
        <w:pStyle w:val="ListParagraph"/>
        <w:numPr>
          <w:ilvl w:val="0"/>
          <w:numId w:val="43"/>
        </w:numPr>
        <w:jc w:val="both"/>
        <w:rPr>
          <w:bCs/>
          <w:sz w:val="24"/>
          <w:szCs w:val="24"/>
          <w:lang w:val="sr-Cyrl-RS"/>
        </w:rPr>
      </w:pPr>
      <w:r>
        <w:rPr>
          <w:bCs/>
          <w:sz w:val="24"/>
          <w:szCs w:val="24"/>
          <w:lang w:val="sr-Cyrl-RS"/>
        </w:rPr>
        <w:t xml:space="preserve">Стратешки циљ </w:t>
      </w:r>
      <w:r w:rsidR="00DE749C">
        <w:rPr>
          <w:bCs/>
          <w:sz w:val="24"/>
          <w:szCs w:val="24"/>
          <w:lang w:val="sr-Cyrl-RS"/>
        </w:rPr>
        <w:t>7</w:t>
      </w:r>
      <w:r>
        <w:rPr>
          <w:bCs/>
          <w:sz w:val="24"/>
          <w:szCs w:val="24"/>
          <w:lang w:val="sr-Cyrl-RS"/>
        </w:rPr>
        <w:t>: унапр</w:t>
      </w:r>
      <w:r w:rsidR="008147A3">
        <w:rPr>
          <w:bCs/>
          <w:sz w:val="24"/>
          <w:szCs w:val="24"/>
          <w:lang w:val="sr-Cyrl-RS"/>
        </w:rPr>
        <w:t>иј</w:t>
      </w:r>
      <w:r>
        <w:rPr>
          <w:bCs/>
          <w:sz w:val="24"/>
          <w:szCs w:val="24"/>
          <w:lang w:val="sr-Cyrl-RS"/>
        </w:rPr>
        <w:t>едити услове и могућности за квалитетно провођење слободног времена младих.</w:t>
      </w:r>
    </w:p>
    <w:p w14:paraId="0679F296" w14:textId="77777777" w:rsidR="004D79D2" w:rsidRDefault="004D79D2" w:rsidP="004D79D2">
      <w:pPr>
        <w:jc w:val="both"/>
        <w:rPr>
          <w:bCs/>
          <w:sz w:val="28"/>
          <w:szCs w:val="28"/>
          <w:lang w:val="sr-Cyrl-RS"/>
        </w:rPr>
      </w:pPr>
      <w:r w:rsidRPr="004D79D2">
        <w:rPr>
          <w:bCs/>
          <w:sz w:val="24"/>
          <w:szCs w:val="24"/>
          <w:lang w:val="sr-Cyrl-RS"/>
        </w:rPr>
        <w:t>За сваки од стратешких циљева, дефинисани су специфични проблем и специфични циљ</w:t>
      </w:r>
      <w:r w:rsidR="001043A3">
        <w:rPr>
          <w:bCs/>
          <w:sz w:val="24"/>
          <w:szCs w:val="24"/>
          <w:lang w:val="sr-Cyrl-RS"/>
        </w:rPr>
        <w:t>(еви)</w:t>
      </w:r>
      <w:r w:rsidR="00203687">
        <w:rPr>
          <w:bCs/>
          <w:sz w:val="28"/>
          <w:szCs w:val="28"/>
          <w:lang w:val="sr-Cyrl-RS"/>
        </w:rPr>
        <w:t>:</w:t>
      </w:r>
    </w:p>
    <w:p w14:paraId="0F5C29F4" w14:textId="77777777" w:rsidR="00714E3F" w:rsidRDefault="00714E3F" w:rsidP="004D79D2">
      <w:pPr>
        <w:spacing w:after="0" w:line="240" w:lineRule="auto"/>
        <w:jc w:val="both"/>
        <w:rPr>
          <w:b/>
          <w:sz w:val="24"/>
          <w:szCs w:val="24"/>
          <w:lang w:val="sr-Cyrl-RS"/>
        </w:rPr>
      </w:pPr>
    </w:p>
    <w:p w14:paraId="5DC237BA" w14:textId="77777777" w:rsidR="004D79D2" w:rsidRPr="004D79D2" w:rsidRDefault="004D79D2" w:rsidP="004D79D2">
      <w:pPr>
        <w:spacing w:after="0" w:line="240" w:lineRule="auto"/>
        <w:jc w:val="both"/>
        <w:rPr>
          <w:b/>
          <w:sz w:val="24"/>
          <w:szCs w:val="24"/>
          <w:lang w:val="sr-Cyrl-RS"/>
        </w:rPr>
      </w:pPr>
      <w:bookmarkStart w:id="25" w:name="_Hlk33964331"/>
      <w:r w:rsidRPr="004D79D2">
        <w:rPr>
          <w:b/>
          <w:sz w:val="24"/>
          <w:szCs w:val="24"/>
          <w:lang w:val="sr-Cyrl-RS"/>
        </w:rPr>
        <w:t>СТРАТЕШКИ ЦИЉ</w:t>
      </w:r>
      <w:r w:rsidR="00714E3F">
        <w:rPr>
          <w:b/>
          <w:sz w:val="24"/>
          <w:szCs w:val="24"/>
          <w:lang w:val="sr-Cyrl-RS"/>
        </w:rPr>
        <w:t xml:space="preserve"> 1</w:t>
      </w:r>
    </w:p>
    <w:p w14:paraId="7EE0BC59" w14:textId="77777777" w:rsidR="004D79D2" w:rsidRPr="004D79D2" w:rsidRDefault="004D79D2" w:rsidP="004D79D2">
      <w:pPr>
        <w:spacing w:after="0" w:line="240" w:lineRule="auto"/>
        <w:jc w:val="both"/>
        <w:rPr>
          <w:b/>
          <w:sz w:val="24"/>
          <w:szCs w:val="24"/>
          <w:lang w:val="sr-Cyrl-RS"/>
        </w:rPr>
      </w:pPr>
      <w:r w:rsidRPr="004D79D2">
        <w:rPr>
          <w:b/>
          <w:sz w:val="24"/>
          <w:szCs w:val="24"/>
          <w:lang w:val="sr-Cyrl-RS"/>
        </w:rPr>
        <w:t>Унапр</w:t>
      </w:r>
      <w:r w:rsidR="00993D89">
        <w:rPr>
          <w:b/>
          <w:sz w:val="24"/>
          <w:szCs w:val="24"/>
          <w:lang w:val="sr-Cyrl-RS"/>
        </w:rPr>
        <w:t>иј</w:t>
      </w:r>
      <w:r w:rsidRPr="004D79D2">
        <w:rPr>
          <w:b/>
          <w:sz w:val="24"/>
          <w:szCs w:val="24"/>
          <w:lang w:val="sr-Cyrl-RS"/>
        </w:rPr>
        <w:t>едити запошљивост и запосленост младих жена и мушкараца из Града Добоја</w:t>
      </w:r>
    </w:p>
    <w:bookmarkEnd w:id="25"/>
    <w:p w14:paraId="0EA6A41C" w14:textId="77777777" w:rsidR="004D79D2" w:rsidRDefault="004D79D2" w:rsidP="004D79D2">
      <w:pPr>
        <w:spacing w:after="0" w:line="240" w:lineRule="auto"/>
        <w:jc w:val="both"/>
        <w:rPr>
          <w:bCs/>
          <w:sz w:val="24"/>
          <w:szCs w:val="24"/>
          <w:lang w:val="sr-Cyrl-RS"/>
        </w:rPr>
      </w:pPr>
    </w:p>
    <w:p w14:paraId="29F290BA" w14:textId="77777777" w:rsidR="004D79D2" w:rsidRDefault="004D79D2" w:rsidP="004D79D2">
      <w:pPr>
        <w:spacing w:after="0" w:line="240" w:lineRule="auto"/>
        <w:jc w:val="both"/>
        <w:rPr>
          <w:bCs/>
          <w:sz w:val="24"/>
          <w:szCs w:val="24"/>
          <w:lang w:val="sr-Cyrl-RS"/>
        </w:rPr>
      </w:pPr>
      <w:r>
        <w:rPr>
          <w:bCs/>
          <w:sz w:val="24"/>
          <w:szCs w:val="24"/>
          <w:lang w:val="sr-Cyrl-RS"/>
        </w:rPr>
        <w:t>Специфични проблем:</w:t>
      </w:r>
      <w:r w:rsidRPr="00E243B8">
        <w:rPr>
          <w:lang w:val="sr-Cyrl-RS"/>
        </w:rPr>
        <w:t xml:space="preserve"> </w:t>
      </w:r>
      <w:r>
        <w:rPr>
          <w:bCs/>
          <w:sz w:val="24"/>
          <w:szCs w:val="24"/>
          <w:lang w:val="sr-Cyrl-RS"/>
        </w:rPr>
        <w:t>м</w:t>
      </w:r>
      <w:r w:rsidRPr="004D79D2">
        <w:rPr>
          <w:bCs/>
          <w:sz w:val="24"/>
          <w:szCs w:val="24"/>
          <w:lang w:val="sr-Cyrl-RS"/>
        </w:rPr>
        <w:t>лади не поседују потребна практична знања, в</w:t>
      </w:r>
      <w:r w:rsidR="00993D89">
        <w:rPr>
          <w:bCs/>
          <w:sz w:val="24"/>
          <w:szCs w:val="24"/>
          <w:lang w:val="sr-Cyrl-RS"/>
        </w:rPr>
        <w:t>ј</w:t>
      </w:r>
      <w:r w:rsidRPr="004D79D2">
        <w:rPr>
          <w:bCs/>
          <w:sz w:val="24"/>
          <w:szCs w:val="24"/>
          <w:lang w:val="sr-Cyrl-RS"/>
        </w:rPr>
        <w:t>ештине и компетенције које су тражене</w:t>
      </w:r>
      <w:r>
        <w:rPr>
          <w:bCs/>
          <w:sz w:val="24"/>
          <w:szCs w:val="24"/>
          <w:lang w:val="sr-Cyrl-RS"/>
        </w:rPr>
        <w:t xml:space="preserve"> на тржишту рада</w:t>
      </w:r>
    </w:p>
    <w:p w14:paraId="59A6FF25" w14:textId="77777777" w:rsidR="004D79D2" w:rsidRPr="004D79D2" w:rsidRDefault="004D79D2" w:rsidP="004D79D2">
      <w:pPr>
        <w:spacing w:after="0" w:line="240" w:lineRule="auto"/>
        <w:jc w:val="both"/>
        <w:rPr>
          <w:bCs/>
          <w:sz w:val="24"/>
          <w:szCs w:val="24"/>
          <w:lang w:val="sr-Cyrl-RS"/>
        </w:rPr>
      </w:pPr>
    </w:p>
    <w:tbl>
      <w:tblPr>
        <w:tblStyle w:val="TableGrid"/>
        <w:tblW w:w="0" w:type="auto"/>
        <w:tblLook w:val="04A0" w:firstRow="1" w:lastRow="0" w:firstColumn="1" w:lastColumn="0" w:noHBand="0" w:noVBand="1"/>
      </w:tblPr>
      <w:tblGrid>
        <w:gridCol w:w="8835"/>
      </w:tblGrid>
      <w:tr w:rsidR="004D79D2" w:rsidRPr="00A01160" w14:paraId="7F7E86DE" w14:textId="77777777" w:rsidTr="004D79D2">
        <w:tc>
          <w:tcPr>
            <w:tcW w:w="8835" w:type="dxa"/>
          </w:tcPr>
          <w:p w14:paraId="76970488" w14:textId="77777777" w:rsidR="004D79D2" w:rsidRPr="00A56725" w:rsidRDefault="004D79D2" w:rsidP="004D79D2">
            <w:pPr>
              <w:jc w:val="both"/>
              <w:rPr>
                <w:b/>
                <w:sz w:val="24"/>
                <w:szCs w:val="24"/>
                <w:lang w:val="sr-Cyrl-RS"/>
              </w:rPr>
            </w:pPr>
            <w:r w:rsidRPr="00A56725">
              <w:rPr>
                <w:b/>
                <w:sz w:val="24"/>
                <w:szCs w:val="24"/>
                <w:lang w:val="sr-Cyrl-RS"/>
              </w:rPr>
              <w:t>Специфични циљ 1</w:t>
            </w:r>
          </w:p>
          <w:p w14:paraId="1A95CA4C" w14:textId="77777777" w:rsidR="004D79D2" w:rsidRPr="004D79D2" w:rsidRDefault="004D79D2" w:rsidP="004D79D2">
            <w:pPr>
              <w:jc w:val="both"/>
              <w:rPr>
                <w:bCs/>
                <w:sz w:val="24"/>
                <w:szCs w:val="24"/>
                <w:lang w:val="sr-Cyrl-RS"/>
              </w:rPr>
            </w:pPr>
            <w:r>
              <w:rPr>
                <w:bCs/>
                <w:sz w:val="24"/>
                <w:szCs w:val="24"/>
                <w:lang w:val="sr-Cyrl-RS"/>
              </w:rPr>
              <w:t>Повећати усклађеност знања, в</w:t>
            </w:r>
            <w:r w:rsidR="00993D89">
              <w:rPr>
                <w:bCs/>
                <w:sz w:val="24"/>
                <w:szCs w:val="24"/>
                <w:lang w:val="sr-Cyrl-RS"/>
              </w:rPr>
              <w:t>ј</w:t>
            </w:r>
            <w:r>
              <w:rPr>
                <w:bCs/>
                <w:sz w:val="24"/>
                <w:szCs w:val="24"/>
                <w:lang w:val="sr-Cyrl-RS"/>
              </w:rPr>
              <w:t>ештина и компетенција које се стичу у процесу ц</w:t>
            </w:r>
            <w:r w:rsidR="00993D89">
              <w:rPr>
                <w:bCs/>
                <w:sz w:val="24"/>
                <w:szCs w:val="24"/>
                <w:lang w:val="sr-Cyrl-RS"/>
              </w:rPr>
              <w:t>ј</w:t>
            </w:r>
            <w:r>
              <w:rPr>
                <w:bCs/>
                <w:sz w:val="24"/>
                <w:szCs w:val="24"/>
                <w:lang w:val="sr-Cyrl-RS"/>
              </w:rPr>
              <w:t>еложивотног учења са потребама тржишта рада</w:t>
            </w:r>
          </w:p>
        </w:tc>
      </w:tr>
    </w:tbl>
    <w:p w14:paraId="3408FADE" w14:textId="77777777" w:rsidR="003F68D3" w:rsidRDefault="003F68D3" w:rsidP="004D79D2">
      <w:pPr>
        <w:jc w:val="both"/>
        <w:rPr>
          <w:bCs/>
          <w:sz w:val="28"/>
          <w:szCs w:val="28"/>
          <w:lang w:val="sr-Cyrl-RS"/>
        </w:rPr>
      </w:pPr>
    </w:p>
    <w:p w14:paraId="578CF92E" w14:textId="77777777" w:rsidR="00A56725" w:rsidRPr="00A56725" w:rsidRDefault="00A56725" w:rsidP="004D79D2">
      <w:pPr>
        <w:jc w:val="both"/>
        <w:rPr>
          <w:bCs/>
          <w:sz w:val="24"/>
          <w:szCs w:val="24"/>
          <w:lang w:val="sr-Cyrl-RS"/>
        </w:rPr>
      </w:pPr>
      <w:r>
        <w:rPr>
          <w:bCs/>
          <w:sz w:val="24"/>
          <w:szCs w:val="24"/>
          <w:lang w:val="sr-Cyrl-RS"/>
        </w:rPr>
        <w:t>Специфични проблем: п</w:t>
      </w:r>
      <w:r w:rsidRPr="00A56725">
        <w:rPr>
          <w:bCs/>
          <w:sz w:val="24"/>
          <w:szCs w:val="24"/>
          <w:lang w:val="sr-Cyrl-RS"/>
        </w:rPr>
        <w:t xml:space="preserve">редузетништво младих није адекватно развијено и није довољно препознат допринос </w:t>
      </w:r>
      <w:r>
        <w:rPr>
          <w:bCs/>
          <w:sz w:val="24"/>
          <w:szCs w:val="24"/>
          <w:lang w:val="sr-Cyrl-RS"/>
        </w:rPr>
        <w:t>предузетништва смањењу незапослености младих</w:t>
      </w:r>
    </w:p>
    <w:tbl>
      <w:tblPr>
        <w:tblStyle w:val="TableGrid"/>
        <w:tblW w:w="0" w:type="auto"/>
        <w:tblLook w:val="04A0" w:firstRow="1" w:lastRow="0" w:firstColumn="1" w:lastColumn="0" w:noHBand="0" w:noVBand="1"/>
      </w:tblPr>
      <w:tblGrid>
        <w:gridCol w:w="8835"/>
      </w:tblGrid>
      <w:tr w:rsidR="00A56725" w:rsidRPr="00A01160" w14:paraId="396AED90" w14:textId="77777777" w:rsidTr="00A56725">
        <w:tc>
          <w:tcPr>
            <w:tcW w:w="8835" w:type="dxa"/>
          </w:tcPr>
          <w:p w14:paraId="56402E14" w14:textId="77777777" w:rsidR="00A56725" w:rsidRPr="00A56725" w:rsidRDefault="00A56725" w:rsidP="004D79D2">
            <w:pPr>
              <w:jc w:val="both"/>
              <w:rPr>
                <w:b/>
                <w:sz w:val="24"/>
                <w:szCs w:val="24"/>
                <w:lang w:val="sr-Cyrl-RS"/>
              </w:rPr>
            </w:pPr>
            <w:r w:rsidRPr="00A56725">
              <w:rPr>
                <w:b/>
                <w:sz w:val="24"/>
                <w:szCs w:val="24"/>
                <w:lang w:val="sr-Cyrl-RS"/>
              </w:rPr>
              <w:t>Специфични циљ 2</w:t>
            </w:r>
          </w:p>
          <w:p w14:paraId="7734A355" w14:textId="77777777" w:rsidR="00A56725" w:rsidRDefault="00A56725" w:rsidP="004D79D2">
            <w:pPr>
              <w:jc w:val="both"/>
              <w:rPr>
                <w:bCs/>
                <w:sz w:val="24"/>
                <w:szCs w:val="24"/>
                <w:lang w:val="sr-Cyrl-RS"/>
              </w:rPr>
            </w:pPr>
            <w:r>
              <w:rPr>
                <w:bCs/>
                <w:sz w:val="24"/>
                <w:szCs w:val="24"/>
                <w:lang w:val="sr-Cyrl-RS"/>
              </w:rPr>
              <w:t>Омогућити подстицајне услове за развој предузетништва младих, уз праћење карактеристика локалне заједнице, али и савремених св</w:t>
            </w:r>
            <w:r w:rsidR="00993D89">
              <w:rPr>
                <w:bCs/>
                <w:sz w:val="24"/>
                <w:szCs w:val="24"/>
                <w:lang w:val="sr-Cyrl-RS"/>
              </w:rPr>
              <w:t>ј</w:t>
            </w:r>
            <w:r>
              <w:rPr>
                <w:bCs/>
                <w:sz w:val="24"/>
                <w:szCs w:val="24"/>
                <w:lang w:val="sr-Cyrl-RS"/>
              </w:rPr>
              <w:t>етских трендова</w:t>
            </w:r>
          </w:p>
        </w:tc>
      </w:tr>
    </w:tbl>
    <w:p w14:paraId="5628868D" w14:textId="77777777" w:rsidR="00272187" w:rsidRDefault="00272187" w:rsidP="004D79D2">
      <w:pPr>
        <w:jc w:val="both"/>
        <w:rPr>
          <w:bCs/>
          <w:sz w:val="24"/>
          <w:szCs w:val="24"/>
          <w:lang w:val="sr-Cyrl-RS"/>
        </w:rPr>
      </w:pPr>
    </w:p>
    <w:p w14:paraId="6BBEB5DF" w14:textId="77777777" w:rsidR="00272187" w:rsidRDefault="00272187">
      <w:pPr>
        <w:rPr>
          <w:bCs/>
          <w:sz w:val="24"/>
          <w:szCs w:val="24"/>
          <w:lang w:val="sr-Cyrl-RS"/>
        </w:rPr>
      </w:pPr>
      <w:r>
        <w:rPr>
          <w:bCs/>
          <w:sz w:val="24"/>
          <w:szCs w:val="24"/>
          <w:lang w:val="sr-Cyrl-RS"/>
        </w:rPr>
        <w:br w:type="page"/>
      </w:r>
    </w:p>
    <w:p w14:paraId="0E54265F" w14:textId="77777777" w:rsidR="00A56725" w:rsidRDefault="00A56725" w:rsidP="004D79D2">
      <w:pPr>
        <w:jc w:val="both"/>
        <w:rPr>
          <w:bCs/>
          <w:sz w:val="24"/>
          <w:szCs w:val="24"/>
          <w:lang w:val="sr-Cyrl-RS"/>
        </w:rPr>
      </w:pPr>
      <w:r>
        <w:rPr>
          <w:bCs/>
          <w:sz w:val="24"/>
          <w:szCs w:val="24"/>
          <w:lang w:val="sr-Cyrl-RS"/>
        </w:rPr>
        <w:lastRenderedPageBreak/>
        <w:t>Специфични проблем: н</w:t>
      </w:r>
      <w:r w:rsidR="00993D89">
        <w:rPr>
          <w:bCs/>
          <w:sz w:val="24"/>
          <w:szCs w:val="24"/>
          <w:lang w:val="sr-Cyrl-RS"/>
        </w:rPr>
        <w:t>едостатак функционалног, свео</w:t>
      </w:r>
      <w:r w:rsidRPr="00A56725">
        <w:rPr>
          <w:bCs/>
          <w:sz w:val="24"/>
          <w:szCs w:val="24"/>
          <w:lang w:val="sr-Cyrl-RS"/>
        </w:rPr>
        <w:t xml:space="preserve">бухватног, квалитетног и одрживог система </w:t>
      </w:r>
      <w:r>
        <w:rPr>
          <w:bCs/>
          <w:sz w:val="24"/>
          <w:szCs w:val="24"/>
          <w:lang w:val="sr-Cyrl-RS"/>
        </w:rPr>
        <w:t>каријерног вођења и сав</w:t>
      </w:r>
      <w:r w:rsidR="00993D89">
        <w:rPr>
          <w:bCs/>
          <w:sz w:val="24"/>
          <w:szCs w:val="24"/>
          <w:lang w:val="sr-Cyrl-RS"/>
        </w:rPr>
        <w:t>ј</w:t>
      </w:r>
      <w:r>
        <w:rPr>
          <w:bCs/>
          <w:sz w:val="24"/>
          <w:szCs w:val="24"/>
          <w:lang w:val="sr-Cyrl-RS"/>
        </w:rPr>
        <w:t>етовања младих на градском нивоу</w:t>
      </w:r>
    </w:p>
    <w:tbl>
      <w:tblPr>
        <w:tblStyle w:val="TableGrid"/>
        <w:tblW w:w="0" w:type="auto"/>
        <w:tblLook w:val="04A0" w:firstRow="1" w:lastRow="0" w:firstColumn="1" w:lastColumn="0" w:noHBand="0" w:noVBand="1"/>
      </w:tblPr>
      <w:tblGrid>
        <w:gridCol w:w="8835"/>
      </w:tblGrid>
      <w:tr w:rsidR="00A56725" w:rsidRPr="00A01160" w14:paraId="52B80AC0" w14:textId="77777777" w:rsidTr="00A56725">
        <w:tc>
          <w:tcPr>
            <w:tcW w:w="8835" w:type="dxa"/>
          </w:tcPr>
          <w:p w14:paraId="4D50D5D0" w14:textId="77777777" w:rsidR="00A56725" w:rsidRPr="00A56725" w:rsidRDefault="00A56725" w:rsidP="004D79D2">
            <w:pPr>
              <w:jc w:val="both"/>
              <w:rPr>
                <w:b/>
                <w:sz w:val="24"/>
                <w:szCs w:val="24"/>
                <w:lang w:val="sr-Cyrl-RS"/>
              </w:rPr>
            </w:pPr>
            <w:r w:rsidRPr="00A56725">
              <w:rPr>
                <w:b/>
                <w:sz w:val="24"/>
                <w:szCs w:val="24"/>
                <w:lang w:val="sr-Cyrl-RS"/>
              </w:rPr>
              <w:t>Специфичан циљ 3</w:t>
            </w:r>
          </w:p>
          <w:p w14:paraId="31277B75" w14:textId="77777777" w:rsidR="00A56725" w:rsidRDefault="00A56725" w:rsidP="004D79D2">
            <w:pPr>
              <w:jc w:val="both"/>
              <w:rPr>
                <w:bCs/>
                <w:sz w:val="24"/>
                <w:szCs w:val="24"/>
                <w:lang w:val="sr-Cyrl-RS"/>
              </w:rPr>
            </w:pPr>
            <w:r>
              <w:rPr>
                <w:bCs/>
                <w:sz w:val="24"/>
                <w:szCs w:val="24"/>
                <w:lang w:val="sr-Cyrl-RS"/>
              </w:rPr>
              <w:t>Развити функционалан и одржив систем каријерног вођења и сав</w:t>
            </w:r>
            <w:r w:rsidR="00773D1F">
              <w:rPr>
                <w:bCs/>
                <w:sz w:val="24"/>
                <w:szCs w:val="24"/>
                <w:lang w:val="sr-Cyrl-RS"/>
              </w:rPr>
              <w:t>ј</w:t>
            </w:r>
            <w:r>
              <w:rPr>
                <w:bCs/>
                <w:sz w:val="24"/>
                <w:szCs w:val="24"/>
                <w:lang w:val="sr-Cyrl-RS"/>
              </w:rPr>
              <w:t>етовања младих у сарадњи са другим актерима из заједнице</w:t>
            </w:r>
          </w:p>
        </w:tc>
      </w:tr>
    </w:tbl>
    <w:p w14:paraId="79813A05" w14:textId="77777777" w:rsidR="009A1A34" w:rsidRDefault="009A1A34" w:rsidP="004D79D2">
      <w:pPr>
        <w:jc w:val="both"/>
        <w:rPr>
          <w:bCs/>
          <w:sz w:val="24"/>
          <w:szCs w:val="24"/>
          <w:lang w:val="sr-Cyrl-RS"/>
        </w:rPr>
      </w:pPr>
    </w:p>
    <w:p w14:paraId="6D9BBC96" w14:textId="77777777" w:rsidR="009A1A34" w:rsidRPr="00A56725" w:rsidRDefault="009A1A34" w:rsidP="004D79D2">
      <w:pPr>
        <w:jc w:val="both"/>
        <w:rPr>
          <w:bCs/>
          <w:sz w:val="24"/>
          <w:szCs w:val="24"/>
          <w:lang w:val="sr-Cyrl-RS"/>
        </w:rPr>
      </w:pPr>
    </w:p>
    <w:tbl>
      <w:tblPr>
        <w:tblStyle w:val="TableGrid"/>
        <w:tblW w:w="9214" w:type="dxa"/>
        <w:tblInd w:w="-147" w:type="dxa"/>
        <w:tblLook w:val="04A0" w:firstRow="1" w:lastRow="0" w:firstColumn="1" w:lastColumn="0" w:noHBand="0" w:noVBand="1"/>
      </w:tblPr>
      <w:tblGrid>
        <w:gridCol w:w="2694"/>
        <w:gridCol w:w="6520"/>
      </w:tblGrid>
      <w:tr w:rsidR="008B594C" w:rsidRPr="008B594C" w14:paraId="37B71E8F" w14:textId="77777777" w:rsidTr="00A41AF6">
        <w:tc>
          <w:tcPr>
            <w:tcW w:w="2694" w:type="dxa"/>
            <w:shd w:val="clear" w:color="auto" w:fill="D9D9D9" w:themeFill="background1" w:themeFillShade="D9"/>
          </w:tcPr>
          <w:p w14:paraId="7EBA5D54" w14:textId="7DFB3A8D" w:rsidR="008B594C" w:rsidRPr="00A01160" w:rsidRDefault="00A01160" w:rsidP="00A41AF6">
            <w:pPr>
              <w:jc w:val="center"/>
              <w:rPr>
                <w:b/>
                <w:noProof/>
                <w:lang w:val="bs-Cyrl-BA"/>
              </w:rPr>
            </w:pPr>
            <w:r>
              <w:rPr>
                <w:b/>
                <w:noProof/>
                <w:lang w:val="bs-Cyrl-BA"/>
              </w:rPr>
              <w:t>СПЕЦИФИЧНИ ЦИЉ</w:t>
            </w:r>
          </w:p>
        </w:tc>
        <w:tc>
          <w:tcPr>
            <w:tcW w:w="6520" w:type="dxa"/>
            <w:shd w:val="clear" w:color="auto" w:fill="D9D9D9" w:themeFill="background1" w:themeFillShade="D9"/>
          </w:tcPr>
          <w:p w14:paraId="4E9B5274" w14:textId="3278A2F7" w:rsidR="008B594C" w:rsidRPr="008B594C" w:rsidRDefault="008B594C" w:rsidP="00A41AF6">
            <w:pPr>
              <w:jc w:val="center"/>
              <w:rPr>
                <w:b/>
                <w:noProof/>
                <w:lang w:val="sr-Latn-RS"/>
              </w:rPr>
            </w:pPr>
            <w:r w:rsidRPr="008B594C">
              <w:rPr>
                <w:b/>
                <w:noProof/>
                <w:lang w:val="sr-Latn-RS"/>
              </w:rPr>
              <w:t>MJE</w:t>
            </w:r>
            <w:r w:rsidR="00A01160">
              <w:rPr>
                <w:b/>
                <w:noProof/>
                <w:lang w:val="bs-Cyrl-BA"/>
              </w:rPr>
              <w:t>Р</w:t>
            </w:r>
            <w:bookmarkStart w:id="26" w:name="_GoBack"/>
            <w:bookmarkEnd w:id="26"/>
            <w:r w:rsidRPr="008B594C">
              <w:rPr>
                <w:b/>
                <w:noProof/>
                <w:lang w:val="sr-Latn-RS"/>
              </w:rPr>
              <w:t>A</w:t>
            </w:r>
          </w:p>
        </w:tc>
      </w:tr>
      <w:tr w:rsidR="008B594C" w:rsidRPr="00A01160" w14:paraId="19B8380D" w14:textId="77777777" w:rsidTr="00A41AF6">
        <w:tc>
          <w:tcPr>
            <w:tcW w:w="2694" w:type="dxa"/>
            <w:vMerge w:val="restart"/>
          </w:tcPr>
          <w:p w14:paraId="071C1571" w14:textId="77777777" w:rsidR="008B594C" w:rsidRPr="008B594C" w:rsidRDefault="008B594C" w:rsidP="00A41AF6">
            <w:pPr>
              <w:tabs>
                <w:tab w:val="left" w:pos="2220"/>
              </w:tabs>
              <w:jc w:val="both"/>
              <w:rPr>
                <w:bCs/>
                <w:noProof/>
                <w:sz w:val="20"/>
                <w:szCs w:val="20"/>
                <w:lang w:val="sr-Latn-RS"/>
              </w:rPr>
            </w:pPr>
          </w:p>
          <w:p w14:paraId="5B6F3A16" w14:textId="77777777" w:rsidR="008B594C" w:rsidRPr="008B594C" w:rsidRDefault="008B594C" w:rsidP="00A41AF6">
            <w:pPr>
              <w:tabs>
                <w:tab w:val="left" w:pos="2220"/>
              </w:tabs>
              <w:jc w:val="both"/>
              <w:rPr>
                <w:bCs/>
                <w:noProof/>
                <w:sz w:val="20"/>
                <w:szCs w:val="20"/>
                <w:lang w:val="sr-Latn-RS"/>
              </w:rPr>
            </w:pPr>
          </w:p>
          <w:p w14:paraId="761766E9" w14:textId="77777777" w:rsidR="00E210D1" w:rsidRPr="00E210D1" w:rsidRDefault="00E210D1" w:rsidP="00D65640">
            <w:pPr>
              <w:tabs>
                <w:tab w:val="left" w:pos="2220"/>
              </w:tabs>
              <w:jc w:val="center"/>
              <w:rPr>
                <w:bCs/>
                <w:noProof/>
                <w:sz w:val="20"/>
                <w:szCs w:val="20"/>
                <w:lang w:val="sr-Cyrl-RS"/>
              </w:rPr>
            </w:pPr>
            <w:r w:rsidRPr="00E210D1">
              <w:rPr>
                <w:bCs/>
                <w:noProof/>
                <w:sz w:val="20"/>
                <w:szCs w:val="20"/>
                <w:lang w:val="sr-Cyrl-RS"/>
              </w:rPr>
              <w:t>Специфични циљ 1:</w:t>
            </w:r>
          </w:p>
          <w:p w14:paraId="7AD3FD90" w14:textId="77777777" w:rsidR="00E210D1" w:rsidRPr="00E210D1" w:rsidRDefault="00E210D1" w:rsidP="00D65640">
            <w:pPr>
              <w:tabs>
                <w:tab w:val="left" w:pos="2220"/>
              </w:tabs>
              <w:jc w:val="center"/>
              <w:rPr>
                <w:bCs/>
                <w:noProof/>
                <w:sz w:val="20"/>
                <w:szCs w:val="20"/>
                <w:lang w:val="sr-Cyrl-RS"/>
              </w:rPr>
            </w:pPr>
            <w:r w:rsidRPr="00E210D1">
              <w:rPr>
                <w:bCs/>
                <w:noProof/>
                <w:sz w:val="20"/>
                <w:szCs w:val="20"/>
                <w:lang w:val="sr-Cyrl-RS"/>
              </w:rPr>
              <w:t xml:space="preserve">Повећати усклађеност знања, вјештина и компетенција које се стичу у процесу цјеложивотног учења са потребама </w:t>
            </w:r>
          </w:p>
          <w:p w14:paraId="31B38682" w14:textId="77777777" w:rsidR="00E210D1" w:rsidRPr="00E210D1" w:rsidRDefault="00E210D1" w:rsidP="00D65640">
            <w:pPr>
              <w:tabs>
                <w:tab w:val="left" w:pos="2220"/>
              </w:tabs>
              <w:jc w:val="center"/>
              <w:rPr>
                <w:bCs/>
                <w:noProof/>
                <w:sz w:val="20"/>
                <w:szCs w:val="20"/>
                <w:lang w:val="sr-Cyrl-RS"/>
              </w:rPr>
            </w:pPr>
            <w:r w:rsidRPr="00E210D1">
              <w:rPr>
                <w:bCs/>
                <w:noProof/>
                <w:sz w:val="20"/>
                <w:szCs w:val="20"/>
                <w:lang w:val="sr-Cyrl-RS"/>
              </w:rPr>
              <w:t>тржишта рада</w:t>
            </w:r>
          </w:p>
          <w:p w14:paraId="4F3BF32E" w14:textId="77777777" w:rsidR="00E210D1" w:rsidRPr="00D65640" w:rsidRDefault="00E210D1" w:rsidP="00D65640">
            <w:pPr>
              <w:tabs>
                <w:tab w:val="left" w:pos="2220"/>
              </w:tabs>
              <w:jc w:val="center"/>
              <w:rPr>
                <w:bCs/>
                <w:noProof/>
                <w:sz w:val="20"/>
                <w:szCs w:val="20"/>
                <w:lang w:val="sr-Cyrl-RS"/>
              </w:rPr>
            </w:pPr>
          </w:p>
          <w:p w14:paraId="18ED3544" w14:textId="77777777" w:rsidR="008B594C" w:rsidRPr="008B594C" w:rsidRDefault="008B594C" w:rsidP="00A41AF6">
            <w:pPr>
              <w:tabs>
                <w:tab w:val="left" w:pos="2220"/>
              </w:tabs>
              <w:jc w:val="both"/>
              <w:rPr>
                <w:bCs/>
                <w:noProof/>
                <w:sz w:val="20"/>
                <w:szCs w:val="20"/>
                <w:lang w:val="sr-Latn-RS"/>
              </w:rPr>
            </w:pPr>
          </w:p>
        </w:tc>
        <w:tc>
          <w:tcPr>
            <w:tcW w:w="6520" w:type="dxa"/>
          </w:tcPr>
          <w:p w14:paraId="5234AE3F" w14:textId="77777777" w:rsidR="000B24F8" w:rsidRPr="000B24F8" w:rsidRDefault="000B24F8">
            <w:pPr>
              <w:rPr>
                <w:lang w:val="sr-Latn-RS"/>
              </w:rPr>
            </w:pPr>
            <w:r w:rsidRPr="000B24F8">
              <w:rPr>
                <w:bCs/>
                <w:noProof/>
                <w:sz w:val="20"/>
                <w:szCs w:val="20"/>
                <w:lang w:val="sr-Cyrl-RS"/>
              </w:rPr>
              <w:t>Успоставити Градски програм стручних пракси уз међусекторску координацију и сарадњу са представницима послодаваца</w:t>
            </w:r>
          </w:p>
          <w:p w14:paraId="5F21409A" w14:textId="40FD5863" w:rsidR="008B594C" w:rsidRPr="008B594C" w:rsidRDefault="008B594C" w:rsidP="00A41AF6">
            <w:pPr>
              <w:tabs>
                <w:tab w:val="left" w:pos="2220"/>
              </w:tabs>
              <w:jc w:val="both"/>
              <w:rPr>
                <w:bCs/>
                <w:noProof/>
                <w:sz w:val="20"/>
                <w:szCs w:val="20"/>
                <w:lang w:val="sr-Latn-RS"/>
              </w:rPr>
            </w:pPr>
          </w:p>
        </w:tc>
      </w:tr>
      <w:tr w:rsidR="008B594C" w:rsidRPr="00A01160" w14:paraId="270D144F" w14:textId="77777777" w:rsidTr="00A41AF6">
        <w:tc>
          <w:tcPr>
            <w:tcW w:w="2694" w:type="dxa"/>
            <w:vMerge/>
          </w:tcPr>
          <w:p w14:paraId="4B4B17F9" w14:textId="77777777" w:rsidR="008B594C" w:rsidRPr="008B594C" w:rsidRDefault="008B594C" w:rsidP="00A41AF6">
            <w:pPr>
              <w:tabs>
                <w:tab w:val="left" w:pos="2220"/>
              </w:tabs>
              <w:jc w:val="both"/>
              <w:rPr>
                <w:bCs/>
                <w:noProof/>
                <w:sz w:val="20"/>
                <w:szCs w:val="20"/>
                <w:lang w:val="sr-Latn-RS"/>
              </w:rPr>
            </w:pPr>
          </w:p>
        </w:tc>
        <w:tc>
          <w:tcPr>
            <w:tcW w:w="6520" w:type="dxa"/>
          </w:tcPr>
          <w:p w14:paraId="1AE38FB7" w14:textId="5F45E662" w:rsidR="008B594C" w:rsidRPr="00C44F29" w:rsidRDefault="00C44F29" w:rsidP="00C44F29">
            <w:pPr>
              <w:rPr>
                <w:noProof/>
                <w:lang w:val="sr-Latn-RS"/>
              </w:rPr>
            </w:pPr>
            <w:r w:rsidRPr="000B24F8">
              <w:rPr>
                <w:bCs/>
                <w:noProof/>
                <w:sz w:val="20"/>
                <w:szCs w:val="20"/>
                <w:lang w:val="sr-Cyrl-RS"/>
              </w:rPr>
              <w:t>Развити модел подршке послодавцима и организацијама цивилног друштва (у даљем тексту: ОЦД) које спроводе и развијају механизме за спровођење других облика стицања радне праксе</w:t>
            </w:r>
          </w:p>
        </w:tc>
      </w:tr>
      <w:tr w:rsidR="008B594C" w:rsidRPr="00A01160" w14:paraId="278AA609" w14:textId="77777777" w:rsidTr="00A41AF6">
        <w:tc>
          <w:tcPr>
            <w:tcW w:w="2694" w:type="dxa"/>
            <w:vMerge/>
          </w:tcPr>
          <w:p w14:paraId="3BD0D059" w14:textId="77777777" w:rsidR="008B594C" w:rsidRPr="008B594C" w:rsidRDefault="008B594C" w:rsidP="00A41AF6">
            <w:pPr>
              <w:tabs>
                <w:tab w:val="left" w:pos="2220"/>
              </w:tabs>
              <w:jc w:val="both"/>
              <w:rPr>
                <w:bCs/>
                <w:noProof/>
                <w:sz w:val="20"/>
                <w:szCs w:val="20"/>
                <w:lang w:val="sr-Latn-RS"/>
              </w:rPr>
            </w:pPr>
          </w:p>
        </w:tc>
        <w:tc>
          <w:tcPr>
            <w:tcW w:w="6520" w:type="dxa"/>
          </w:tcPr>
          <w:p w14:paraId="54D5C245" w14:textId="0E76DC13" w:rsidR="008B594C" w:rsidRPr="00C44F29" w:rsidRDefault="00C44F29" w:rsidP="00C44F29">
            <w:pPr>
              <w:rPr>
                <w:noProof/>
                <w:lang w:val="sr-Cyrl-RS"/>
              </w:rPr>
            </w:pPr>
            <w:r w:rsidRPr="00F0077F">
              <w:rPr>
                <w:bCs/>
                <w:noProof/>
                <w:sz w:val="20"/>
                <w:szCs w:val="20"/>
                <w:lang w:val="sr-Cyrl-RS"/>
              </w:rPr>
              <w:t>Унаприједити постојеће и креирати нове програме неформалног образовања преко којих млади стичу практична знања, вјештине и компетенције које су неопходне на тржишту рада, и стимулисати ОЦД и друге актере из заједнице који их реализују</w:t>
            </w:r>
          </w:p>
        </w:tc>
      </w:tr>
      <w:tr w:rsidR="008B594C" w:rsidRPr="00A01160" w14:paraId="583F74F3" w14:textId="77777777" w:rsidTr="00A41AF6">
        <w:tc>
          <w:tcPr>
            <w:tcW w:w="2694" w:type="dxa"/>
            <w:vMerge/>
          </w:tcPr>
          <w:p w14:paraId="0D10805D" w14:textId="77777777" w:rsidR="008B594C" w:rsidRPr="008B594C" w:rsidRDefault="008B594C" w:rsidP="00A41AF6">
            <w:pPr>
              <w:tabs>
                <w:tab w:val="left" w:pos="2220"/>
              </w:tabs>
              <w:jc w:val="both"/>
              <w:rPr>
                <w:bCs/>
                <w:noProof/>
                <w:sz w:val="20"/>
                <w:szCs w:val="20"/>
                <w:lang w:val="sr-Latn-RS"/>
              </w:rPr>
            </w:pPr>
          </w:p>
        </w:tc>
        <w:tc>
          <w:tcPr>
            <w:tcW w:w="6520" w:type="dxa"/>
          </w:tcPr>
          <w:p w14:paraId="4D192223" w14:textId="4BE1C5EB" w:rsidR="008B594C" w:rsidRPr="00C44F29" w:rsidRDefault="00C44F29" w:rsidP="00C44F29">
            <w:pPr>
              <w:rPr>
                <w:noProof/>
                <w:lang w:val="sr-Cyrl-RS"/>
              </w:rPr>
            </w:pPr>
            <w:r w:rsidRPr="00F0077F">
              <w:rPr>
                <w:bCs/>
                <w:noProof/>
                <w:sz w:val="20"/>
                <w:szCs w:val="20"/>
                <w:lang w:val="sr-Cyrl-RS"/>
              </w:rPr>
              <w:t>Развијати свијест младих о значају неформалног образовања, кроз информативне и промотивне кампање у заједници</w:t>
            </w:r>
          </w:p>
        </w:tc>
      </w:tr>
      <w:tr w:rsidR="008B594C" w:rsidRPr="00A01160" w14:paraId="1D7D6EDD" w14:textId="77777777" w:rsidTr="00A41AF6">
        <w:tc>
          <w:tcPr>
            <w:tcW w:w="2694" w:type="dxa"/>
            <w:vMerge/>
          </w:tcPr>
          <w:p w14:paraId="15767F1F" w14:textId="77777777" w:rsidR="008B594C" w:rsidRPr="008B594C" w:rsidRDefault="008B594C" w:rsidP="00A41AF6">
            <w:pPr>
              <w:tabs>
                <w:tab w:val="left" w:pos="2220"/>
              </w:tabs>
              <w:jc w:val="both"/>
              <w:rPr>
                <w:bCs/>
                <w:noProof/>
                <w:sz w:val="20"/>
                <w:szCs w:val="20"/>
                <w:lang w:val="sr-Latn-RS"/>
              </w:rPr>
            </w:pPr>
          </w:p>
        </w:tc>
        <w:tc>
          <w:tcPr>
            <w:tcW w:w="6520" w:type="dxa"/>
          </w:tcPr>
          <w:p w14:paraId="7DF790DD" w14:textId="3F3A58B6" w:rsidR="008B594C" w:rsidRPr="00C44F29" w:rsidRDefault="00C44F29" w:rsidP="00C44F29">
            <w:pPr>
              <w:rPr>
                <w:noProof/>
                <w:lang w:val="sr-Cyrl-RS"/>
              </w:rPr>
            </w:pPr>
            <w:r w:rsidRPr="00F0077F">
              <w:rPr>
                <w:bCs/>
                <w:noProof/>
                <w:sz w:val="20"/>
                <w:szCs w:val="20"/>
                <w:lang w:val="sr-Cyrl-RS"/>
              </w:rPr>
              <w:t>Подржати унапређивање постојећих и креирање нових програма за преквалификацију и доквалификацију</w:t>
            </w:r>
          </w:p>
        </w:tc>
      </w:tr>
      <w:tr w:rsidR="008B594C" w:rsidRPr="00A01160" w14:paraId="65769D34" w14:textId="77777777" w:rsidTr="00A41AF6">
        <w:tc>
          <w:tcPr>
            <w:tcW w:w="2694" w:type="dxa"/>
            <w:vMerge/>
          </w:tcPr>
          <w:p w14:paraId="7012E26F" w14:textId="77777777" w:rsidR="008B594C" w:rsidRPr="008B594C" w:rsidRDefault="008B594C" w:rsidP="00A41AF6">
            <w:pPr>
              <w:tabs>
                <w:tab w:val="left" w:pos="2220"/>
              </w:tabs>
              <w:jc w:val="both"/>
              <w:rPr>
                <w:bCs/>
                <w:noProof/>
                <w:sz w:val="20"/>
                <w:szCs w:val="20"/>
                <w:lang w:val="sr-Latn-RS"/>
              </w:rPr>
            </w:pPr>
          </w:p>
        </w:tc>
        <w:tc>
          <w:tcPr>
            <w:tcW w:w="6520" w:type="dxa"/>
          </w:tcPr>
          <w:p w14:paraId="1F85A779" w14:textId="420144E9" w:rsidR="008B594C" w:rsidRPr="00C44F29" w:rsidRDefault="00C44F29" w:rsidP="00C44F29">
            <w:pPr>
              <w:rPr>
                <w:noProof/>
                <w:lang w:val="sr-Cyrl-RS"/>
              </w:rPr>
            </w:pPr>
            <w:r w:rsidRPr="00F0077F">
              <w:rPr>
                <w:bCs/>
                <w:noProof/>
                <w:sz w:val="20"/>
                <w:szCs w:val="20"/>
                <w:lang w:val="sr-Cyrl-RS"/>
              </w:rPr>
              <w:t>Уврстити мјере подршке радној мобилности младих у стратегије и акционе планове за запошљавање на локалном нивоу</w:t>
            </w:r>
          </w:p>
        </w:tc>
      </w:tr>
      <w:tr w:rsidR="008B594C" w:rsidRPr="00A01160" w14:paraId="67C9C3A1" w14:textId="77777777" w:rsidTr="00A41AF6">
        <w:tc>
          <w:tcPr>
            <w:tcW w:w="2694" w:type="dxa"/>
            <w:vMerge/>
          </w:tcPr>
          <w:p w14:paraId="1279C257" w14:textId="77777777" w:rsidR="008B594C" w:rsidRPr="008B594C" w:rsidRDefault="008B594C" w:rsidP="00A41AF6">
            <w:pPr>
              <w:tabs>
                <w:tab w:val="left" w:pos="2220"/>
              </w:tabs>
              <w:jc w:val="both"/>
              <w:rPr>
                <w:bCs/>
                <w:noProof/>
                <w:sz w:val="20"/>
                <w:szCs w:val="20"/>
                <w:lang w:val="sr-Latn-RS"/>
              </w:rPr>
            </w:pPr>
          </w:p>
        </w:tc>
        <w:tc>
          <w:tcPr>
            <w:tcW w:w="6520" w:type="dxa"/>
          </w:tcPr>
          <w:p w14:paraId="64212D0A" w14:textId="76EB0C19" w:rsidR="008B594C" w:rsidRPr="00C44F29" w:rsidRDefault="00C44F29" w:rsidP="00C44F29">
            <w:pPr>
              <w:rPr>
                <w:noProof/>
                <w:lang w:val="sr-Cyrl-RS"/>
              </w:rPr>
            </w:pPr>
            <w:r w:rsidRPr="00F0077F">
              <w:rPr>
                <w:bCs/>
                <w:noProof/>
                <w:sz w:val="20"/>
                <w:szCs w:val="20"/>
                <w:lang w:val="sr-Cyrl-RS"/>
              </w:rPr>
              <w:t>Увести стипендије/посебне бенефиције за студије за дефицитарна занимања, према локалној анализи актуелних потреба тржишта рада</w:t>
            </w:r>
          </w:p>
        </w:tc>
      </w:tr>
      <w:tr w:rsidR="008B594C" w:rsidRPr="00A01160" w14:paraId="298AFE66" w14:textId="77777777" w:rsidTr="00A41AF6">
        <w:tc>
          <w:tcPr>
            <w:tcW w:w="2694" w:type="dxa"/>
            <w:vMerge/>
          </w:tcPr>
          <w:p w14:paraId="4262E003" w14:textId="77777777" w:rsidR="008B594C" w:rsidRPr="008B594C" w:rsidRDefault="008B594C" w:rsidP="00A41AF6">
            <w:pPr>
              <w:tabs>
                <w:tab w:val="left" w:pos="2220"/>
              </w:tabs>
              <w:jc w:val="both"/>
              <w:rPr>
                <w:bCs/>
                <w:noProof/>
                <w:sz w:val="20"/>
                <w:szCs w:val="20"/>
                <w:lang w:val="sr-Latn-RS"/>
              </w:rPr>
            </w:pPr>
          </w:p>
        </w:tc>
        <w:tc>
          <w:tcPr>
            <w:tcW w:w="6520" w:type="dxa"/>
          </w:tcPr>
          <w:p w14:paraId="6638BBD6" w14:textId="5C7368FC" w:rsidR="008B594C" w:rsidRPr="00C44F29" w:rsidRDefault="00C44F29" w:rsidP="00C44F29">
            <w:pPr>
              <w:rPr>
                <w:noProof/>
                <w:lang w:val="sr-Cyrl-RS"/>
              </w:rPr>
            </w:pPr>
            <w:r w:rsidRPr="00F0077F">
              <w:rPr>
                <w:bCs/>
                <w:noProof/>
                <w:sz w:val="20"/>
                <w:szCs w:val="20"/>
                <w:lang w:val="sr-Cyrl-RS"/>
              </w:rPr>
              <w:t>Наставити са организацијом годишњих сајмова запошљавања и увести организовање сајмова образовања, како би се створила прилика да се и средњошколци и студенти упознају са даљим могућностима у заједници (од стране образовних установа и/или локалних послодаваца)</w:t>
            </w:r>
          </w:p>
        </w:tc>
      </w:tr>
      <w:tr w:rsidR="008B594C" w:rsidRPr="00A01160" w14:paraId="6218624F" w14:textId="77777777" w:rsidTr="00A41AF6">
        <w:tc>
          <w:tcPr>
            <w:tcW w:w="2694" w:type="dxa"/>
            <w:vMerge w:val="restart"/>
          </w:tcPr>
          <w:p w14:paraId="544E59FB" w14:textId="77777777" w:rsidR="008B594C" w:rsidRPr="008B594C" w:rsidRDefault="008B594C" w:rsidP="00A41AF6">
            <w:pPr>
              <w:tabs>
                <w:tab w:val="left" w:pos="2220"/>
              </w:tabs>
              <w:jc w:val="center"/>
              <w:rPr>
                <w:bCs/>
                <w:noProof/>
                <w:sz w:val="20"/>
                <w:szCs w:val="20"/>
                <w:lang w:val="sr-Latn-RS"/>
              </w:rPr>
            </w:pPr>
            <w:bookmarkStart w:id="27" w:name="_Hlk34131953"/>
          </w:p>
          <w:p w14:paraId="5CDEE499" w14:textId="77777777" w:rsidR="008B594C" w:rsidRPr="008B594C" w:rsidRDefault="008B594C" w:rsidP="00A41AF6">
            <w:pPr>
              <w:tabs>
                <w:tab w:val="left" w:pos="2220"/>
              </w:tabs>
              <w:jc w:val="center"/>
              <w:rPr>
                <w:bCs/>
                <w:noProof/>
                <w:sz w:val="20"/>
                <w:szCs w:val="20"/>
                <w:lang w:val="sr-Latn-RS"/>
              </w:rPr>
            </w:pPr>
          </w:p>
          <w:p w14:paraId="6DF4A96E" w14:textId="77777777" w:rsidR="008B594C" w:rsidRPr="008B594C" w:rsidRDefault="008B594C" w:rsidP="00A41AF6">
            <w:pPr>
              <w:tabs>
                <w:tab w:val="left" w:pos="2220"/>
              </w:tabs>
              <w:jc w:val="center"/>
              <w:rPr>
                <w:bCs/>
                <w:noProof/>
                <w:sz w:val="20"/>
                <w:szCs w:val="20"/>
                <w:lang w:val="sr-Latn-RS"/>
              </w:rPr>
            </w:pPr>
          </w:p>
          <w:p w14:paraId="5E14D7B9" w14:textId="77777777" w:rsidR="008B594C" w:rsidRPr="008B594C" w:rsidRDefault="008B594C" w:rsidP="00A41AF6">
            <w:pPr>
              <w:tabs>
                <w:tab w:val="left" w:pos="2220"/>
              </w:tabs>
              <w:jc w:val="center"/>
              <w:rPr>
                <w:bCs/>
                <w:noProof/>
                <w:sz w:val="20"/>
                <w:szCs w:val="20"/>
                <w:lang w:val="sr-Latn-RS"/>
              </w:rPr>
            </w:pPr>
          </w:p>
          <w:p w14:paraId="60A4AA4C" w14:textId="77777777" w:rsidR="008B594C" w:rsidRPr="008B594C" w:rsidRDefault="008B594C" w:rsidP="00A41AF6">
            <w:pPr>
              <w:tabs>
                <w:tab w:val="left" w:pos="2220"/>
              </w:tabs>
              <w:jc w:val="center"/>
              <w:rPr>
                <w:bCs/>
                <w:noProof/>
                <w:sz w:val="20"/>
                <w:szCs w:val="20"/>
                <w:lang w:val="sr-Latn-RS"/>
              </w:rPr>
            </w:pPr>
          </w:p>
          <w:p w14:paraId="28261A80" w14:textId="77777777" w:rsidR="008B594C" w:rsidRPr="008B594C" w:rsidRDefault="008B594C" w:rsidP="00A41AF6">
            <w:pPr>
              <w:tabs>
                <w:tab w:val="left" w:pos="2220"/>
              </w:tabs>
              <w:jc w:val="center"/>
              <w:rPr>
                <w:bCs/>
                <w:noProof/>
                <w:sz w:val="20"/>
                <w:szCs w:val="20"/>
                <w:lang w:val="sr-Latn-RS"/>
              </w:rPr>
            </w:pPr>
          </w:p>
          <w:p w14:paraId="58D361C3" w14:textId="77777777" w:rsidR="008B594C" w:rsidRPr="008B594C" w:rsidRDefault="008B594C" w:rsidP="00A41AF6">
            <w:pPr>
              <w:tabs>
                <w:tab w:val="left" w:pos="2220"/>
              </w:tabs>
              <w:jc w:val="center"/>
              <w:rPr>
                <w:bCs/>
                <w:noProof/>
                <w:sz w:val="20"/>
                <w:szCs w:val="20"/>
                <w:lang w:val="sr-Latn-RS"/>
              </w:rPr>
            </w:pPr>
          </w:p>
          <w:p w14:paraId="405A57B2" w14:textId="77777777" w:rsidR="008B594C" w:rsidRPr="008B594C" w:rsidRDefault="008B594C" w:rsidP="00A41AF6">
            <w:pPr>
              <w:tabs>
                <w:tab w:val="left" w:pos="2220"/>
              </w:tabs>
              <w:jc w:val="center"/>
              <w:rPr>
                <w:bCs/>
                <w:noProof/>
                <w:sz w:val="20"/>
                <w:szCs w:val="20"/>
                <w:lang w:val="sr-Latn-RS"/>
              </w:rPr>
            </w:pPr>
          </w:p>
          <w:p w14:paraId="48B4C146" w14:textId="77777777" w:rsidR="00E210D1" w:rsidRPr="00E210D1" w:rsidRDefault="00E210D1" w:rsidP="00E210D1">
            <w:pPr>
              <w:tabs>
                <w:tab w:val="left" w:pos="2220"/>
              </w:tabs>
              <w:jc w:val="center"/>
              <w:rPr>
                <w:bCs/>
                <w:noProof/>
                <w:sz w:val="20"/>
                <w:szCs w:val="20"/>
                <w:lang w:val="sr-Cyrl-RS"/>
              </w:rPr>
            </w:pPr>
            <w:r w:rsidRPr="00E210D1">
              <w:rPr>
                <w:bCs/>
                <w:noProof/>
                <w:sz w:val="20"/>
                <w:szCs w:val="20"/>
                <w:lang w:val="sr-Cyrl-RS"/>
              </w:rPr>
              <w:t>Специфични циљ 2:</w:t>
            </w:r>
          </w:p>
          <w:p w14:paraId="59677684" w14:textId="77777777" w:rsidR="00E210D1" w:rsidRPr="00E210D1" w:rsidRDefault="00E210D1" w:rsidP="00E210D1">
            <w:pPr>
              <w:jc w:val="center"/>
              <w:rPr>
                <w:lang w:val="sr-Latn-RS"/>
              </w:rPr>
            </w:pPr>
            <w:r w:rsidRPr="00E210D1">
              <w:rPr>
                <w:bCs/>
                <w:noProof/>
                <w:sz w:val="20"/>
                <w:szCs w:val="20"/>
                <w:lang w:val="sr-Cyrl-RS"/>
              </w:rPr>
              <w:t>Омогућити подстицајне услове за развој самозапошљавања и предузетништва младих, уз праћење карактеристика локалне заједнице, али и савремених свјетских трендова</w:t>
            </w:r>
          </w:p>
          <w:p w14:paraId="79D0D4CA" w14:textId="7EA6310D" w:rsidR="008B594C" w:rsidRPr="008B594C" w:rsidRDefault="008B594C" w:rsidP="00A41AF6">
            <w:pPr>
              <w:tabs>
                <w:tab w:val="left" w:pos="2220"/>
              </w:tabs>
              <w:jc w:val="center"/>
              <w:rPr>
                <w:bCs/>
                <w:noProof/>
                <w:sz w:val="20"/>
                <w:szCs w:val="20"/>
                <w:lang w:val="sr-Latn-RS"/>
              </w:rPr>
            </w:pPr>
          </w:p>
        </w:tc>
        <w:tc>
          <w:tcPr>
            <w:tcW w:w="6520" w:type="dxa"/>
          </w:tcPr>
          <w:p w14:paraId="5B803FB1" w14:textId="4EB5269C" w:rsidR="008B594C" w:rsidRPr="00C44F29" w:rsidRDefault="00C44F29" w:rsidP="00C44F29">
            <w:pPr>
              <w:tabs>
                <w:tab w:val="left" w:pos="2220"/>
              </w:tabs>
              <w:rPr>
                <w:bCs/>
                <w:noProof/>
                <w:sz w:val="20"/>
                <w:szCs w:val="20"/>
                <w:lang w:val="sr-Cyrl-RS"/>
              </w:rPr>
            </w:pPr>
            <w:r w:rsidRPr="00F0077F">
              <w:rPr>
                <w:bCs/>
                <w:noProof/>
                <w:sz w:val="20"/>
                <w:szCs w:val="20"/>
                <w:lang w:val="sr-Cyrl-RS"/>
              </w:rPr>
              <w:t>Развити механизме за финансијску подршку младима при покретању бизниса, посебно финансирањем старт-ап (Старт-уп), социјалног и иновативног предузетништва, као и задругарства</w:t>
            </w:r>
          </w:p>
        </w:tc>
      </w:tr>
      <w:bookmarkEnd w:id="27"/>
      <w:tr w:rsidR="008B594C" w:rsidRPr="00A01160" w14:paraId="15049498" w14:textId="77777777" w:rsidTr="00A41AF6">
        <w:tc>
          <w:tcPr>
            <w:tcW w:w="2694" w:type="dxa"/>
            <w:vMerge/>
          </w:tcPr>
          <w:p w14:paraId="5C8057F3" w14:textId="77777777" w:rsidR="008B594C" w:rsidRPr="008B594C" w:rsidRDefault="008B594C" w:rsidP="00A41AF6">
            <w:pPr>
              <w:tabs>
                <w:tab w:val="left" w:pos="2220"/>
              </w:tabs>
              <w:jc w:val="center"/>
              <w:rPr>
                <w:bCs/>
                <w:noProof/>
                <w:sz w:val="20"/>
                <w:szCs w:val="20"/>
                <w:lang w:val="sr-Latn-RS"/>
              </w:rPr>
            </w:pPr>
          </w:p>
        </w:tc>
        <w:tc>
          <w:tcPr>
            <w:tcW w:w="6520" w:type="dxa"/>
          </w:tcPr>
          <w:p w14:paraId="17C8FFA8" w14:textId="613B729F" w:rsidR="008B594C" w:rsidRPr="00C44F29" w:rsidRDefault="00C44F29" w:rsidP="00A41AF6">
            <w:pPr>
              <w:tabs>
                <w:tab w:val="left" w:pos="2220"/>
              </w:tabs>
              <w:jc w:val="both"/>
              <w:rPr>
                <w:bCs/>
                <w:noProof/>
                <w:sz w:val="20"/>
                <w:szCs w:val="20"/>
                <w:lang w:val="sr-Cyrl-RS"/>
              </w:rPr>
            </w:pPr>
            <w:r w:rsidRPr="00F0077F">
              <w:rPr>
                <w:bCs/>
                <w:noProof/>
                <w:sz w:val="20"/>
                <w:szCs w:val="20"/>
                <w:lang w:val="sr-Cyrl-RS"/>
              </w:rPr>
              <w:t>Развити модел и подржати омладинско, ђачко и студентско задругарство</w:t>
            </w:r>
          </w:p>
        </w:tc>
      </w:tr>
      <w:tr w:rsidR="008B594C" w:rsidRPr="00A01160" w14:paraId="321ECB72" w14:textId="77777777" w:rsidTr="00A41AF6">
        <w:tc>
          <w:tcPr>
            <w:tcW w:w="2694" w:type="dxa"/>
            <w:vMerge/>
          </w:tcPr>
          <w:p w14:paraId="6BC54669" w14:textId="77777777" w:rsidR="008B594C" w:rsidRPr="008B594C" w:rsidRDefault="008B594C" w:rsidP="00A41AF6">
            <w:pPr>
              <w:tabs>
                <w:tab w:val="left" w:pos="2220"/>
              </w:tabs>
              <w:jc w:val="center"/>
              <w:rPr>
                <w:bCs/>
                <w:noProof/>
                <w:sz w:val="20"/>
                <w:szCs w:val="20"/>
                <w:lang w:val="sr-Latn-RS"/>
              </w:rPr>
            </w:pPr>
          </w:p>
        </w:tc>
        <w:tc>
          <w:tcPr>
            <w:tcW w:w="6520" w:type="dxa"/>
          </w:tcPr>
          <w:p w14:paraId="0A2B1705" w14:textId="76C5B8B5" w:rsidR="008B594C" w:rsidRPr="00C44F29" w:rsidRDefault="00C44F29" w:rsidP="00C44F29">
            <w:pPr>
              <w:rPr>
                <w:noProof/>
                <w:lang w:val="sr-Cyrl-RS"/>
              </w:rPr>
            </w:pPr>
            <w:r w:rsidRPr="00F0077F">
              <w:rPr>
                <w:bCs/>
                <w:noProof/>
                <w:sz w:val="20"/>
                <w:szCs w:val="20"/>
                <w:lang w:val="sr-Cyrl-RS"/>
              </w:rPr>
              <w:t>Обезбиједити поједностављење административних и правних процедура за предузетништво младих у првим годинама пословања</w:t>
            </w:r>
          </w:p>
        </w:tc>
      </w:tr>
      <w:tr w:rsidR="008B594C" w:rsidRPr="00A01160" w14:paraId="706EF35B" w14:textId="77777777" w:rsidTr="00A41AF6">
        <w:tc>
          <w:tcPr>
            <w:tcW w:w="2694" w:type="dxa"/>
            <w:vMerge/>
          </w:tcPr>
          <w:p w14:paraId="626FA9D5" w14:textId="77777777" w:rsidR="008B594C" w:rsidRPr="008B594C" w:rsidRDefault="008B594C" w:rsidP="00A41AF6">
            <w:pPr>
              <w:tabs>
                <w:tab w:val="left" w:pos="2220"/>
              </w:tabs>
              <w:jc w:val="center"/>
              <w:rPr>
                <w:bCs/>
                <w:noProof/>
                <w:sz w:val="20"/>
                <w:szCs w:val="20"/>
                <w:lang w:val="sr-Latn-RS"/>
              </w:rPr>
            </w:pPr>
            <w:bookmarkStart w:id="28" w:name="_Hlk34131880"/>
          </w:p>
        </w:tc>
        <w:tc>
          <w:tcPr>
            <w:tcW w:w="6520" w:type="dxa"/>
          </w:tcPr>
          <w:p w14:paraId="70D32CEA" w14:textId="2E236898" w:rsidR="008B594C" w:rsidRPr="00C44F29" w:rsidRDefault="00C44F29" w:rsidP="00C44F29">
            <w:pPr>
              <w:tabs>
                <w:tab w:val="left" w:pos="2220"/>
              </w:tabs>
              <w:rPr>
                <w:bCs/>
                <w:noProof/>
                <w:sz w:val="20"/>
                <w:szCs w:val="20"/>
                <w:lang w:val="sr-Cyrl-RS"/>
              </w:rPr>
            </w:pPr>
            <w:r w:rsidRPr="00F0077F">
              <w:rPr>
                <w:bCs/>
                <w:noProof/>
                <w:sz w:val="20"/>
                <w:szCs w:val="20"/>
                <w:lang w:val="sr-Cyrl-RS"/>
              </w:rPr>
              <w:t>Развити афирмативне мјере намијењене младим женама које желе да постану предузетнице, посебно у мање развијеним подручјима</w:t>
            </w:r>
          </w:p>
        </w:tc>
      </w:tr>
      <w:bookmarkEnd w:id="28"/>
      <w:tr w:rsidR="008B594C" w:rsidRPr="00A01160" w14:paraId="20E44B6E" w14:textId="77777777" w:rsidTr="00A41AF6">
        <w:tc>
          <w:tcPr>
            <w:tcW w:w="2694" w:type="dxa"/>
            <w:vMerge/>
          </w:tcPr>
          <w:p w14:paraId="6B7AEF0E" w14:textId="77777777" w:rsidR="008B594C" w:rsidRPr="008B594C" w:rsidRDefault="008B594C" w:rsidP="00A41AF6">
            <w:pPr>
              <w:tabs>
                <w:tab w:val="left" w:pos="2220"/>
              </w:tabs>
              <w:jc w:val="center"/>
              <w:rPr>
                <w:bCs/>
                <w:noProof/>
                <w:sz w:val="20"/>
                <w:szCs w:val="20"/>
                <w:lang w:val="sr-Latn-RS"/>
              </w:rPr>
            </w:pPr>
          </w:p>
        </w:tc>
        <w:tc>
          <w:tcPr>
            <w:tcW w:w="6520" w:type="dxa"/>
          </w:tcPr>
          <w:p w14:paraId="6631D5CF" w14:textId="6C792C11" w:rsidR="008B594C" w:rsidRPr="00C44F29" w:rsidRDefault="00C44F29" w:rsidP="00C44F29">
            <w:pPr>
              <w:rPr>
                <w:noProof/>
                <w:lang w:val="sr-Cyrl-RS"/>
              </w:rPr>
            </w:pPr>
            <w:r w:rsidRPr="00F0077F">
              <w:rPr>
                <w:bCs/>
                <w:noProof/>
                <w:sz w:val="20"/>
                <w:szCs w:val="20"/>
                <w:lang w:val="sr-Cyrl-RS"/>
              </w:rPr>
              <w:t>Пружити подршку програмима и сервисима ОЦД које подстичу стицање предузетничких знања и вјештина и финансијске писмености младих</w:t>
            </w:r>
          </w:p>
        </w:tc>
      </w:tr>
      <w:tr w:rsidR="008B594C" w:rsidRPr="00A01160" w14:paraId="0237EAB2" w14:textId="77777777" w:rsidTr="00A41AF6">
        <w:tc>
          <w:tcPr>
            <w:tcW w:w="2694" w:type="dxa"/>
            <w:vMerge/>
          </w:tcPr>
          <w:p w14:paraId="712E7DA5" w14:textId="77777777" w:rsidR="008B594C" w:rsidRPr="008B594C" w:rsidRDefault="008B594C" w:rsidP="00A41AF6">
            <w:pPr>
              <w:tabs>
                <w:tab w:val="left" w:pos="2220"/>
              </w:tabs>
              <w:jc w:val="center"/>
              <w:rPr>
                <w:bCs/>
                <w:noProof/>
                <w:sz w:val="20"/>
                <w:szCs w:val="20"/>
                <w:lang w:val="sr-Latn-RS"/>
              </w:rPr>
            </w:pPr>
          </w:p>
        </w:tc>
        <w:tc>
          <w:tcPr>
            <w:tcW w:w="6520" w:type="dxa"/>
          </w:tcPr>
          <w:p w14:paraId="1F97161C" w14:textId="301E3864" w:rsidR="008B594C" w:rsidRPr="00C83D4A" w:rsidRDefault="00C83D4A" w:rsidP="00C83D4A">
            <w:pPr>
              <w:rPr>
                <w:noProof/>
                <w:lang w:val="sr-Cyrl-RS"/>
              </w:rPr>
            </w:pPr>
            <w:r w:rsidRPr="00F0077F">
              <w:rPr>
                <w:bCs/>
                <w:noProof/>
                <w:sz w:val="20"/>
                <w:szCs w:val="20"/>
                <w:lang w:val="sr-Cyrl-RS"/>
              </w:rPr>
              <w:t>Обезбиједити развој предузетничке културе код младих, информисање о примјерима добре праксе младих предузетника и позитивног утицаја на друштво и заједницу</w:t>
            </w:r>
          </w:p>
        </w:tc>
      </w:tr>
      <w:tr w:rsidR="008B594C" w:rsidRPr="00A01160" w14:paraId="2AF5E7E8" w14:textId="77777777" w:rsidTr="00A41AF6">
        <w:tc>
          <w:tcPr>
            <w:tcW w:w="2694" w:type="dxa"/>
            <w:vMerge/>
          </w:tcPr>
          <w:p w14:paraId="36335CD2" w14:textId="77777777" w:rsidR="008B594C" w:rsidRPr="008B594C" w:rsidRDefault="008B594C" w:rsidP="00A41AF6">
            <w:pPr>
              <w:tabs>
                <w:tab w:val="left" w:pos="2220"/>
              </w:tabs>
              <w:jc w:val="center"/>
              <w:rPr>
                <w:bCs/>
                <w:noProof/>
                <w:sz w:val="20"/>
                <w:szCs w:val="20"/>
                <w:lang w:val="sr-Latn-RS"/>
              </w:rPr>
            </w:pPr>
            <w:bookmarkStart w:id="29" w:name="_Hlk34131809"/>
          </w:p>
        </w:tc>
        <w:tc>
          <w:tcPr>
            <w:tcW w:w="6520" w:type="dxa"/>
          </w:tcPr>
          <w:p w14:paraId="6B7CB9EF" w14:textId="679F95EA" w:rsidR="008B594C" w:rsidRPr="00C83D4A" w:rsidRDefault="00C83D4A" w:rsidP="00C83D4A">
            <w:pPr>
              <w:tabs>
                <w:tab w:val="left" w:pos="2220"/>
              </w:tabs>
              <w:rPr>
                <w:bCs/>
                <w:noProof/>
                <w:sz w:val="20"/>
                <w:szCs w:val="20"/>
                <w:lang w:val="sr-Cyrl-RS"/>
              </w:rPr>
            </w:pPr>
            <w:r w:rsidRPr="00F0077F">
              <w:rPr>
                <w:bCs/>
                <w:noProof/>
                <w:sz w:val="20"/>
                <w:szCs w:val="20"/>
                <w:lang w:val="sr-Cyrl-RS"/>
              </w:rPr>
              <w:t>Подржати институционализовање ученичке компаније као практичног вида учења предузетништва и охрабрити младе за коришћење датом модела</w:t>
            </w:r>
          </w:p>
        </w:tc>
      </w:tr>
      <w:tr w:rsidR="008B594C" w:rsidRPr="00A01160" w14:paraId="6DE64A1D" w14:textId="77777777" w:rsidTr="00A41AF6">
        <w:tc>
          <w:tcPr>
            <w:tcW w:w="2694" w:type="dxa"/>
            <w:vMerge/>
          </w:tcPr>
          <w:p w14:paraId="36CE8048" w14:textId="77777777" w:rsidR="008B594C" w:rsidRPr="008B594C" w:rsidRDefault="008B594C" w:rsidP="00A41AF6">
            <w:pPr>
              <w:tabs>
                <w:tab w:val="left" w:pos="2220"/>
              </w:tabs>
              <w:jc w:val="both"/>
              <w:rPr>
                <w:bCs/>
                <w:noProof/>
                <w:sz w:val="20"/>
                <w:szCs w:val="20"/>
                <w:lang w:val="sr-Latn-RS"/>
              </w:rPr>
            </w:pPr>
            <w:bookmarkStart w:id="30" w:name="_Hlk34131782"/>
            <w:bookmarkEnd w:id="29"/>
          </w:p>
        </w:tc>
        <w:tc>
          <w:tcPr>
            <w:tcW w:w="6520" w:type="dxa"/>
          </w:tcPr>
          <w:p w14:paraId="2B1C0B32" w14:textId="083B5200" w:rsidR="008B594C" w:rsidRPr="00C83D4A" w:rsidRDefault="00C83D4A" w:rsidP="00C83D4A">
            <w:pPr>
              <w:tabs>
                <w:tab w:val="left" w:pos="2220"/>
              </w:tabs>
              <w:rPr>
                <w:bCs/>
                <w:noProof/>
                <w:sz w:val="20"/>
                <w:szCs w:val="20"/>
                <w:lang w:val="sr-Cyrl-RS"/>
              </w:rPr>
            </w:pPr>
            <w:r w:rsidRPr="00F0077F">
              <w:rPr>
                <w:bCs/>
                <w:noProof/>
                <w:sz w:val="20"/>
                <w:szCs w:val="20"/>
                <w:lang w:val="sr-Cyrl-RS"/>
              </w:rPr>
              <w:t>Подржати развој интернет савјетовалишта која помажу и подстичу младе да започну свој бизнис</w:t>
            </w:r>
          </w:p>
        </w:tc>
      </w:tr>
      <w:tr w:rsidR="008B594C" w:rsidRPr="00A01160" w14:paraId="7A38937B" w14:textId="77777777" w:rsidTr="00A41AF6">
        <w:tc>
          <w:tcPr>
            <w:tcW w:w="2694" w:type="dxa"/>
            <w:vMerge/>
          </w:tcPr>
          <w:p w14:paraId="36B62948" w14:textId="77777777" w:rsidR="008B594C" w:rsidRPr="008B594C" w:rsidRDefault="008B594C" w:rsidP="00A41AF6">
            <w:pPr>
              <w:tabs>
                <w:tab w:val="left" w:pos="2220"/>
              </w:tabs>
              <w:jc w:val="both"/>
              <w:rPr>
                <w:bCs/>
                <w:noProof/>
                <w:sz w:val="20"/>
                <w:szCs w:val="20"/>
                <w:lang w:val="sr-Latn-RS"/>
              </w:rPr>
            </w:pPr>
            <w:bookmarkStart w:id="31" w:name="_Hlk34131763"/>
            <w:bookmarkStart w:id="32" w:name="_Hlk34131516"/>
            <w:bookmarkEnd w:id="30"/>
          </w:p>
        </w:tc>
        <w:tc>
          <w:tcPr>
            <w:tcW w:w="6520" w:type="dxa"/>
          </w:tcPr>
          <w:p w14:paraId="055A749E" w14:textId="0648CA72" w:rsidR="008B594C" w:rsidRPr="00C83D4A" w:rsidRDefault="00C83D4A" w:rsidP="00C83D4A">
            <w:pPr>
              <w:rPr>
                <w:noProof/>
                <w:lang w:val="sr-Cyrl-RS"/>
              </w:rPr>
            </w:pPr>
            <w:r w:rsidRPr="008B594C">
              <w:rPr>
                <w:bCs/>
                <w:noProof/>
                <w:sz w:val="20"/>
                <w:szCs w:val="20"/>
                <w:lang w:val="sr-Cyrl-RS"/>
              </w:rPr>
              <w:t xml:space="preserve">Пружити подршку отварању локалних бизнис инкубатора за пружање бизнис старт-ап подршке и пружање менторске подршке кроз различите моделе међусекторске </w:t>
            </w:r>
            <w:r w:rsidRPr="00F0077F">
              <w:rPr>
                <w:bCs/>
                <w:noProof/>
                <w:sz w:val="20"/>
                <w:szCs w:val="20"/>
                <w:lang w:val="sr-Cyrl-RS"/>
              </w:rPr>
              <w:t xml:space="preserve">сарадње (попут ИТ инкубатора, пратећи захтјеве </w:t>
            </w:r>
            <w:r w:rsidRPr="00F0077F">
              <w:rPr>
                <w:bCs/>
                <w:noProof/>
                <w:sz w:val="20"/>
                <w:szCs w:val="20"/>
                <w:lang w:val="sr-Cyrl-RS"/>
              </w:rPr>
              <w:lastRenderedPageBreak/>
              <w:t>савременог тржишта); приближити младима концепт креативних индустрија</w:t>
            </w:r>
          </w:p>
        </w:tc>
      </w:tr>
      <w:bookmarkEnd w:id="31"/>
      <w:tr w:rsidR="008B594C" w:rsidRPr="00A01160" w14:paraId="68DACB62" w14:textId="77777777" w:rsidTr="00A41AF6">
        <w:tc>
          <w:tcPr>
            <w:tcW w:w="2694" w:type="dxa"/>
            <w:vMerge/>
          </w:tcPr>
          <w:p w14:paraId="677EDDD4" w14:textId="77777777" w:rsidR="008B594C" w:rsidRPr="008B594C" w:rsidRDefault="008B594C" w:rsidP="00A41AF6">
            <w:pPr>
              <w:tabs>
                <w:tab w:val="left" w:pos="2220"/>
              </w:tabs>
              <w:jc w:val="both"/>
              <w:rPr>
                <w:bCs/>
                <w:noProof/>
                <w:sz w:val="20"/>
                <w:szCs w:val="20"/>
                <w:lang w:val="sr-Latn-RS"/>
              </w:rPr>
            </w:pPr>
          </w:p>
        </w:tc>
        <w:tc>
          <w:tcPr>
            <w:tcW w:w="6520" w:type="dxa"/>
          </w:tcPr>
          <w:p w14:paraId="0910E982" w14:textId="048D1530" w:rsidR="008B594C" w:rsidRPr="00C83D4A" w:rsidRDefault="00C83D4A" w:rsidP="00C83D4A">
            <w:pPr>
              <w:rPr>
                <w:noProof/>
                <w:lang w:val="sr-Cyrl-RS"/>
              </w:rPr>
            </w:pPr>
            <w:r w:rsidRPr="00E210D1">
              <w:rPr>
                <w:bCs/>
                <w:noProof/>
                <w:sz w:val="20"/>
                <w:szCs w:val="20"/>
                <w:lang w:val="sr-Cyrl-RS"/>
              </w:rPr>
              <w:t>Предузети мјере за оснивање центра за информационе технологије и софтвер, уз пратеће едукације за програмирање и 3Д моделирање, сходно савременим потребама пословног окружења</w:t>
            </w:r>
          </w:p>
        </w:tc>
      </w:tr>
      <w:tr w:rsidR="008B594C" w:rsidRPr="00A01160" w14:paraId="571D379C" w14:textId="77777777" w:rsidTr="00A41AF6">
        <w:tc>
          <w:tcPr>
            <w:tcW w:w="2694" w:type="dxa"/>
            <w:vMerge/>
          </w:tcPr>
          <w:p w14:paraId="2CB9606B" w14:textId="77777777" w:rsidR="008B594C" w:rsidRPr="00E210D1" w:rsidRDefault="008B594C" w:rsidP="00A41AF6">
            <w:pPr>
              <w:tabs>
                <w:tab w:val="left" w:pos="2220"/>
              </w:tabs>
              <w:jc w:val="both"/>
              <w:rPr>
                <w:bCs/>
                <w:noProof/>
                <w:sz w:val="20"/>
                <w:szCs w:val="20"/>
                <w:lang w:val="sr-Cyrl-CS"/>
              </w:rPr>
            </w:pPr>
          </w:p>
        </w:tc>
        <w:tc>
          <w:tcPr>
            <w:tcW w:w="6520" w:type="dxa"/>
          </w:tcPr>
          <w:p w14:paraId="5EB4BF56" w14:textId="5E8CEABC" w:rsidR="008B594C" w:rsidRPr="00C83D4A" w:rsidRDefault="00C83D4A" w:rsidP="00C83D4A">
            <w:pPr>
              <w:rPr>
                <w:noProof/>
                <w:lang w:val="sr-Cyrl-RS"/>
              </w:rPr>
            </w:pPr>
            <w:r w:rsidRPr="00E210D1">
              <w:rPr>
                <w:bCs/>
                <w:noProof/>
                <w:sz w:val="20"/>
                <w:szCs w:val="20"/>
                <w:lang w:val="sr-Cyrl-RS"/>
              </w:rPr>
              <w:t>Промовисати и подржавати развој и представљање сеоског туризма и пољопривредних домаћинстава на тржишту (кроз едукације за израду бизнис планова и пројеката, подршку у брендирању и промоцији)</w:t>
            </w:r>
          </w:p>
        </w:tc>
      </w:tr>
      <w:tr w:rsidR="008B594C" w:rsidRPr="00A01160" w14:paraId="43B8A3AE" w14:textId="77777777" w:rsidTr="00A41AF6">
        <w:tc>
          <w:tcPr>
            <w:tcW w:w="2694" w:type="dxa"/>
            <w:vMerge/>
          </w:tcPr>
          <w:p w14:paraId="16EB2EB2" w14:textId="77777777" w:rsidR="008B594C" w:rsidRPr="00E210D1" w:rsidRDefault="008B594C" w:rsidP="00A41AF6">
            <w:pPr>
              <w:tabs>
                <w:tab w:val="left" w:pos="2220"/>
              </w:tabs>
              <w:jc w:val="both"/>
              <w:rPr>
                <w:bCs/>
                <w:noProof/>
                <w:sz w:val="20"/>
                <w:szCs w:val="20"/>
                <w:lang w:val="sr-Cyrl-CS"/>
              </w:rPr>
            </w:pPr>
          </w:p>
        </w:tc>
        <w:tc>
          <w:tcPr>
            <w:tcW w:w="6520" w:type="dxa"/>
          </w:tcPr>
          <w:p w14:paraId="576B2007" w14:textId="458B27EE" w:rsidR="008B594C" w:rsidRPr="00C83D4A" w:rsidRDefault="00C83D4A" w:rsidP="00C83D4A">
            <w:pPr>
              <w:rPr>
                <w:noProof/>
                <w:lang w:val="sr-Cyrl-RS"/>
              </w:rPr>
            </w:pPr>
            <w:r w:rsidRPr="00E210D1">
              <w:rPr>
                <w:bCs/>
                <w:noProof/>
                <w:sz w:val="20"/>
                <w:szCs w:val="20"/>
                <w:lang w:val="sr-Cyrl-RS"/>
              </w:rPr>
              <w:t>Развити програме обуке младих за самозапошљавање путем удруживања у умјетности и култури</w:t>
            </w:r>
          </w:p>
        </w:tc>
      </w:tr>
      <w:tr w:rsidR="008B594C" w:rsidRPr="00A01160" w14:paraId="3618EACC" w14:textId="77777777" w:rsidTr="00A41AF6">
        <w:tc>
          <w:tcPr>
            <w:tcW w:w="2694" w:type="dxa"/>
            <w:vMerge/>
          </w:tcPr>
          <w:p w14:paraId="1D6C1CB6" w14:textId="77777777" w:rsidR="008B594C" w:rsidRPr="00E210D1" w:rsidRDefault="008B594C" w:rsidP="00A41AF6">
            <w:pPr>
              <w:tabs>
                <w:tab w:val="left" w:pos="2220"/>
              </w:tabs>
              <w:jc w:val="right"/>
              <w:rPr>
                <w:bCs/>
                <w:noProof/>
                <w:sz w:val="20"/>
                <w:szCs w:val="20"/>
                <w:lang w:val="sr-Cyrl-CS"/>
              </w:rPr>
            </w:pPr>
          </w:p>
        </w:tc>
        <w:tc>
          <w:tcPr>
            <w:tcW w:w="6520" w:type="dxa"/>
          </w:tcPr>
          <w:p w14:paraId="57962511" w14:textId="611BCD83" w:rsidR="008B594C" w:rsidRPr="00C83D4A" w:rsidRDefault="00C83D4A" w:rsidP="00C83D4A">
            <w:pPr>
              <w:rPr>
                <w:noProof/>
                <w:lang w:val="sr-Cyrl-RS"/>
              </w:rPr>
            </w:pPr>
            <w:r w:rsidRPr="00E210D1">
              <w:rPr>
                <w:bCs/>
                <w:noProof/>
                <w:sz w:val="20"/>
                <w:szCs w:val="20"/>
                <w:lang w:val="sr-Cyrl-RS"/>
              </w:rPr>
              <w:t>Креирати посебне олакшице за младе из осјетљивих група (незапослени и сиромашни млади, самохрани родитељи, особе са инвалидитетом итд.)</w:t>
            </w:r>
          </w:p>
        </w:tc>
      </w:tr>
      <w:tr w:rsidR="008B594C" w:rsidRPr="00A01160" w14:paraId="091F37F5" w14:textId="77777777" w:rsidTr="00A41AF6">
        <w:tc>
          <w:tcPr>
            <w:tcW w:w="2694" w:type="dxa"/>
            <w:vMerge w:val="restart"/>
          </w:tcPr>
          <w:p w14:paraId="74F463FB" w14:textId="77777777" w:rsidR="008B594C" w:rsidRPr="00E210D1" w:rsidRDefault="008B594C" w:rsidP="00A41AF6">
            <w:pPr>
              <w:tabs>
                <w:tab w:val="left" w:pos="2220"/>
              </w:tabs>
              <w:jc w:val="center"/>
              <w:rPr>
                <w:bCs/>
                <w:noProof/>
                <w:sz w:val="20"/>
                <w:szCs w:val="20"/>
                <w:lang w:val="sr-Cyrl-CS"/>
              </w:rPr>
            </w:pPr>
            <w:bookmarkStart w:id="33" w:name="_Hlk34131658"/>
          </w:p>
          <w:p w14:paraId="5EAC8626" w14:textId="77777777" w:rsidR="008B594C" w:rsidRPr="00E210D1" w:rsidRDefault="008B594C" w:rsidP="00A41AF6">
            <w:pPr>
              <w:tabs>
                <w:tab w:val="left" w:pos="2220"/>
              </w:tabs>
              <w:jc w:val="center"/>
              <w:rPr>
                <w:bCs/>
                <w:noProof/>
                <w:sz w:val="20"/>
                <w:szCs w:val="20"/>
                <w:lang w:val="sr-Cyrl-CS"/>
              </w:rPr>
            </w:pPr>
          </w:p>
          <w:p w14:paraId="1BA34449" w14:textId="77777777" w:rsidR="008B594C" w:rsidRPr="00E210D1" w:rsidRDefault="008B594C" w:rsidP="00A41AF6">
            <w:pPr>
              <w:tabs>
                <w:tab w:val="left" w:pos="2220"/>
              </w:tabs>
              <w:jc w:val="center"/>
              <w:rPr>
                <w:bCs/>
                <w:noProof/>
                <w:sz w:val="20"/>
                <w:szCs w:val="20"/>
                <w:lang w:val="sr-Cyrl-CS"/>
              </w:rPr>
            </w:pPr>
          </w:p>
          <w:p w14:paraId="015DB9C6" w14:textId="77777777" w:rsidR="00E210D1" w:rsidRPr="00E210D1" w:rsidRDefault="00E210D1" w:rsidP="00E210D1">
            <w:pPr>
              <w:tabs>
                <w:tab w:val="left" w:pos="2220"/>
              </w:tabs>
              <w:jc w:val="center"/>
              <w:rPr>
                <w:bCs/>
                <w:noProof/>
                <w:sz w:val="20"/>
                <w:szCs w:val="20"/>
                <w:lang w:val="sr-Cyrl-RS"/>
              </w:rPr>
            </w:pPr>
            <w:r w:rsidRPr="00E210D1">
              <w:rPr>
                <w:bCs/>
                <w:noProof/>
                <w:sz w:val="20"/>
                <w:szCs w:val="20"/>
                <w:lang w:val="sr-Cyrl-RS"/>
              </w:rPr>
              <w:t>Специфичан циљ 3:</w:t>
            </w:r>
          </w:p>
          <w:p w14:paraId="03AC8AD2" w14:textId="77777777" w:rsidR="00E210D1" w:rsidRPr="00E210D1" w:rsidRDefault="00E210D1" w:rsidP="00E210D1">
            <w:pPr>
              <w:jc w:val="center"/>
              <w:rPr>
                <w:lang w:val="sr-Cyrl-CS"/>
              </w:rPr>
            </w:pPr>
            <w:r w:rsidRPr="00E210D1">
              <w:rPr>
                <w:bCs/>
                <w:noProof/>
                <w:sz w:val="20"/>
                <w:szCs w:val="20"/>
                <w:lang w:val="sr-Cyrl-RS"/>
              </w:rPr>
              <w:t>Развити функционалан и одржив систем каријерног вођења и савјетовања младих у сарадњи са другим актерима из заједнице</w:t>
            </w:r>
          </w:p>
          <w:p w14:paraId="70B55CE5" w14:textId="1AC7E30A" w:rsidR="008B594C" w:rsidRPr="00E210D1" w:rsidRDefault="008B594C" w:rsidP="00A41AF6">
            <w:pPr>
              <w:tabs>
                <w:tab w:val="left" w:pos="2220"/>
              </w:tabs>
              <w:jc w:val="center"/>
              <w:rPr>
                <w:bCs/>
                <w:noProof/>
                <w:sz w:val="20"/>
                <w:szCs w:val="20"/>
                <w:lang w:val="sr-Cyrl-CS"/>
              </w:rPr>
            </w:pPr>
          </w:p>
        </w:tc>
        <w:tc>
          <w:tcPr>
            <w:tcW w:w="6520" w:type="dxa"/>
          </w:tcPr>
          <w:p w14:paraId="78B9C09D" w14:textId="62305426" w:rsidR="008B594C" w:rsidRPr="00C83D4A" w:rsidRDefault="00C83D4A" w:rsidP="00C83D4A">
            <w:pPr>
              <w:tabs>
                <w:tab w:val="left" w:pos="2220"/>
              </w:tabs>
              <w:rPr>
                <w:bCs/>
                <w:noProof/>
                <w:sz w:val="20"/>
                <w:szCs w:val="20"/>
                <w:lang w:val="sr-Cyrl-RS"/>
              </w:rPr>
            </w:pPr>
            <w:r w:rsidRPr="00E210D1">
              <w:rPr>
                <w:bCs/>
                <w:noProof/>
                <w:sz w:val="20"/>
                <w:szCs w:val="20"/>
                <w:lang w:val="sr-Cyrl-RS"/>
              </w:rPr>
              <w:t>Обезбиједити развој постојећих и стварање нових програма каријерног вођења и савјетовања за младе у систему средњег образовања</w:t>
            </w:r>
          </w:p>
        </w:tc>
      </w:tr>
      <w:bookmarkEnd w:id="33"/>
      <w:tr w:rsidR="008B594C" w:rsidRPr="00A01160" w14:paraId="542EC851" w14:textId="77777777" w:rsidTr="00A41AF6">
        <w:tc>
          <w:tcPr>
            <w:tcW w:w="2694" w:type="dxa"/>
            <w:vMerge/>
          </w:tcPr>
          <w:p w14:paraId="0DB25B4B" w14:textId="77777777" w:rsidR="008B594C" w:rsidRPr="00E210D1" w:rsidRDefault="008B594C" w:rsidP="00A41AF6">
            <w:pPr>
              <w:tabs>
                <w:tab w:val="left" w:pos="2220"/>
              </w:tabs>
              <w:jc w:val="both"/>
              <w:rPr>
                <w:bCs/>
                <w:noProof/>
                <w:sz w:val="20"/>
                <w:szCs w:val="20"/>
                <w:lang w:val="sr-Cyrl-CS"/>
              </w:rPr>
            </w:pPr>
          </w:p>
        </w:tc>
        <w:tc>
          <w:tcPr>
            <w:tcW w:w="6520" w:type="dxa"/>
          </w:tcPr>
          <w:p w14:paraId="0E6502F2" w14:textId="6FE23CE6" w:rsidR="008B594C" w:rsidRPr="00C83D4A" w:rsidRDefault="00C83D4A" w:rsidP="00C83D4A">
            <w:pPr>
              <w:rPr>
                <w:noProof/>
                <w:lang w:val="sr-Cyrl-RS"/>
              </w:rPr>
            </w:pPr>
            <w:r w:rsidRPr="00E210D1">
              <w:rPr>
                <w:bCs/>
                <w:noProof/>
                <w:sz w:val="20"/>
                <w:szCs w:val="20"/>
                <w:lang w:val="sr-Cyrl-RS"/>
              </w:rPr>
              <w:t>Подржати унапређење постојећих и развој нових програма каријерног вођења и савјетовања за незапослене младе ван система образовања, као и младе из осетљивих група</w:t>
            </w:r>
          </w:p>
        </w:tc>
      </w:tr>
      <w:tr w:rsidR="008B594C" w:rsidRPr="00A01160" w14:paraId="4C50B099" w14:textId="77777777" w:rsidTr="00A41AF6">
        <w:tc>
          <w:tcPr>
            <w:tcW w:w="2694" w:type="dxa"/>
            <w:vMerge/>
          </w:tcPr>
          <w:p w14:paraId="21C7B36E" w14:textId="77777777" w:rsidR="008B594C" w:rsidRPr="00E210D1" w:rsidRDefault="008B594C" w:rsidP="00A41AF6">
            <w:pPr>
              <w:tabs>
                <w:tab w:val="left" w:pos="2220"/>
              </w:tabs>
              <w:jc w:val="both"/>
              <w:rPr>
                <w:bCs/>
                <w:noProof/>
                <w:sz w:val="20"/>
                <w:szCs w:val="20"/>
                <w:lang w:val="sr-Cyrl-CS"/>
              </w:rPr>
            </w:pPr>
            <w:bookmarkStart w:id="34" w:name="_Hlk34131615"/>
          </w:p>
        </w:tc>
        <w:tc>
          <w:tcPr>
            <w:tcW w:w="6520" w:type="dxa"/>
          </w:tcPr>
          <w:p w14:paraId="053B3AF0" w14:textId="73CA36F6" w:rsidR="008B594C" w:rsidRPr="00C83D4A" w:rsidRDefault="00C83D4A" w:rsidP="00C83D4A">
            <w:pPr>
              <w:tabs>
                <w:tab w:val="left" w:pos="2220"/>
              </w:tabs>
              <w:rPr>
                <w:bCs/>
                <w:noProof/>
                <w:sz w:val="20"/>
                <w:szCs w:val="20"/>
                <w:lang w:val="sr-Cyrl-RS"/>
              </w:rPr>
            </w:pPr>
            <w:r w:rsidRPr="00E210D1">
              <w:rPr>
                <w:bCs/>
                <w:noProof/>
                <w:sz w:val="20"/>
                <w:szCs w:val="20"/>
                <w:lang w:val="sr-Cyrl-RS"/>
              </w:rPr>
              <w:t>Подржати оснивање локалног центра и тимова за каријерно вођење и савјетовање при школама, факултетима, универзитетима, удружењима која спроводе омладинске активности</w:t>
            </w:r>
          </w:p>
        </w:tc>
      </w:tr>
      <w:tr w:rsidR="008B594C" w:rsidRPr="00A01160" w14:paraId="4C454A46" w14:textId="77777777" w:rsidTr="00A41AF6">
        <w:tc>
          <w:tcPr>
            <w:tcW w:w="2694" w:type="dxa"/>
            <w:vMerge/>
          </w:tcPr>
          <w:p w14:paraId="4E93CC40" w14:textId="77777777" w:rsidR="008B594C" w:rsidRPr="00E210D1" w:rsidRDefault="008B594C" w:rsidP="00A41AF6">
            <w:pPr>
              <w:tabs>
                <w:tab w:val="left" w:pos="2220"/>
              </w:tabs>
              <w:jc w:val="both"/>
              <w:rPr>
                <w:bCs/>
                <w:noProof/>
                <w:sz w:val="20"/>
                <w:szCs w:val="20"/>
                <w:lang w:val="sr-Cyrl-CS"/>
              </w:rPr>
            </w:pPr>
            <w:bookmarkStart w:id="35" w:name="_Hlk34131590"/>
            <w:bookmarkStart w:id="36" w:name="_Hlk34131550"/>
            <w:bookmarkEnd w:id="34"/>
          </w:p>
        </w:tc>
        <w:tc>
          <w:tcPr>
            <w:tcW w:w="6520" w:type="dxa"/>
          </w:tcPr>
          <w:p w14:paraId="170F97F5" w14:textId="03DDFDB9" w:rsidR="008B594C" w:rsidRPr="00C83D4A" w:rsidRDefault="00C83D4A" w:rsidP="00C83D4A">
            <w:pPr>
              <w:tabs>
                <w:tab w:val="left" w:pos="2220"/>
              </w:tabs>
              <w:rPr>
                <w:bCs/>
                <w:noProof/>
                <w:sz w:val="20"/>
                <w:szCs w:val="20"/>
                <w:lang w:val="sr-Cyrl-RS"/>
              </w:rPr>
            </w:pPr>
            <w:r w:rsidRPr="00E210D1">
              <w:rPr>
                <w:bCs/>
                <w:noProof/>
                <w:sz w:val="20"/>
                <w:szCs w:val="20"/>
                <w:lang w:val="sr-Cyrl-RS"/>
              </w:rPr>
              <w:t>Обезбиједити подршку за програме ОЦД и других актера из заједнице за каријерно информисање младих на локалном нивоу</w:t>
            </w:r>
          </w:p>
        </w:tc>
      </w:tr>
      <w:bookmarkEnd w:id="35"/>
      <w:tr w:rsidR="008B594C" w:rsidRPr="00A01160" w14:paraId="4D44BBFB" w14:textId="77777777" w:rsidTr="00A41AF6">
        <w:tc>
          <w:tcPr>
            <w:tcW w:w="2694" w:type="dxa"/>
            <w:vMerge/>
          </w:tcPr>
          <w:p w14:paraId="193F4915" w14:textId="77777777" w:rsidR="008B594C" w:rsidRPr="00E210D1" w:rsidRDefault="008B594C" w:rsidP="00A41AF6">
            <w:pPr>
              <w:tabs>
                <w:tab w:val="left" w:pos="2220"/>
              </w:tabs>
              <w:jc w:val="both"/>
              <w:rPr>
                <w:bCs/>
                <w:noProof/>
                <w:sz w:val="20"/>
                <w:szCs w:val="20"/>
                <w:lang w:val="sr-Cyrl-CS"/>
              </w:rPr>
            </w:pPr>
          </w:p>
        </w:tc>
        <w:tc>
          <w:tcPr>
            <w:tcW w:w="6520" w:type="dxa"/>
          </w:tcPr>
          <w:p w14:paraId="2BE36274" w14:textId="765B4F9C" w:rsidR="008B594C" w:rsidRPr="00C83D4A" w:rsidRDefault="00C83D4A" w:rsidP="00C83D4A">
            <w:pPr>
              <w:rPr>
                <w:noProof/>
                <w:lang w:val="sr-Cyrl-RS"/>
              </w:rPr>
            </w:pPr>
            <w:r w:rsidRPr="00E210D1">
              <w:rPr>
                <w:bCs/>
                <w:noProof/>
                <w:sz w:val="20"/>
                <w:szCs w:val="20"/>
                <w:lang w:val="sr-Cyrl-RS"/>
              </w:rPr>
              <w:t>Омогућити обуке и континуирано усавршавање различитих актера из заједнице за пружање услуга каријерног вођења и савјетовања за младе</w:t>
            </w:r>
          </w:p>
        </w:tc>
      </w:tr>
      <w:bookmarkEnd w:id="32"/>
      <w:bookmarkEnd w:id="36"/>
    </w:tbl>
    <w:p w14:paraId="60EC5CBB" w14:textId="77777777" w:rsidR="008B594C" w:rsidRPr="00AB660E" w:rsidRDefault="008B594C" w:rsidP="000B24F8">
      <w:pPr>
        <w:spacing w:after="0" w:line="240" w:lineRule="auto"/>
        <w:jc w:val="both"/>
        <w:rPr>
          <w:b/>
          <w:noProof/>
          <w:sz w:val="24"/>
          <w:szCs w:val="24"/>
          <w:lang w:val="sr-Latn-RS"/>
        </w:rPr>
      </w:pPr>
    </w:p>
    <w:p w14:paraId="2F1D1A3E" w14:textId="77777777" w:rsidR="00481C86" w:rsidRPr="004D79D2" w:rsidRDefault="00481C86" w:rsidP="00481C86">
      <w:pPr>
        <w:spacing w:after="0" w:line="240" w:lineRule="auto"/>
        <w:jc w:val="both"/>
        <w:rPr>
          <w:b/>
          <w:sz w:val="24"/>
          <w:szCs w:val="24"/>
          <w:lang w:val="sr-Cyrl-RS"/>
        </w:rPr>
      </w:pPr>
      <w:r w:rsidRPr="004D79D2">
        <w:rPr>
          <w:b/>
          <w:sz w:val="24"/>
          <w:szCs w:val="24"/>
          <w:lang w:val="sr-Cyrl-RS"/>
        </w:rPr>
        <w:t>СТРАТЕШКИ ЦИЉ</w:t>
      </w:r>
      <w:r>
        <w:rPr>
          <w:b/>
          <w:sz w:val="24"/>
          <w:szCs w:val="24"/>
          <w:lang w:val="sr-Cyrl-RS"/>
        </w:rPr>
        <w:t xml:space="preserve"> 2</w:t>
      </w:r>
    </w:p>
    <w:p w14:paraId="0A847FD0" w14:textId="77777777" w:rsidR="00481C86" w:rsidRPr="004D79D2" w:rsidRDefault="00481C86" w:rsidP="00481C86">
      <w:pPr>
        <w:spacing w:after="0" w:line="240" w:lineRule="auto"/>
        <w:jc w:val="both"/>
        <w:rPr>
          <w:b/>
          <w:sz w:val="24"/>
          <w:szCs w:val="24"/>
          <w:lang w:val="sr-Cyrl-RS"/>
        </w:rPr>
      </w:pPr>
      <w:r w:rsidRPr="004D79D2">
        <w:rPr>
          <w:b/>
          <w:sz w:val="24"/>
          <w:szCs w:val="24"/>
          <w:lang w:val="sr-Cyrl-RS"/>
        </w:rPr>
        <w:t>Унапр</w:t>
      </w:r>
      <w:r w:rsidR="002B6B12">
        <w:rPr>
          <w:b/>
          <w:sz w:val="24"/>
          <w:szCs w:val="24"/>
          <w:lang w:val="sr-Cyrl-RS"/>
        </w:rPr>
        <w:t>иј</w:t>
      </w:r>
      <w:r w:rsidRPr="004D79D2">
        <w:rPr>
          <w:b/>
          <w:sz w:val="24"/>
          <w:szCs w:val="24"/>
          <w:lang w:val="sr-Cyrl-RS"/>
        </w:rPr>
        <w:t xml:space="preserve">едити </w:t>
      </w:r>
      <w:r>
        <w:rPr>
          <w:b/>
          <w:sz w:val="24"/>
          <w:szCs w:val="24"/>
          <w:lang w:val="sr-Cyrl-RS"/>
        </w:rPr>
        <w:t>стамбену политику за младе</w:t>
      </w:r>
      <w:r w:rsidRPr="004D79D2">
        <w:rPr>
          <w:b/>
          <w:sz w:val="24"/>
          <w:szCs w:val="24"/>
          <w:lang w:val="sr-Cyrl-RS"/>
        </w:rPr>
        <w:t xml:space="preserve"> Града Добоја</w:t>
      </w:r>
    </w:p>
    <w:p w14:paraId="18280663" w14:textId="77777777" w:rsidR="00481C86" w:rsidRDefault="00481C86" w:rsidP="004D79D2">
      <w:pPr>
        <w:jc w:val="both"/>
        <w:rPr>
          <w:bCs/>
          <w:sz w:val="24"/>
          <w:szCs w:val="24"/>
          <w:lang w:val="sr-Cyrl-RS"/>
        </w:rPr>
      </w:pPr>
    </w:p>
    <w:p w14:paraId="5289C3CE" w14:textId="77777777" w:rsidR="00481C86" w:rsidRDefault="00481C86" w:rsidP="004D79D2">
      <w:pPr>
        <w:jc w:val="both"/>
        <w:rPr>
          <w:bCs/>
          <w:sz w:val="24"/>
          <w:szCs w:val="24"/>
          <w:lang w:val="sr-Cyrl-RS"/>
        </w:rPr>
      </w:pPr>
      <w:r>
        <w:rPr>
          <w:bCs/>
          <w:sz w:val="24"/>
          <w:szCs w:val="24"/>
          <w:lang w:val="sr-Cyrl-RS"/>
        </w:rPr>
        <w:t>Специфични проблем:</w:t>
      </w:r>
      <w:r w:rsidRPr="00E243B8">
        <w:rPr>
          <w:lang w:val="sr-Cyrl-RS"/>
        </w:rPr>
        <w:t xml:space="preserve"> </w:t>
      </w:r>
      <w:r>
        <w:rPr>
          <w:bCs/>
          <w:sz w:val="24"/>
          <w:szCs w:val="24"/>
          <w:lang w:val="sr-Cyrl-RS"/>
        </w:rPr>
        <w:t>н</w:t>
      </w:r>
      <w:r w:rsidRPr="00481C86">
        <w:rPr>
          <w:bCs/>
          <w:sz w:val="24"/>
          <w:szCs w:val="24"/>
          <w:lang w:val="sr-Cyrl-RS"/>
        </w:rPr>
        <w:t>епостојање услова за осамостаљивање младих (студената, запослених и незапослених младих, младих породица) усл</w:t>
      </w:r>
      <w:r w:rsidR="002B6B12">
        <w:rPr>
          <w:bCs/>
          <w:sz w:val="24"/>
          <w:szCs w:val="24"/>
          <w:lang w:val="sr-Cyrl-RS"/>
        </w:rPr>
        <w:t>иј</w:t>
      </w:r>
      <w:r w:rsidRPr="00481C86">
        <w:rPr>
          <w:bCs/>
          <w:sz w:val="24"/>
          <w:szCs w:val="24"/>
          <w:lang w:val="sr-Cyrl-RS"/>
        </w:rPr>
        <w:t xml:space="preserve">ед </w:t>
      </w:r>
      <w:r>
        <w:rPr>
          <w:bCs/>
          <w:sz w:val="24"/>
          <w:szCs w:val="24"/>
          <w:lang w:val="sr-Cyrl-RS"/>
        </w:rPr>
        <w:t>свеукупне економске ситуације</w:t>
      </w:r>
    </w:p>
    <w:tbl>
      <w:tblPr>
        <w:tblStyle w:val="TableGrid"/>
        <w:tblW w:w="0" w:type="auto"/>
        <w:tblLook w:val="04A0" w:firstRow="1" w:lastRow="0" w:firstColumn="1" w:lastColumn="0" w:noHBand="0" w:noVBand="1"/>
      </w:tblPr>
      <w:tblGrid>
        <w:gridCol w:w="8835"/>
      </w:tblGrid>
      <w:tr w:rsidR="00481C86" w:rsidRPr="00A01160" w14:paraId="2880CA44" w14:textId="77777777" w:rsidTr="00481C86">
        <w:tc>
          <w:tcPr>
            <w:tcW w:w="8835" w:type="dxa"/>
          </w:tcPr>
          <w:p w14:paraId="0A298663" w14:textId="77777777" w:rsidR="00481C86" w:rsidRPr="00481C86" w:rsidRDefault="00481C86" w:rsidP="004D79D2">
            <w:pPr>
              <w:jc w:val="both"/>
              <w:rPr>
                <w:b/>
                <w:sz w:val="24"/>
                <w:szCs w:val="24"/>
                <w:lang w:val="sr-Cyrl-RS"/>
              </w:rPr>
            </w:pPr>
            <w:r w:rsidRPr="00481C86">
              <w:rPr>
                <w:b/>
                <w:sz w:val="24"/>
                <w:szCs w:val="24"/>
                <w:lang w:val="sr-Cyrl-RS"/>
              </w:rPr>
              <w:t>Специфичан циљ 1</w:t>
            </w:r>
          </w:p>
          <w:p w14:paraId="7615418E" w14:textId="77777777" w:rsidR="00481C86" w:rsidRDefault="00481C86" w:rsidP="004D79D2">
            <w:pPr>
              <w:jc w:val="both"/>
              <w:rPr>
                <w:bCs/>
                <w:sz w:val="24"/>
                <w:szCs w:val="24"/>
                <w:lang w:val="sr-Cyrl-RS"/>
              </w:rPr>
            </w:pPr>
            <w:r>
              <w:rPr>
                <w:bCs/>
                <w:sz w:val="24"/>
                <w:szCs w:val="24"/>
                <w:lang w:val="sr-Cyrl-RS"/>
              </w:rPr>
              <w:t>Развити и унапр</w:t>
            </w:r>
            <w:r w:rsidR="002B6B12">
              <w:rPr>
                <w:bCs/>
                <w:sz w:val="24"/>
                <w:szCs w:val="24"/>
                <w:lang w:val="sr-Cyrl-RS"/>
              </w:rPr>
              <w:t>иј</w:t>
            </w:r>
            <w:r>
              <w:rPr>
                <w:bCs/>
                <w:sz w:val="24"/>
                <w:szCs w:val="24"/>
                <w:lang w:val="sr-Cyrl-RS"/>
              </w:rPr>
              <w:t>едити систем м</w:t>
            </w:r>
            <w:r w:rsidR="002B6B12">
              <w:rPr>
                <w:bCs/>
                <w:sz w:val="24"/>
                <w:szCs w:val="24"/>
                <w:lang w:val="sr-Cyrl-RS"/>
              </w:rPr>
              <w:t>ј</w:t>
            </w:r>
            <w:r>
              <w:rPr>
                <w:bCs/>
                <w:sz w:val="24"/>
                <w:szCs w:val="24"/>
                <w:lang w:val="sr-Cyrl-RS"/>
              </w:rPr>
              <w:t>ера за осамостаљивање и становање младих</w:t>
            </w:r>
            <w:r w:rsidR="007358E7">
              <w:rPr>
                <w:bCs/>
                <w:sz w:val="24"/>
                <w:szCs w:val="24"/>
                <w:lang w:val="sr-Cyrl-RS"/>
              </w:rPr>
              <w:t xml:space="preserve"> </w:t>
            </w:r>
          </w:p>
        </w:tc>
      </w:tr>
    </w:tbl>
    <w:p w14:paraId="6FDC58E9" w14:textId="77777777" w:rsidR="00481C86" w:rsidRDefault="00481C86" w:rsidP="004D79D2">
      <w:pPr>
        <w:jc w:val="both"/>
        <w:rPr>
          <w:bCs/>
          <w:sz w:val="24"/>
          <w:szCs w:val="24"/>
          <w:lang w:val="sr-Cyrl-RS"/>
        </w:rPr>
      </w:pPr>
    </w:p>
    <w:tbl>
      <w:tblPr>
        <w:tblStyle w:val="TableGrid"/>
        <w:tblW w:w="9214" w:type="dxa"/>
        <w:tblInd w:w="-147" w:type="dxa"/>
        <w:tblLook w:val="04A0" w:firstRow="1" w:lastRow="0" w:firstColumn="1" w:lastColumn="0" w:noHBand="0" w:noVBand="1"/>
      </w:tblPr>
      <w:tblGrid>
        <w:gridCol w:w="2694"/>
        <w:gridCol w:w="6520"/>
      </w:tblGrid>
      <w:tr w:rsidR="002B7E86" w:rsidRPr="008B594C" w14:paraId="54BEDD44" w14:textId="77777777" w:rsidTr="001043A3">
        <w:tc>
          <w:tcPr>
            <w:tcW w:w="2694" w:type="dxa"/>
            <w:shd w:val="clear" w:color="auto" w:fill="D9D9D9" w:themeFill="background1" w:themeFillShade="D9"/>
          </w:tcPr>
          <w:p w14:paraId="734BC40C" w14:textId="77777777" w:rsidR="002B7E86" w:rsidRPr="008B594C" w:rsidRDefault="002B7E86" w:rsidP="001043A3">
            <w:pPr>
              <w:jc w:val="center"/>
              <w:rPr>
                <w:b/>
                <w:noProof/>
                <w:lang w:val="sr-Latn-CS"/>
              </w:rPr>
            </w:pPr>
            <w:bookmarkStart w:id="37" w:name="_Hlk33965723"/>
            <w:r w:rsidRPr="008B594C">
              <w:rPr>
                <w:b/>
                <w:noProof/>
                <w:lang w:val="sr-Latn-CS"/>
              </w:rPr>
              <w:t>СПЕЦИФИЧНИ ЦИЉ</w:t>
            </w:r>
          </w:p>
        </w:tc>
        <w:tc>
          <w:tcPr>
            <w:tcW w:w="6520" w:type="dxa"/>
            <w:shd w:val="clear" w:color="auto" w:fill="D9D9D9" w:themeFill="background1" w:themeFillShade="D9"/>
          </w:tcPr>
          <w:p w14:paraId="3CAD05A8" w14:textId="777356F8" w:rsidR="002B7E86" w:rsidRPr="008B594C" w:rsidRDefault="002B7E86" w:rsidP="001043A3">
            <w:pPr>
              <w:jc w:val="center"/>
              <w:rPr>
                <w:b/>
                <w:noProof/>
                <w:lang w:val="sr-Latn-CS"/>
              </w:rPr>
            </w:pPr>
            <w:r w:rsidRPr="008B594C">
              <w:rPr>
                <w:b/>
                <w:noProof/>
                <w:lang w:val="sr-Latn-CS"/>
              </w:rPr>
              <w:t>М</w:t>
            </w:r>
            <w:r w:rsidR="00650608" w:rsidRPr="008B594C">
              <w:rPr>
                <w:b/>
                <w:noProof/>
                <w:lang w:val="sr-Latn-CS"/>
              </w:rPr>
              <w:t>J</w:t>
            </w:r>
            <w:r w:rsidRPr="008B594C">
              <w:rPr>
                <w:b/>
                <w:noProof/>
                <w:lang w:val="sr-Latn-CS"/>
              </w:rPr>
              <w:t>ЕРА</w:t>
            </w:r>
          </w:p>
        </w:tc>
      </w:tr>
      <w:tr w:rsidR="002B7E86" w:rsidRPr="00A01160" w14:paraId="7A8C5824" w14:textId="77777777" w:rsidTr="001043A3">
        <w:tc>
          <w:tcPr>
            <w:tcW w:w="2694" w:type="dxa"/>
            <w:vMerge w:val="restart"/>
          </w:tcPr>
          <w:p w14:paraId="393B4E5F" w14:textId="77777777" w:rsidR="002B7E86" w:rsidRPr="008B594C" w:rsidRDefault="002B7E86" w:rsidP="001043A3">
            <w:pPr>
              <w:jc w:val="both"/>
              <w:rPr>
                <w:bCs/>
                <w:noProof/>
                <w:sz w:val="20"/>
                <w:szCs w:val="20"/>
                <w:lang w:val="sr-Latn-CS"/>
              </w:rPr>
            </w:pPr>
          </w:p>
          <w:p w14:paraId="333A7618" w14:textId="77777777" w:rsidR="002B7E86" w:rsidRPr="008B594C" w:rsidRDefault="002B7E86" w:rsidP="001043A3">
            <w:pPr>
              <w:jc w:val="center"/>
              <w:rPr>
                <w:bCs/>
                <w:noProof/>
                <w:sz w:val="20"/>
                <w:szCs w:val="20"/>
                <w:lang w:val="sr-Latn-CS"/>
              </w:rPr>
            </w:pPr>
          </w:p>
          <w:p w14:paraId="64D1398E" w14:textId="77777777" w:rsidR="002B7E86" w:rsidRPr="008B594C" w:rsidRDefault="002B7E86" w:rsidP="001043A3">
            <w:pPr>
              <w:jc w:val="center"/>
              <w:rPr>
                <w:bCs/>
                <w:noProof/>
                <w:sz w:val="20"/>
                <w:szCs w:val="20"/>
                <w:lang w:val="sr-Latn-CS"/>
              </w:rPr>
            </w:pPr>
            <w:r w:rsidRPr="008B594C">
              <w:rPr>
                <w:bCs/>
                <w:noProof/>
                <w:sz w:val="20"/>
                <w:szCs w:val="20"/>
                <w:lang w:val="sr-Latn-CS"/>
              </w:rPr>
              <w:t>Специфични циљ 1:</w:t>
            </w:r>
          </w:p>
          <w:p w14:paraId="4999D753" w14:textId="77777777" w:rsidR="002B7E86" w:rsidRPr="008B594C" w:rsidRDefault="002B7E86" w:rsidP="002B7E86">
            <w:pPr>
              <w:jc w:val="center"/>
              <w:rPr>
                <w:bCs/>
                <w:noProof/>
                <w:sz w:val="20"/>
                <w:szCs w:val="20"/>
                <w:lang w:val="sr-Latn-CS"/>
              </w:rPr>
            </w:pPr>
            <w:r w:rsidRPr="008B594C">
              <w:rPr>
                <w:bCs/>
                <w:noProof/>
                <w:sz w:val="20"/>
                <w:szCs w:val="20"/>
                <w:lang w:val="sr-Latn-CS"/>
              </w:rPr>
              <w:t>Развити и унапр</w:t>
            </w:r>
            <w:r w:rsidR="009B2590" w:rsidRPr="008B594C">
              <w:rPr>
                <w:bCs/>
                <w:noProof/>
                <w:sz w:val="20"/>
                <w:szCs w:val="20"/>
                <w:lang w:val="sr-Latn-CS"/>
              </w:rPr>
              <w:t>иј</w:t>
            </w:r>
            <w:r w:rsidRPr="008B594C">
              <w:rPr>
                <w:bCs/>
                <w:noProof/>
                <w:sz w:val="20"/>
                <w:szCs w:val="20"/>
                <w:lang w:val="sr-Latn-CS"/>
              </w:rPr>
              <w:t>едити систем м</w:t>
            </w:r>
            <w:r w:rsidR="009B2590" w:rsidRPr="008B594C">
              <w:rPr>
                <w:bCs/>
                <w:noProof/>
                <w:sz w:val="20"/>
                <w:szCs w:val="20"/>
                <w:lang w:val="sr-Latn-CS"/>
              </w:rPr>
              <w:t>ј</w:t>
            </w:r>
            <w:r w:rsidRPr="008B594C">
              <w:rPr>
                <w:bCs/>
                <w:noProof/>
                <w:sz w:val="20"/>
                <w:szCs w:val="20"/>
                <w:lang w:val="sr-Latn-CS"/>
              </w:rPr>
              <w:t>ера за осамостаљивање и становање младих</w:t>
            </w:r>
          </w:p>
        </w:tc>
        <w:tc>
          <w:tcPr>
            <w:tcW w:w="6520" w:type="dxa"/>
          </w:tcPr>
          <w:p w14:paraId="2DE663B8" w14:textId="77777777" w:rsidR="002B7E86" w:rsidRPr="008B594C" w:rsidRDefault="002B7E86" w:rsidP="001043A3">
            <w:pPr>
              <w:jc w:val="both"/>
              <w:rPr>
                <w:bCs/>
                <w:noProof/>
                <w:sz w:val="20"/>
                <w:szCs w:val="20"/>
                <w:lang w:val="sr-Latn-CS"/>
              </w:rPr>
            </w:pPr>
            <w:r w:rsidRPr="008B594C">
              <w:rPr>
                <w:bCs/>
                <w:noProof/>
                <w:sz w:val="20"/>
                <w:szCs w:val="20"/>
                <w:lang w:val="sr-Latn-CS"/>
              </w:rPr>
              <w:t xml:space="preserve">Наставити са развојем субвенционисаних </w:t>
            </w:r>
            <w:r w:rsidR="009B2590" w:rsidRPr="008B594C">
              <w:rPr>
                <w:bCs/>
                <w:noProof/>
                <w:sz w:val="20"/>
                <w:szCs w:val="20"/>
                <w:lang w:val="sr-Latn-CS"/>
              </w:rPr>
              <w:t>мјера</w:t>
            </w:r>
            <w:r w:rsidRPr="008B594C">
              <w:rPr>
                <w:bCs/>
                <w:noProof/>
                <w:sz w:val="20"/>
                <w:szCs w:val="20"/>
                <w:lang w:val="sr-Latn-CS"/>
              </w:rPr>
              <w:t xml:space="preserve"> за становање младих (</w:t>
            </w:r>
            <w:r w:rsidR="00FA0141" w:rsidRPr="008B594C">
              <w:rPr>
                <w:bCs/>
                <w:noProof/>
                <w:sz w:val="20"/>
                <w:szCs w:val="20"/>
                <w:lang w:val="sr-Latn-CS"/>
              </w:rPr>
              <w:t xml:space="preserve">суфинансирање средстава за куповину станова за младе парове; </w:t>
            </w:r>
            <w:r w:rsidRPr="008B594C">
              <w:rPr>
                <w:bCs/>
                <w:noProof/>
                <w:sz w:val="20"/>
                <w:szCs w:val="20"/>
                <w:lang w:val="sr-Latn-CS"/>
              </w:rPr>
              <w:t>ниске пореске стопе</w:t>
            </w:r>
            <w:r w:rsidR="00FA0141" w:rsidRPr="008B594C">
              <w:rPr>
                <w:bCs/>
                <w:noProof/>
                <w:sz w:val="20"/>
                <w:szCs w:val="20"/>
                <w:lang w:val="sr-Latn-CS"/>
              </w:rPr>
              <w:t>;</w:t>
            </w:r>
            <w:r w:rsidRPr="008B594C">
              <w:rPr>
                <w:bCs/>
                <w:noProof/>
                <w:sz w:val="20"/>
                <w:szCs w:val="20"/>
                <w:lang w:val="sr-Latn-CS"/>
              </w:rPr>
              <w:t xml:space="preserve"> субвенционисани кредити</w:t>
            </w:r>
            <w:r w:rsidR="00FA0141" w:rsidRPr="008B594C">
              <w:rPr>
                <w:bCs/>
                <w:noProof/>
                <w:sz w:val="20"/>
                <w:szCs w:val="20"/>
                <w:lang w:val="sr-Latn-CS"/>
              </w:rPr>
              <w:t>;</w:t>
            </w:r>
            <w:r w:rsidRPr="008B594C">
              <w:rPr>
                <w:bCs/>
                <w:noProof/>
                <w:sz w:val="20"/>
                <w:szCs w:val="20"/>
                <w:lang w:val="sr-Latn-CS"/>
              </w:rPr>
              <w:t xml:space="preserve"> непрофитни станови за младе)</w:t>
            </w:r>
          </w:p>
        </w:tc>
      </w:tr>
      <w:tr w:rsidR="002B7E86" w:rsidRPr="00A01160" w14:paraId="4A20A6DE" w14:textId="77777777" w:rsidTr="001043A3">
        <w:tc>
          <w:tcPr>
            <w:tcW w:w="2694" w:type="dxa"/>
            <w:vMerge/>
          </w:tcPr>
          <w:p w14:paraId="751E5629" w14:textId="77777777" w:rsidR="002B7E86" w:rsidRPr="008B594C" w:rsidRDefault="002B7E86" w:rsidP="001043A3">
            <w:pPr>
              <w:jc w:val="both"/>
              <w:rPr>
                <w:bCs/>
                <w:noProof/>
                <w:sz w:val="20"/>
                <w:szCs w:val="20"/>
                <w:lang w:val="sr-Latn-CS"/>
              </w:rPr>
            </w:pPr>
          </w:p>
        </w:tc>
        <w:tc>
          <w:tcPr>
            <w:tcW w:w="6520" w:type="dxa"/>
          </w:tcPr>
          <w:p w14:paraId="27DC511E" w14:textId="77777777" w:rsidR="002B7E86" w:rsidRPr="008B594C" w:rsidRDefault="002B7E86" w:rsidP="001043A3">
            <w:pPr>
              <w:jc w:val="both"/>
              <w:rPr>
                <w:bCs/>
                <w:noProof/>
                <w:sz w:val="20"/>
                <w:szCs w:val="20"/>
                <w:lang w:val="sr-Latn-CS"/>
              </w:rPr>
            </w:pPr>
            <w:r w:rsidRPr="008B594C">
              <w:rPr>
                <w:bCs/>
                <w:noProof/>
                <w:sz w:val="20"/>
                <w:szCs w:val="20"/>
                <w:lang w:val="sr-Latn-CS"/>
              </w:rPr>
              <w:t>Развити посебне м</w:t>
            </w:r>
            <w:r w:rsidR="009B2590" w:rsidRPr="008B594C">
              <w:rPr>
                <w:bCs/>
                <w:noProof/>
                <w:sz w:val="20"/>
                <w:szCs w:val="20"/>
                <w:lang w:val="sr-Latn-CS"/>
              </w:rPr>
              <w:t>ј</w:t>
            </w:r>
            <w:r w:rsidRPr="008B594C">
              <w:rPr>
                <w:bCs/>
                <w:noProof/>
                <w:sz w:val="20"/>
                <w:szCs w:val="20"/>
                <w:lang w:val="sr-Latn-CS"/>
              </w:rPr>
              <w:t>ере подршке за осамостаљивање и становање за самохране мајке и младе ван образовног система</w:t>
            </w:r>
          </w:p>
        </w:tc>
      </w:tr>
      <w:tr w:rsidR="002B7E86" w:rsidRPr="00A01160" w14:paraId="6DCC2399" w14:textId="77777777" w:rsidTr="001043A3">
        <w:tc>
          <w:tcPr>
            <w:tcW w:w="2694" w:type="dxa"/>
            <w:vMerge/>
          </w:tcPr>
          <w:p w14:paraId="61AE6A9D" w14:textId="77777777" w:rsidR="002B7E86" w:rsidRPr="008B594C" w:rsidRDefault="002B7E86" w:rsidP="001043A3">
            <w:pPr>
              <w:jc w:val="both"/>
              <w:rPr>
                <w:bCs/>
                <w:noProof/>
                <w:sz w:val="20"/>
                <w:szCs w:val="20"/>
                <w:lang w:val="sr-Latn-CS"/>
              </w:rPr>
            </w:pPr>
          </w:p>
        </w:tc>
        <w:tc>
          <w:tcPr>
            <w:tcW w:w="6520" w:type="dxa"/>
          </w:tcPr>
          <w:p w14:paraId="7B3CEC50" w14:textId="77777777" w:rsidR="002B7E86" w:rsidRPr="008B594C" w:rsidRDefault="002B7E86" w:rsidP="001043A3">
            <w:pPr>
              <w:jc w:val="both"/>
              <w:rPr>
                <w:bCs/>
                <w:noProof/>
                <w:sz w:val="20"/>
                <w:szCs w:val="20"/>
                <w:lang w:val="sr-Latn-CS"/>
              </w:rPr>
            </w:pPr>
            <w:r w:rsidRPr="008B594C">
              <w:rPr>
                <w:bCs/>
                <w:noProof/>
                <w:sz w:val="20"/>
                <w:szCs w:val="20"/>
                <w:lang w:val="sr-Latn-CS"/>
              </w:rPr>
              <w:t>Унапр</w:t>
            </w:r>
            <w:r w:rsidR="009B2590" w:rsidRPr="008B594C">
              <w:rPr>
                <w:bCs/>
                <w:noProof/>
                <w:sz w:val="20"/>
                <w:szCs w:val="20"/>
                <w:lang w:val="sr-Latn-CS"/>
              </w:rPr>
              <w:t>иј</w:t>
            </w:r>
            <w:r w:rsidRPr="008B594C">
              <w:rPr>
                <w:bCs/>
                <w:noProof/>
                <w:sz w:val="20"/>
                <w:szCs w:val="20"/>
                <w:lang w:val="sr-Latn-CS"/>
              </w:rPr>
              <w:t>едити м</w:t>
            </w:r>
            <w:r w:rsidR="009B2590" w:rsidRPr="008B594C">
              <w:rPr>
                <w:bCs/>
                <w:noProof/>
                <w:sz w:val="20"/>
                <w:szCs w:val="20"/>
                <w:lang w:val="sr-Latn-CS"/>
              </w:rPr>
              <w:t>ј</w:t>
            </w:r>
            <w:r w:rsidRPr="008B594C">
              <w:rPr>
                <w:bCs/>
                <w:noProof/>
                <w:sz w:val="20"/>
                <w:szCs w:val="20"/>
                <w:lang w:val="sr-Latn-CS"/>
              </w:rPr>
              <w:t>ере за привремено становање младих:</w:t>
            </w:r>
          </w:p>
          <w:p w14:paraId="6B42ACC0" w14:textId="77777777" w:rsidR="002B7E86" w:rsidRPr="008B594C" w:rsidRDefault="002B7E86" w:rsidP="001043A3">
            <w:pPr>
              <w:jc w:val="both"/>
              <w:rPr>
                <w:bCs/>
                <w:noProof/>
                <w:sz w:val="20"/>
                <w:szCs w:val="20"/>
                <w:lang w:val="sr-Latn-CS"/>
              </w:rPr>
            </w:pPr>
            <w:r w:rsidRPr="008B594C">
              <w:rPr>
                <w:bCs/>
                <w:noProof/>
                <w:sz w:val="20"/>
                <w:szCs w:val="20"/>
                <w:lang w:val="sr-Latn-CS"/>
              </w:rPr>
              <w:t>-Континуирано радити на унапређењу услова и проширењу капацитета у оквиру ученичких и студентских домова</w:t>
            </w:r>
          </w:p>
          <w:p w14:paraId="77EA2CF8" w14:textId="77777777" w:rsidR="002B7E86" w:rsidRPr="008B594C" w:rsidRDefault="002B7E86" w:rsidP="001043A3">
            <w:pPr>
              <w:jc w:val="both"/>
              <w:rPr>
                <w:bCs/>
                <w:noProof/>
                <w:sz w:val="20"/>
                <w:szCs w:val="20"/>
                <w:lang w:val="sr-Latn-CS"/>
              </w:rPr>
            </w:pPr>
            <w:r w:rsidRPr="008B594C">
              <w:rPr>
                <w:bCs/>
                <w:noProof/>
                <w:sz w:val="20"/>
                <w:szCs w:val="20"/>
                <w:lang w:val="sr-Latn-CS"/>
              </w:rPr>
              <w:t>-</w:t>
            </w:r>
            <w:r w:rsidR="007358E7" w:rsidRPr="008B594C">
              <w:rPr>
                <w:bCs/>
                <w:noProof/>
                <w:sz w:val="20"/>
                <w:szCs w:val="20"/>
                <w:lang w:val="sr-Latn-CS"/>
              </w:rPr>
              <w:t>Обезб</w:t>
            </w:r>
            <w:r w:rsidR="009B2590" w:rsidRPr="008B594C">
              <w:rPr>
                <w:bCs/>
                <w:noProof/>
                <w:sz w:val="20"/>
                <w:szCs w:val="20"/>
                <w:lang w:val="sr-Latn-CS"/>
              </w:rPr>
              <w:t>иј</w:t>
            </w:r>
            <w:r w:rsidR="007358E7" w:rsidRPr="008B594C">
              <w:rPr>
                <w:bCs/>
                <w:noProof/>
                <w:sz w:val="20"/>
                <w:szCs w:val="20"/>
                <w:lang w:val="sr-Latn-CS"/>
              </w:rPr>
              <w:t>едити субвенционисано становање за студенте који живе ван студентских домова</w:t>
            </w:r>
          </w:p>
        </w:tc>
      </w:tr>
      <w:bookmarkEnd w:id="37"/>
    </w:tbl>
    <w:p w14:paraId="4B7E8803" w14:textId="77777777" w:rsidR="004D54F4" w:rsidRDefault="00272187" w:rsidP="004D54F4">
      <w:pPr>
        <w:rPr>
          <w:bCs/>
          <w:sz w:val="24"/>
          <w:szCs w:val="24"/>
          <w:lang w:val="sr-Cyrl-RS"/>
        </w:rPr>
      </w:pPr>
      <w:r>
        <w:rPr>
          <w:bCs/>
          <w:sz w:val="24"/>
          <w:szCs w:val="24"/>
          <w:lang w:val="sr-Cyrl-RS"/>
        </w:rPr>
        <w:br w:type="page"/>
      </w:r>
      <w:r w:rsidR="00714E3F" w:rsidRPr="00126588">
        <w:rPr>
          <w:b/>
          <w:caps/>
          <w:sz w:val="24"/>
          <w:szCs w:val="24"/>
          <w:lang w:val="sr-Cyrl-RS"/>
        </w:rPr>
        <w:lastRenderedPageBreak/>
        <w:t xml:space="preserve">Стратешки циљ </w:t>
      </w:r>
      <w:r w:rsidR="00481C86">
        <w:rPr>
          <w:b/>
          <w:caps/>
          <w:sz w:val="24"/>
          <w:szCs w:val="24"/>
          <w:lang w:val="sr-Cyrl-RS"/>
        </w:rPr>
        <w:t>3</w:t>
      </w:r>
    </w:p>
    <w:p w14:paraId="5034B66D" w14:textId="77777777" w:rsidR="00126588" w:rsidRPr="004D54F4" w:rsidRDefault="00714E3F" w:rsidP="004D54F4">
      <w:pPr>
        <w:rPr>
          <w:bCs/>
          <w:sz w:val="24"/>
          <w:szCs w:val="24"/>
          <w:lang w:val="sr-Cyrl-RS"/>
        </w:rPr>
      </w:pPr>
      <w:r w:rsidRPr="00126588">
        <w:rPr>
          <w:b/>
          <w:sz w:val="24"/>
          <w:szCs w:val="24"/>
          <w:lang w:val="sr-Cyrl-RS"/>
        </w:rPr>
        <w:t>Унапр</w:t>
      </w:r>
      <w:r w:rsidR="004D54F4">
        <w:rPr>
          <w:b/>
          <w:sz w:val="24"/>
          <w:szCs w:val="24"/>
          <w:lang w:val="sr-Cyrl-RS"/>
        </w:rPr>
        <w:t>иј</w:t>
      </w:r>
      <w:r w:rsidRPr="00126588">
        <w:rPr>
          <w:b/>
          <w:sz w:val="24"/>
          <w:szCs w:val="24"/>
          <w:lang w:val="sr-Cyrl-RS"/>
        </w:rPr>
        <w:t>едити могућности за учешће младих у локалним процесима од значаја</w:t>
      </w:r>
    </w:p>
    <w:p w14:paraId="11475D8D" w14:textId="77777777" w:rsidR="00126588" w:rsidRPr="00126588" w:rsidRDefault="00126588" w:rsidP="00126588">
      <w:pPr>
        <w:spacing w:after="0" w:line="240" w:lineRule="auto"/>
        <w:jc w:val="both"/>
        <w:rPr>
          <w:b/>
          <w:sz w:val="24"/>
          <w:szCs w:val="24"/>
          <w:lang w:val="sr-Cyrl-RS"/>
        </w:rPr>
      </w:pPr>
    </w:p>
    <w:p w14:paraId="79DC978D" w14:textId="77777777" w:rsidR="009A1A34" w:rsidRDefault="00714E3F" w:rsidP="00126588">
      <w:pPr>
        <w:spacing w:before="180" w:after="180" w:line="340" w:lineRule="atLeast"/>
        <w:jc w:val="both"/>
        <w:rPr>
          <w:bCs/>
          <w:sz w:val="24"/>
          <w:szCs w:val="24"/>
          <w:lang w:val="sr-Cyrl-RS"/>
        </w:rPr>
      </w:pPr>
      <w:r>
        <w:rPr>
          <w:bCs/>
          <w:sz w:val="24"/>
          <w:szCs w:val="24"/>
          <w:lang w:val="sr-Cyrl-RS"/>
        </w:rPr>
        <w:t xml:space="preserve">Специфични проблем: </w:t>
      </w:r>
      <w:r w:rsidR="00126588">
        <w:rPr>
          <w:bCs/>
          <w:sz w:val="24"/>
          <w:szCs w:val="24"/>
          <w:lang w:val="sr-Cyrl-RS"/>
        </w:rPr>
        <w:t>локални стратешки</w:t>
      </w:r>
      <w:r w:rsidR="00126588" w:rsidRPr="00126588">
        <w:rPr>
          <w:bCs/>
          <w:sz w:val="24"/>
          <w:szCs w:val="24"/>
          <w:lang w:val="sr-Cyrl-RS"/>
        </w:rPr>
        <w:t xml:space="preserve"> оквир не подстиче и не стимулише учешће и активизам младих, јер не ствара адекватне услове за остваривање омладинског учешћа и активизма. Не постоје ефикасни механизми за интегрисање омладинских перспектива у јавне политике и учешће младих.</w:t>
      </w:r>
    </w:p>
    <w:tbl>
      <w:tblPr>
        <w:tblStyle w:val="TableGrid"/>
        <w:tblW w:w="0" w:type="auto"/>
        <w:tblLook w:val="04A0" w:firstRow="1" w:lastRow="0" w:firstColumn="1" w:lastColumn="0" w:noHBand="0" w:noVBand="1"/>
      </w:tblPr>
      <w:tblGrid>
        <w:gridCol w:w="8835"/>
      </w:tblGrid>
      <w:tr w:rsidR="00126588" w:rsidRPr="00A01160" w14:paraId="62C77778" w14:textId="77777777" w:rsidTr="00126588">
        <w:tc>
          <w:tcPr>
            <w:tcW w:w="8835" w:type="dxa"/>
          </w:tcPr>
          <w:p w14:paraId="1EAEF84E" w14:textId="77777777" w:rsidR="00126588" w:rsidRPr="00126588" w:rsidRDefault="00126588" w:rsidP="004D79D2">
            <w:pPr>
              <w:jc w:val="both"/>
              <w:rPr>
                <w:b/>
                <w:sz w:val="24"/>
                <w:szCs w:val="24"/>
                <w:lang w:val="sr-Cyrl-RS"/>
              </w:rPr>
            </w:pPr>
            <w:r w:rsidRPr="00126588">
              <w:rPr>
                <w:b/>
                <w:sz w:val="24"/>
                <w:szCs w:val="24"/>
                <w:lang w:val="sr-Cyrl-RS"/>
              </w:rPr>
              <w:t>Специфични циљ 1</w:t>
            </w:r>
          </w:p>
          <w:p w14:paraId="39789A62" w14:textId="77777777" w:rsidR="00126588" w:rsidRDefault="00126588" w:rsidP="004D79D2">
            <w:pPr>
              <w:jc w:val="both"/>
              <w:rPr>
                <w:bCs/>
                <w:sz w:val="24"/>
                <w:szCs w:val="24"/>
                <w:lang w:val="sr-Cyrl-RS"/>
              </w:rPr>
            </w:pPr>
            <w:r w:rsidRPr="00126588">
              <w:rPr>
                <w:bCs/>
                <w:sz w:val="24"/>
                <w:szCs w:val="24"/>
                <w:lang w:val="sr-Cyrl-RS"/>
              </w:rPr>
              <w:t>Унапр</w:t>
            </w:r>
            <w:r w:rsidR="004D54F4">
              <w:rPr>
                <w:bCs/>
                <w:sz w:val="24"/>
                <w:szCs w:val="24"/>
                <w:lang w:val="sr-Cyrl-RS"/>
              </w:rPr>
              <w:t>иј</w:t>
            </w:r>
            <w:r>
              <w:rPr>
                <w:bCs/>
                <w:sz w:val="24"/>
                <w:szCs w:val="24"/>
                <w:lang w:val="sr-Cyrl-RS"/>
              </w:rPr>
              <w:t>едити стратешки оквир за</w:t>
            </w:r>
            <w:r w:rsidRPr="00126588">
              <w:rPr>
                <w:bCs/>
                <w:sz w:val="24"/>
                <w:szCs w:val="24"/>
                <w:lang w:val="sr-Cyrl-RS"/>
              </w:rPr>
              <w:t xml:space="preserve"> </w:t>
            </w:r>
            <w:r>
              <w:rPr>
                <w:bCs/>
                <w:sz w:val="24"/>
                <w:szCs w:val="24"/>
                <w:lang w:val="sr-Cyrl-RS"/>
              </w:rPr>
              <w:t>друштвени активизам</w:t>
            </w:r>
            <w:r w:rsidRPr="00126588">
              <w:rPr>
                <w:bCs/>
                <w:sz w:val="24"/>
                <w:szCs w:val="24"/>
                <w:lang w:val="sr-Cyrl-RS"/>
              </w:rPr>
              <w:t xml:space="preserve"> и учешће младих у процесима доношења одлука и развоју политика за младе</w:t>
            </w:r>
          </w:p>
        </w:tc>
      </w:tr>
    </w:tbl>
    <w:p w14:paraId="193F1694" w14:textId="77777777" w:rsidR="00126588" w:rsidRDefault="00126588" w:rsidP="004D79D2">
      <w:pPr>
        <w:jc w:val="both"/>
        <w:rPr>
          <w:bCs/>
          <w:sz w:val="24"/>
          <w:szCs w:val="24"/>
          <w:lang w:val="sr-Cyrl-RS"/>
        </w:rPr>
      </w:pPr>
    </w:p>
    <w:p w14:paraId="2451F965" w14:textId="77777777" w:rsidR="00126588" w:rsidRDefault="00126588" w:rsidP="00126588">
      <w:pPr>
        <w:jc w:val="both"/>
        <w:rPr>
          <w:bCs/>
          <w:sz w:val="24"/>
          <w:szCs w:val="24"/>
          <w:lang w:val="sr-Cyrl-RS"/>
        </w:rPr>
      </w:pPr>
      <w:r>
        <w:rPr>
          <w:bCs/>
          <w:sz w:val="24"/>
          <w:szCs w:val="24"/>
          <w:lang w:val="sr-Cyrl-RS"/>
        </w:rPr>
        <w:t>Специфични проблем: субјекти омладинске политике</w:t>
      </w:r>
      <w:r w:rsidRPr="00126588">
        <w:rPr>
          <w:bCs/>
          <w:sz w:val="24"/>
          <w:szCs w:val="24"/>
          <w:lang w:val="sr-Cyrl-RS"/>
        </w:rPr>
        <w:t xml:space="preserve"> немају довољно развијене и изграђене капацитете за </w:t>
      </w:r>
      <w:r>
        <w:rPr>
          <w:bCs/>
          <w:sz w:val="24"/>
          <w:szCs w:val="24"/>
          <w:lang w:val="sr-Cyrl-RS"/>
        </w:rPr>
        <w:t>спровођење</w:t>
      </w:r>
      <w:r w:rsidRPr="00126588">
        <w:rPr>
          <w:bCs/>
          <w:sz w:val="24"/>
          <w:szCs w:val="24"/>
          <w:lang w:val="sr-Cyrl-RS"/>
        </w:rPr>
        <w:t xml:space="preserve"> и праћење омладинске политике. Удружења која спроводе омладинске активности немају услове који омогућавају континуиран рад и развој програма са младима и прилагођен и </w:t>
      </w:r>
      <w:r>
        <w:rPr>
          <w:bCs/>
          <w:sz w:val="24"/>
          <w:szCs w:val="24"/>
          <w:lang w:val="sr-Cyrl-RS"/>
        </w:rPr>
        <w:t>развијен</w:t>
      </w:r>
      <w:r w:rsidRPr="00126588">
        <w:rPr>
          <w:bCs/>
          <w:sz w:val="24"/>
          <w:szCs w:val="24"/>
          <w:lang w:val="sr-Cyrl-RS"/>
        </w:rPr>
        <w:t xml:space="preserve"> систем комуникације са младима.</w:t>
      </w:r>
    </w:p>
    <w:p w14:paraId="77D9520F" w14:textId="77777777" w:rsidR="007358E7" w:rsidRDefault="007358E7" w:rsidP="00126588">
      <w:pPr>
        <w:jc w:val="both"/>
        <w:rPr>
          <w:bCs/>
          <w:sz w:val="24"/>
          <w:szCs w:val="24"/>
          <w:lang w:val="sr-Cyrl-RS"/>
        </w:rPr>
      </w:pPr>
    </w:p>
    <w:tbl>
      <w:tblPr>
        <w:tblStyle w:val="TableGrid"/>
        <w:tblW w:w="0" w:type="auto"/>
        <w:tblLook w:val="04A0" w:firstRow="1" w:lastRow="0" w:firstColumn="1" w:lastColumn="0" w:noHBand="0" w:noVBand="1"/>
      </w:tblPr>
      <w:tblGrid>
        <w:gridCol w:w="8835"/>
      </w:tblGrid>
      <w:tr w:rsidR="00126588" w:rsidRPr="00A01160" w14:paraId="1808DDD7" w14:textId="77777777" w:rsidTr="00126588">
        <w:tc>
          <w:tcPr>
            <w:tcW w:w="8835" w:type="dxa"/>
          </w:tcPr>
          <w:p w14:paraId="672DF665" w14:textId="77777777" w:rsidR="00126588" w:rsidRPr="00126588" w:rsidRDefault="00126588" w:rsidP="00126588">
            <w:pPr>
              <w:jc w:val="both"/>
              <w:rPr>
                <w:b/>
                <w:sz w:val="24"/>
                <w:szCs w:val="24"/>
                <w:lang w:val="sr-Cyrl-RS"/>
              </w:rPr>
            </w:pPr>
            <w:r w:rsidRPr="00126588">
              <w:rPr>
                <w:b/>
                <w:sz w:val="24"/>
                <w:szCs w:val="24"/>
                <w:lang w:val="sr-Cyrl-RS"/>
              </w:rPr>
              <w:t>Специфични циљ 2</w:t>
            </w:r>
          </w:p>
          <w:p w14:paraId="69525EB9" w14:textId="77777777" w:rsidR="00126588" w:rsidRDefault="00126588" w:rsidP="00126588">
            <w:pPr>
              <w:jc w:val="both"/>
              <w:rPr>
                <w:bCs/>
                <w:sz w:val="24"/>
                <w:szCs w:val="24"/>
                <w:lang w:val="sr-Cyrl-RS"/>
              </w:rPr>
            </w:pPr>
            <w:r w:rsidRPr="00126588">
              <w:rPr>
                <w:bCs/>
                <w:sz w:val="24"/>
                <w:szCs w:val="24"/>
                <w:lang w:val="sr-Cyrl-RS"/>
              </w:rPr>
              <w:t>Успостав</w:t>
            </w:r>
            <w:r>
              <w:rPr>
                <w:bCs/>
                <w:sz w:val="24"/>
                <w:szCs w:val="24"/>
                <w:lang w:val="sr-Cyrl-RS"/>
              </w:rPr>
              <w:t>ити</w:t>
            </w:r>
            <w:r w:rsidRPr="00126588">
              <w:rPr>
                <w:bCs/>
                <w:sz w:val="24"/>
                <w:szCs w:val="24"/>
                <w:lang w:val="sr-Cyrl-RS"/>
              </w:rPr>
              <w:t xml:space="preserve"> услов</w:t>
            </w:r>
            <w:r>
              <w:rPr>
                <w:bCs/>
                <w:sz w:val="24"/>
                <w:szCs w:val="24"/>
                <w:lang w:val="sr-Cyrl-RS"/>
              </w:rPr>
              <w:t>е</w:t>
            </w:r>
            <w:r w:rsidRPr="00126588">
              <w:rPr>
                <w:bCs/>
                <w:sz w:val="24"/>
                <w:szCs w:val="24"/>
                <w:lang w:val="sr-Cyrl-RS"/>
              </w:rPr>
              <w:t xml:space="preserve"> за изградњу капацитета и синергију у раду </w:t>
            </w:r>
            <w:r>
              <w:rPr>
                <w:bCs/>
                <w:sz w:val="24"/>
                <w:szCs w:val="24"/>
                <w:lang w:val="sr-Cyrl-RS"/>
              </w:rPr>
              <w:t>субјеката омладинске политике</w:t>
            </w:r>
            <w:r w:rsidRPr="00126588">
              <w:rPr>
                <w:bCs/>
                <w:sz w:val="24"/>
                <w:szCs w:val="24"/>
                <w:lang w:val="sr-Cyrl-RS"/>
              </w:rPr>
              <w:t xml:space="preserve"> и одрживи </w:t>
            </w:r>
            <w:r>
              <w:rPr>
                <w:bCs/>
                <w:sz w:val="24"/>
                <w:szCs w:val="24"/>
                <w:lang w:val="sr-Cyrl-RS"/>
              </w:rPr>
              <w:t>развој, и формирање</w:t>
            </w:r>
            <w:r w:rsidRPr="00126588">
              <w:rPr>
                <w:bCs/>
                <w:sz w:val="24"/>
                <w:szCs w:val="24"/>
                <w:lang w:val="sr-Cyrl-RS"/>
              </w:rPr>
              <w:t xml:space="preserve"> и укључивање већег броја удружења која спроводе омладинске активности</w:t>
            </w:r>
          </w:p>
        </w:tc>
      </w:tr>
    </w:tbl>
    <w:p w14:paraId="27333389" w14:textId="77777777" w:rsidR="00126588" w:rsidRDefault="00126588" w:rsidP="00126588">
      <w:pPr>
        <w:jc w:val="both"/>
        <w:rPr>
          <w:bCs/>
          <w:sz w:val="24"/>
          <w:szCs w:val="24"/>
          <w:lang w:val="sr-Cyrl-RS"/>
        </w:rPr>
      </w:pPr>
    </w:p>
    <w:p w14:paraId="724CCB9C" w14:textId="77777777" w:rsidR="009A1A34" w:rsidRDefault="00126588" w:rsidP="00126588">
      <w:pPr>
        <w:jc w:val="both"/>
        <w:rPr>
          <w:bCs/>
          <w:sz w:val="24"/>
          <w:szCs w:val="24"/>
          <w:lang w:val="sr-Cyrl-RS"/>
        </w:rPr>
      </w:pPr>
      <w:r>
        <w:rPr>
          <w:bCs/>
          <w:sz w:val="24"/>
          <w:szCs w:val="24"/>
          <w:lang w:val="sr-Cyrl-RS"/>
        </w:rPr>
        <w:t xml:space="preserve">Специфични проблем: </w:t>
      </w:r>
      <w:r w:rsidR="009A1A34">
        <w:rPr>
          <w:bCs/>
          <w:sz w:val="24"/>
          <w:szCs w:val="24"/>
          <w:lang w:val="sr-Cyrl-RS"/>
        </w:rPr>
        <w:t>млади нису у довољној м</w:t>
      </w:r>
      <w:r w:rsidR="0085415C">
        <w:rPr>
          <w:bCs/>
          <w:sz w:val="24"/>
          <w:szCs w:val="24"/>
          <w:lang w:val="sr-Cyrl-RS"/>
        </w:rPr>
        <w:t>ј</w:t>
      </w:r>
      <w:r w:rsidR="009A1A34">
        <w:rPr>
          <w:bCs/>
          <w:sz w:val="24"/>
          <w:szCs w:val="24"/>
          <w:lang w:val="sr-Cyrl-RS"/>
        </w:rPr>
        <w:t>ери информисани о значају волонтирања, нити охрабрени да учествују у истом. Изостаје подршка волонтерским акцијама.</w:t>
      </w:r>
    </w:p>
    <w:tbl>
      <w:tblPr>
        <w:tblStyle w:val="TableGrid"/>
        <w:tblW w:w="0" w:type="auto"/>
        <w:tblLook w:val="04A0" w:firstRow="1" w:lastRow="0" w:firstColumn="1" w:lastColumn="0" w:noHBand="0" w:noVBand="1"/>
      </w:tblPr>
      <w:tblGrid>
        <w:gridCol w:w="8835"/>
      </w:tblGrid>
      <w:tr w:rsidR="009A1A34" w:rsidRPr="00A01160" w14:paraId="33A1480C" w14:textId="77777777" w:rsidTr="009A1A34">
        <w:tc>
          <w:tcPr>
            <w:tcW w:w="8835" w:type="dxa"/>
          </w:tcPr>
          <w:p w14:paraId="072C0C66" w14:textId="77777777" w:rsidR="009A1A34" w:rsidRPr="009A1A34" w:rsidRDefault="009A1A34">
            <w:pPr>
              <w:rPr>
                <w:b/>
                <w:sz w:val="24"/>
                <w:szCs w:val="24"/>
                <w:lang w:val="sr-Cyrl-RS"/>
              </w:rPr>
            </w:pPr>
            <w:r w:rsidRPr="009A1A34">
              <w:rPr>
                <w:b/>
                <w:sz w:val="24"/>
                <w:szCs w:val="24"/>
                <w:lang w:val="sr-Cyrl-RS"/>
              </w:rPr>
              <w:t>Специфични циљ 3</w:t>
            </w:r>
          </w:p>
          <w:p w14:paraId="3FE447BF" w14:textId="77777777" w:rsidR="009A1A34" w:rsidRDefault="009A1A34">
            <w:pPr>
              <w:rPr>
                <w:bCs/>
                <w:sz w:val="24"/>
                <w:szCs w:val="24"/>
                <w:lang w:val="sr-Cyrl-RS"/>
              </w:rPr>
            </w:pPr>
            <w:r>
              <w:rPr>
                <w:bCs/>
                <w:sz w:val="24"/>
                <w:szCs w:val="24"/>
                <w:lang w:val="sr-Cyrl-RS"/>
              </w:rPr>
              <w:t>Унапр</w:t>
            </w:r>
            <w:r w:rsidR="0085415C">
              <w:rPr>
                <w:bCs/>
                <w:sz w:val="24"/>
                <w:szCs w:val="24"/>
                <w:lang w:val="sr-Cyrl-RS"/>
              </w:rPr>
              <w:t>иј</w:t>
            </w:r>
            <w:r>
              <w:rPr>
                <w:bCs/>
                <w:sz w:val="24"/>
                <w:szCs w:val="24"/>
                <w:lang w:val="sr-Cyrl-RS"/>
              </w:rPr>
              <w:t>едити услове за волонтирање међу младима и за младе</w:t>
            </w:r>
          </w:p>
        </w:tc>
      </w:tr>
    </w:tbl>
    <w:p w14:paraId="4D55D025" w14:textId="77777777" w:rsidR="009A1A34" w:rsidRDefault="009A1A34">
      <w:pPr>
        <w:rPr>
          <w:bCs/>
          <w:sz w:val="24"/>
          <w:szCs w:val="24"/>
          <w:lang w:val="sr-Cyrl-RS"/>
        </w:rPr>
      </w:pPr>
    </w:p>
    <w:p w14:paraId="701F08D6" w14:textId="77777777" w:rsidR="00481C86" w:rsidRDefault="00481C86">
      <w:pPr>
        <w:rPr>
          <w:bCs/>
          <w:sz w:val="24"/>
          <w:szCs w:val="24"/>
          <w:lang w:val="sr-Cyrl-RS"/>
        </w:rPr>
      </w:pPr>
    </w:p>
    <w:tbl>
      <w:tblPr>
        <w:tblStyle w:val="TableGrid"/>
        <w:tblW w:w="9214" w:type="dxa"/>
        <w:tblInd w:w="-147" w:type="dxa"/>
        <w:tblLook w:val="04A0" w:firstRow="1" w:lastRow="0" w:firstColumn="1" w:lastColumn="0" w:noHBand="0" w:noVBand="1"/>
      </w:tblPr>
      <w:tblGrid>
        <w:gridCol w:w="2694"/>
        <w:gridCol w:w="6520"/>
      </w:tblGrid>
      <w:tr w:rsidR="009A1A34" w14:paraId="1D90EAE0" w14:textId="77777777" w:rsidTr="009A1A34">
        <w:tc>
          <w:tcPr>
            <w:tcW w:w="2694" w:type="dxa"/>
            <w:shd w:val="clear" w:color="auto" w:fill="D9D9D9" w:themeFill="background1" w:themeFillShade="D9"/>
          </w:tcPr>
          <w:p w14:paraId="71A2DB12" w14:textId="77777777" w:rsidR="009A1A34" w:rsidRPr="00B764C3" w:rsidRDefault="009A1A34" w:rsidP="009A1A34">
            <w:pPr>
              <w:jc w:val="center"/>
              <w:rPr>
                <w:b/>
                <w:lang w:val="sr-Cyrl-RS"/>
              </w:rPr>
            </w:pPr>
            <w:bookmarkStart w:id="38" w:name="_Hlk33964797"/>
            <w:r w:rsidRPr="00B764C3">
              <w:rPr>
                <w:b/>
                <w:lang w:val="sr-Cyrl-RS"/>
              </w:rPr>
              <w:t>СПЕЦИФИЧНИ ЦИЉ</w:t>
            </w:r>
          </w:p>
        </w:tc>
        <w:tc>
          <w:tcPr>
            <w:tcW w:w="6520" w:type="dxa"/>
            <w:shd w:val="clear" w:color="auto" w:fill="D9D9D9" w:themeFill="background1" w:themeFillShade="D9"/>
          </w:tcPr>
          <w:p w14:paraId="0FBB3FF2" w14:textId="1EDC715E" w:rsidR="009A1A34" w:rsidRPr="00B764C3" w:rsidRDefault="009A1A34" w:rsidP="009A1A34">
            <w:pPr>
              <w:jc w:val="center"/>
              <w:rPr>
                <w:b/>
                <w:lang w:val="sr-Cyrl-RS"/>
              </w:rPr>
            </w:pPr>
            <w:r w:rsidRPr="00B764C3">
              <w:rPr>
                <w:b/>
                <w:lang w:val="sr-Cyrl-RS"/>
              </w:rPr>
              <w:t>М</w:t>
            </w:r>
            <w:r w:rsidR="00650608">
              <w:rPr>
                <w:b/>
                <w:lang w:val="bs-Latn-BA"/>
              </w:rPr>
              <w:t>J</w:t>
            </w:r>
            <w:r w:rsidRPr="00B764C3">
              <w:rPr>
                <w:b/>
                <w:lang w:val="sr-Cyrl-RS"/>
              </w:rPr>
              <w:t>ЕРА</w:t>
            </w:r>
          </w:p>
        </w:tc>
      </w:tr>
      <w:tr w:rsidR="009A1A34" w:rsidRPr="00A01160" w14:paraId="3701F8D7" w14:textId="77777777" w:rsidTr="009A1A34">
        <w:tc>
          <w:tcPr>
            <w:tcW w:w="2694" w:type="dxa"/>
            <w:vMerge w:val="restart"/>
          </w:tcPr>
          <w:p w14:paraId="5B8F638C" w14:textId="77777777" w:rsidR="009A1A34" w:rsidRDefault="009A1A34" w:rsidP="009A1A34">
            <w:pPr>
              <w:jc w:val="both"/>
              <w:rPr>
                <w:bCs/>
                <w:sz w:val="20"/>
                <w:szCs w:val="20"/>
                <w:lang w:val="sr-Cyrl-RS"/>
              </w:rPr>
            </w:pPr>
          </w:p>
          <w:p w14:paraId="26EAD956" w14:textId="77777777" w:rsidR="009A1A34" w:rsidRDefault="009A1A34" w:rsidP="009A1A34">
            <w:pPr>
              <w:jc w:val="both"/>
              <w:rPr>
                <w:bCs/>
                <w:sz w:val="20"/>
                <w:szCs w:val="20"/>
                <w:lang w:val="sr-Cyrl-RS"/>
              </w:rPr>
            </w:pPr>
          </w:p>
          <w:p w14:paraId="1AA08C2A" w14:textId="77777777" w:rsidR="009A1A34" w:rsidRPr="005A5CA9" w:rsidRDefault="009A1A34" w:rsidP="009A1A34">
            <w:pPr>
              <w:jc w:val="center"/>
              <w:rPr>
                <w:bCs/>
                <w:sz w:val="20"/>
                <w:szCs w:val="20"/>
                <w:lang w:val="sr-Cyrl-RS"/>
              </w:rPr>
            </w:pPr>
            <w:r w:rsidRPr="005A5CA9">
              <w:rPr>
                <w:bCs/>
                <w:sz w:val="20"/>
                <w:szCs w:val="20"/>
                <w:lang w:val="sr-Cyrl-RS"/>
              </w:rPr>
              <w:t>Специфични циљ 1:</w:t>
            </w:r>
          </w:p>
          <w:p w14:paraId="1C2DEB85" w14:textId="77777777" w:rsidR="009A1A34" w:rsidRDefault="009A1A34" w:rsidP="009A1A34">
            <w:pPr>
              <w:jc w:val="center"/>
              <w:rPr>
                <w:bCs/>
                <w:sz w:val="20"/>
                <w:szCs w:val="20"/>
                <w:lang w:val="sr-Cyrl-RS"/>
              </w:rPr>
            </w:pPr>
            <w:r w:rsidRPr="009A1A34">
              <w:rPr>
                <w:bCs/>
                <w:sz w:val="20"/>
                <w:szCs w:val="20"/>
                <w:lang w:val="sr-Cyrl-RS"/>
              </w:rPr>
              <w:t>Унапр</w:t>
            </w:r>
            <w:r w:rsidR="0085415C">
              <w:rPr>
                <w:bCs/>
                <w:sz w:val="20"/>
                <w:szCs w:val="20"/>
                <w:lang w:val="sr-Cyrl-RS"/>
              </w:rPr>
              <w:t>иј</w:t>
            </w:r>
            <w:r w:rsidRPr="009A1A34">
              <w:rPr>
                <w:bCs/>
                <w:sz w:val="20"/>
                <w:szCs w:val="20"/>
                <w:lang w:val="sr-Cyrl-RS"/>
              </w:rPr>
              <w:t xml:space="preserve">едити стратешки оквир за друштвени активизам и учешће младих </w:t>
            </w:r>
            <w:r w:rsidRPr="009A1A34">
              <w:rPr>
                <w:bCs/>
                <w:sz w:val="20"/>
                <w:szCs w:val="20"/>
                <w:lang w:val="sr-Cyrl-RS"/>
              </w:rPr>
              <w:lastRenderedPageBreak/>
              <w:t xml:space="preserve">у процесима доношења одлука и развоју </w:t>
            </w:r>
          </w:p>
          <w:p w14:paraId="28B11300" w14:textId="77777777" w:rsidR="009A1A34" w:rsidRDefault="009A1A34" w:rsidP="009A1A34">
            <w:pPr>
              <w:jc w:val="center"/>
              <w:rPr>
                <w:bCs/>
                <w:sz w:val="20"/>
                <w:szCs w:val="20"/>
                <w:lang w:val="sr-Cyrl-RS"/>
              </w:rPr>
            </w:pPr>
            <w:r w:rsidRPr="009A1A34">
              <w:rPr>
                <w:bCs/>
                <w:sz w:val="20"/>
                <w:szCs w:val="20"/>
                <w:lang w:val="sr-Cyrl-RS"/>
              </w:rPr>
              <w:t>политика за младе</w:t>
            </w:r>
          </w:p>
          <w:p w14:paraId="2C32BDFE" w14:textId="77777777" w:rsidR="009A1A34" w:rsidRPr="005A5CA9" w:rsidRDefault="009A1A34" w:rsidP="009A1A34">
            <w:pPr>
              <w:jc w:val="center"/>
              <w:rPr>
                <w:bCs/>
                <w:sz w:val="20"/>
                <w:szCs w:val="20"/>
                <w:lang w:val="sr-Cyrl-RS"/>
              </w:rPr>
            </w:pPr>
          </w:p>
        </w:tc>
        <w:tc>
          <w:tcPr>
            <w:tcW w:w="6520" w:type="dxa"/>
          </w:tcPr>
          <w:p w14:paraId="31AF8EB1" w14:textId="77777777" w:rsidR="009A1A34" w:rsidRPr="005A5CA9" w:rsidRDefault="009A1A34" w:rsidP="009A1A34">
            <w:pPr>
              <w:jc w:val="both"/>
              <w:rPr>
                <w:bCs/>
                <w:sz w:val="20"/>
                <w:szCs w:val="20"/>
                <w:lang w:val="sr-Cyrl-RS"/>
              </w:rPr>
            </w:pPr>
            <w:r>
              <w:rPr>
                <w:bCs/>
                <w:sz w:val="20"/>
                <w:szCs w:val="20"/>
                <w:lang w:val="sr-Cyrl-RS"/>
              </w:rPr>
              <w:lastRenderedPageBreak/>
              <w:t>Дати препоруку</w:t>
            </w:r>
            <w:r w:rsidRPr="009A1A34">
              <w:rPr>
                <w:bCs/>
                <w:sz w:val="20"/>
                <w:szCs w:val="20"/>
                <w:lang w:val="sr-Cyrl-RS"/>
              </w:rPr>
              <w:t xml:space="preserve"> сви</w:t>
            </w:r>
            <w:r>
              <w:rPr>
                <w:bCs/>
                <w:sz w:val="20"/>
                <w:szCs w:val="20"/>
                <w:lang w:val="sr-Cyrl-RS"/>
              </w:rPr>
              <w:t>м</w:t>
            </w:r>
            <w:r w:rsidRPr="009A1A34">
              <w:rPr>
                <w:bCs/>
                <w:sz w:val="20"/>
                <w:szCs w:val="20"/>
                <w:lang w:val="sr-Cyrl-RS"/>
              </w:rPr>
              <w:t xml:space="preserve"> институционални</w:t>
            </w:r>
            <w:r>
              <w:rPr>
                <w:bCs/>
                <w:sz w:val="20"/>
                <w:szCs w:val="20"/>
                <w:lang w:val="sr-Cyrl-RS"/>
              </w:rPr>
              <w:t>м</w:t>
            </w:r>
            <w:r w:rsidRPr="009A1A34">
              <w:rPr>
                <w:bCs/>
                <w:sz w:val="20"/>
                <w:szCs w:val="20"/>
                <w:lang w:val="sr-Cyrl-RS"/>
              </w:rPr>
              <w:t xml:space="preserve"> актер</w:t>
            </w:r>
            <w:r>
              <w:rPr>
                <w:bCs/>
                <w:sz w:val="20"/>
                <w:szCs w:val="20"/>
                <w:lang w:val="sr-Cyrl-RS"/>
              </w:rPr>
              <w:t>има</w:t>
            </w:r>
            <w:r w:rsidRPr="009A1A34">
              <w:rPr>
                <w:bCs/>
                <w:sz w:val="20"/>
                <w:szCs w:val="20"/>
                <w:lang w:val="sr-Cyrl-RS"/>
              </w:rPr>
              <w:t xml:space="preserve"> да у развој својих политика уврсте перспективе младих и представнике младих</w:t>
            </w:r>
          </w:p>
        </w:tc>
      </w:tr>
      <w:tr w:rsidR="009A1A34" w:rsidRPr="00A01160" w14:paraId="77EA719A" w14:textId="77777777" w:rsidTr="009A1A34">
        <w:tc>
          <w:tcPr>
            <w:tcW w:w="2694" w:type="dxa"/>
            <w:vMerge/>
          </w:tcPr>
          <w:p w14:paraId="61B41018" w14:textId="77777777" w:rsidR="009A1A34" w:rsidRPr="005A5CA9" w:rsidRDefault="009A1A34" w:rsidP="009A1A34">
            <w:pPr>
              <w:jc w:val="both"/>
              <w:rPr>
                <w:bCs/>
                <w:sz w:val="20"/>
                <w:szCs w:val="20"/>
                <w:lang w:val="sr-Cyrl-RS"/>
              </w:rPr>
            </w:pPr>
          </w:p>
        </w:tc>
        <w:tc>
          <w:tcPr>
            <w:tcW w:w="6520" w:type="dxa"/>
          </w:tcPr>
          <w:p w14:paraId="53DA4734" w14:textId="77777777" w:rsidR="009A1A34" w:rsidRPr="005A5CA9" w:rsidRDefault="006551A2" w:rsidP="009A1A34">
            <w:pPr>
              <w:jc w:val="both"/>
              <w:rPr>
                <w:bCs/>
                <w:sz w:val="20"/>
                <w:szCs w:val="20"/>
                <w:lang w:val="sr-Cyrl-RS"/>
              </w:rPr>
            </w:pPr>
            <w:r>
              <w:rPr>
                <w:bCs/>
                <w:sz w:val="20"/>
                <w:szCs w:val="20"/>
                <w:lang w:val="sr-Cyrl-RS"/>
              </w:rPr>
              <w:t>Р</w:t>
            </w:r>
            <w:r w:rsidRPr="006551A2">
              <w:rPr>
                <w:bCs/>
                <w:sz w:val="20"/>
                <w:szCs w:val="20"/>
                <w:lang w:val="sr-Cyrl-RS"/>
              </w:rPr>
              <w:t>азвити см</w:t>
            </w:r>
            <w:r w:rsidR="0085415C">
              <w:rPr>
                <w:bCs/>
                <w:sz w:val="20"/>
                <w:szCs w:val="20"/>
                <w:lang w:val="sr-Cyrl-RS"/>
              </w:rPr>
              <w:t>ј</w:t>
            </w:r>
            <w:r w:rsidRPr="006551A2">
              <w:rPr>
                <w:bCs/>
                <w:sz w:val="20"/>
                <w:szCs w:val="20"/>
                <w:lang w:val="sr-Cyrl-RS"/>
              </w:rPr>
              <w:t>ернице за омладинско и родно одговорно буџетирање н</w:t>
            </w:r>
            <w:r>
              <w:rPr>
                <w:bCs/>
                <w:sz w:val="20"/>
                <w:szCs w:val="20"/>
                <w:lang w:val="sr-Cyrl-RS"/>
              </w:rPr>
              <w:t>а свим нивоима Града</w:t>
            </w:r>
          </w:p>
        </w:tc>
      </w:tr>
      <w:tr w:rsidR="009A1A34" w:rsidRPr="00A01160" w14:paraId="02A33745" w14:textId="77777777" w:rsidTr="009A1A34">
        <w:tc>
          <w:tcPr>
            <w:tcW w:w="2694" w:type="dxa"/>
            <w:vMerge/>
          </w:tcPr>
          <w:p w14:paraId="7815075F" w14:textId="77777777" w:rsidR="009A1A34" w:rsidRPr="005A5CA9" w:rsidRDefault="009A1A34" w:rsidP="009A1A34">
            <w:pPr>
              <w:jc w:val="both"/>
              <w:rPr>
                <w:bCs/>
                <w:sz w:val="20"/>
                <w:szCs w:val="20"/>
                <w:lang w:val="sr-Cyrl-RS"/>
              </w:rPr>
            </w:pPr>
          </w:p>
        </w:tc>
        <w:tc>
          <w:tcPr>
            <w:tcW w:w="6520" w:type="dxa"/>
          </w:tcPr>
          <w:p w14:paraId="59C8AD0A" w14:textId="77777777" w:rsidR="009A1A34" w:rsidRPr="005A5CA9" w:rsidRDefault="006551A2" w:rsidP="009A1A34">
            <w:pPr>
              <w:jc w:val="both"/>
              <w:rPr>
                <w:bCs/>
                <w:sz w:val="20"/>
                <w:szCs w:val="20"/>
                <w:lang w:val="sr-Cyrl-RS"/>
              </w:rPr>
            </w:pPr>
            <w:r w:rsidRPr="006551A2">
              <w:rPr>
                <w:bCs/>
                <w:sz w:val="20"/>
                <w:szCs w:val="20"/>
                <w:lang w:val="sr-Cyrl-RS"/>
              </w:rPr>
              <w:t>Подржати функционално и активно укључивање представника младих у рад и одлучивање јавних институција и организација на равноправној основи</w:t>
            </w:r>
          </w:p>
        </w:tc>
      </w:tr>
      <w:tr w:rsidR="009A1A34" w:rsidRPr="00A01160" w14:paraId="7B9AE3F1" w14:textId="77777777" w:rsidTr="009A1A34">
        <w:tc>
          <w:tcPr>
            <w:tcW w:w="2694" w:type="dxa"/>
            <w:vMerge/>
          </w:tcPr>
          <w:p w14:paraId="4A8C155A" w14:textId="77777777" w:rsidR="009A1A34" w:rsidRPr="005A5CA9" w:rsidRDefault="009A1A34" w:rsidP="009A1A34">
            <w:pPr>
              <w:jc w:val="both"/>
              <w:rPr>
                <w:bCs/>
                <w:sz w:val="20"/>
                <w:szCs w:val="20"/>
                <w:lang w:val="sr-Cyrl-RS"/>
              </w:rPr>
            </w:pPr>
          </w:p>
        </w:tc>
        <w:tc>
          <w:tcPr>
            <w:tcW w:w="6520" w:type="dxa"/>
          </w:tcPr>
          <w:p w14:paraId="7B1BFBE1" w14:textId="77777777" w:rsidR="009A1A34" w:rsidRPr="005A5CA9" w:rsidRDefault="006551A2" w:rsidP="009A1A34">
            <w:pPr>
              <w:jc w:val="both"/>
              <w:rPr>
                <w:bCs/>
                <w:sz w:val="20"/>
                <w:szCs w:val="20"/>
                <w:lang w:val="sr-Cyrl-RS"/>
              </w:rPr>
            </w:pPr>
            <w:r>
              <w:rPr>
                <w:bCs/>
                <w:sz w:val="20"/>
                <w:szCs w:val="20"/>
                <w:lang w:val="sr-Cyrl-RS"/>
              </w:rPr>
              <w:t>Развијати механизме комуникације и координације између младих и доносилаца одлука пратећи међународни модел структуираног дијалога</w:t>
            </w:r>
          </w:p>
        </w:tc>
      </w:tr>
      <w:tr w:rsidR="009A1A34" w:rsidRPr="00A01160" w14:paraId="539FC7F5" w14:textId="77777777" w:rsidTr="009A1A34">
        <w:tc>
          <w:tcPr>
            <w:tcW w:w="2694" w:type="dxa"/>
            <w:vMerge/>
          </w:tcPr>
          <w:p w14:paraId="0027827A" w14:textId="77777777" w:rsidR="009A1A34" w:rsidRPr="005A5CA9" w:rsidRDefault="009A1A34" w:rsidP="009A1A34">
            <w:pPr>
              <w:jc w:val="both"/>
              <w:rPr>
                <w:bCs/>
                <w:sz w:val="20"/>
                <w:szCs w:val="20"/>
                <w:lang w:val="sr-Cyrl-RS"/>
              </w:rPr>
            </w:pPr>
          </w:p>
        </w:tc>
        <w:tc>
          <w:tcPr>
            <w:tcW w:w="6520" w:type="dxa"/>
          </w:tcPr>
          <w:p w14:paraId="06C5216B" w14:textId="77777777" w:rsidR="009A1A34" w:rsidRPr="005A5CA9" w:rsidRDefault="006551A2" w:rsidP="009A1A34">
            <w:pPr>
              <w:jc w:val="both"/>
              <w:rPr>
                <w:bCs/>
                <w:sz w:val="20"/>
                <w:szCs w:val="20"/>
                <w:lang w:val="sr-Cyrl-RS"/>
              </w:rPr>
            </w:pPr>
            <w:r>
              <w:rPr>
                <w:bCs/>
                <w:sz w:val="20"/>
                <w:szCs w:val="20"/>
                <w:lang w:val="sr-Cyrl-RS"/>
              </w:rPr>
              <w:t>Редовно пратити и изв</w:t>
            </w:r>
            <w:r w:rsidR="0085415C">
              <w:rPr>
                <w:bCs/>
                <w:sz w:val="20"/>
                <w:szCs w:val="20"/>
                <w:lang w:val="sr-Cyrl-RS"/>
              </w:rPr>
              <w:t>ј</w:t>
            </w:r>
            <w:r>
              <w:rPr>
                <w:bCs/>
                <w:sz w:val="20"/>
                <w:szCs w:val="20"/>
                <w:lang w:val="sr-Cyrl-RS"/>
              </w:rPr>
              <w:t>ештавати о праћењу реализације активности из акционог плана за младе Града Добоја</w:t>
            </w:r>
          </w:p>
        </w:tc>
      </w:tr>
      <w:bookmarkEnd w:id="38"/>
      <w:tr w:rsidR="005676BB" w:rsidRPr="00A01160" w14:paraId="7AA76CDE" w14:textId="77777777" w:rsidTr="009A1A34">
        <w:tc>
          <w:tcPr>
            <w:tcW w:w="2694" w:type="dxa"/>
            <w:vMerge w:val="restart"/>
          </w:tcPr>
          <w:p w14:paraId="33C6F22A" w14:textId="77777777" w:rsidR="005676BB" w:rsidRDefault="005676BB" w:rsidP="006551A2">
            <w:pPr>
              <w:rPr>
                <w:bCs/>
                <w:sz w:val="20"/>
                <w:szCs w:val="20"/>
                <w:lang w:val="sr-Cyrl-RS"/>
              </w:rPr>
            </w:pPr>
          </w:p>
          <w:p w14:paraId="7244FC96" w14:textId="77777777" w:rsidR="005676BB" w:rsidRDefault="005676BB" w:rsidP="006551A2">
            <w:pPr>
              <w:rPr>
                <w:bCs/>
                <w:sz w:val="20"/>
                <w:szCs w:val="20"/>
                <w:lang w:val="sr-Cyrl-RS"/>
              </w:rPr>
            </w:pPr>
          </w:p>
          <w:p w14:paraId="5B9B03B2" w14:textId="77777777" w:rsidR="005676BB" w:rsidRDefault="005676BB" w:rsidP="006551A2">
            <w:pPr>
              <w:rPr>
                <w:bCs/>
                <w:sz w:val="20"/>
                <w:szCs w:val="20"/>
                <w:lang w:val="sr-Cyrl-RS"/>
              </w:rPr>
            </w:pPr>
          </w:p>
          <w:p w14:paraId="64E9B195" w14:textId="77777777" w:rsidR="005676BB" w:rsidRDefault="005676BB" w:rsidP="006551A2">
            <w:pPr>
              <w:rPr>
                <w:bCs/>
                <w:sz w:val="20"/>
                <w:szCs w:val="20"/>
                <w:lang w:val="sr-Cyrl-RS"/>
              </w:rPr>
            </w:pPr>
          </w:p>
          <w:p w14:paraId="744E8CDF" w14:textId="77777777" w:rsidR="005676BB" w:rsidRDefault="005676BB" w:rsidP="006551A2">
            <w:pPr>
              <w:rPr>
                <w:bCs/>
                <w:sz w:val="20"/>
                <w:szCs w:val="20"/>
                <w:lang w:val="sr-Cyrl-RS"/>
              </w:rPr>
            </w:pPr>
          </w:p>
          <w:p w14:paraId="047F4EDC" w14:textId="77777777" w:rsidR="005676BB" w:rsidRDefault="005676BB" w:rsidP="009A1A34">
            <w:pPr>
              <w:jc w:val="center"/>
              <w:rPr>
                <w:bCs/>
                <w:sz w:val="20"/>
                <w:szCs w:val="20"/>
                <w:lang w:val="sr-Cyrl-RS"/>
              </w:rPr>
            </w:pPr>
            <w:r>
              <w:rPr>
                <w:bCs/>
                <w:sz w:val="20"/>
                <w:szCs w:val="20"/>
                <w:lang w:val="sr-Cyrl-RS"/>
              </w:rPr>
              <w:t>Специфични циљ 2:</w:t>
            </w:r>
          </w:p>
          <w:p w14:paraId="23010D8A" w14:textId="77777777" w:rsidR="005676BB" w:rsidRDefault="005676BB" w:rsidP="009A1A34">
            <w:pPr>
              <w:jc w:val="center"/>
              <w:rPr>
                <w:bCs/>
                <w:sz w:val="20"/>
                <w:szCs w:val="20"/>
                <w:lang w:val="sr-Cyrl-RS"/>
              </w:rPr>
            </w:pPr>
            <w:r w:rsidRPr="006551A2">
              <w:rPr>
                <w:bCs/>
                <w:sz w:val="20"/>
                <w:szCs w:val="20"/>
                <w:lang w:val="sr-Cyrl-RS"/>
              </w:rPr>
              <w:t xml:space="preserve">Успоставити услове за изградњу капацитета и синергију у раду субјеката омладинске политике, </w:t>
            </w:r>
            <w:r>
              <w:rPr>
                <w:bCs/>
                <w:sz w:val="20"/>
                <w:szCs w:val="20"/>
                <w:lang w:val="sr-Cyrl-RS"/>
              </w:rPr>
              <w:t>уз</w:t>
            </w:r>
            <w:r w:rsidRPr="006551A2">
              <w:rPr>
                <w:bCs/>
                <w:sz w:val="20"/>
                <w:szCs w:val="20"/>
                <w:lang w:val="sr-Cyrl-RS"/>
              </w:rPr>
              <w:t xml:space="preserve"> формирање и укључивање већег броја удружења која спроводе омладинске активности</w:t>
            </w:r>
          </w:p>
          <w:p w14:paraId="7A7122C6" w14:textId="77777777" w:rsidR="005676BB" w:rsidRDefault="005676BB" w:rsidP="009A1A34">
            <w:pPr>
              <w:jc w:val="center"/>
              <w:rPr>
                <w:bCs/>
                <w:sz w:val="20"/>
                <w:szCs w:val="20"/>
                <w:lang w:val="sr-Cyrl-RS"/>
              </w:rPr>
            </w:pPr>
          </w:p>
          <w:p w14:paraId="614FF63F" w14:textId="77777777" w:rsidR="005676BB" w:rsidRDefault="005676BB" w:rsidP="009A1A34">
            <w:pPr>
              <w:jc w:val="center"/>
              <w:rPr>
                <w:bCs/>
                <w:sz w:val="20"/>
                <w:szCs w:val="20"/>
                <w:lang w:val="sr-Cyrl-RS"/>
              </w:rPr>
            </w:pPr>
          </w:p>
          <w:p w14:paraId="53A6B384" w14:textId="77777777" w:rsidR="005676BB" w:rsidRDefault="005676BB" w:rsidP="009A1A34">
            <w:pPr>
              <w:jc w:val="center"/>
              <w:rPr>
                <w:bCs/>
                <w:sz w:val="20"/>
                <w:szCs w:val="20"/>
                <w:lang w:val="sr-Cyrl-RS"/>
              </w:rPr>
            </w:pPr>
          </w:p>
          <w:p w14:paraId="3D41A69F" w14:textId="77777777" w:rsidR="005676BB" w:rsidRDefault="005676BB" w:rsidP="009A1A34">
            <w:pPr>
              <w:jc w:val="center"/>
              <w:rPr>
                <w:bCs/>
                <w:sz w:val="20"/>
                <w:szCs w:val="20"/>
                <w:lang w:val="sr-Cyrl-RS"/>
              </w:rPr>
            </w:pPr>
          </w:p>
          <w:p w14:paraId="1AA1E92C" w14:textId="77777777" w:rsidR="005676BB" w:rsidRDefault="005676BB" w:rsidP="009A1A34">
            <w:pPr>
              <w:jc w:val="center"/>
              <w:rPr>
                <w:bCs/>
                <w:sz w:val="20"/>
                <w:szCs w:val="20"/>
                <w:lang w:val="sr-Cyrl-RS"/>
              </w:rPr>
            </w:pPr>
          </w:p>
          <w:p w14:paraId="507AF46E" w14:textId="77777777" w:rsidR="005676BB" w:rsidRDefault="005676BB" w:rsidP="009A1A34">
            <w:pPr>
              <w:jc w:val="center"/>
              <w:rPr>
                <w:bCs/>
                <w:sz w:val="20"/>
                <w:szCs w:val="20"/>
                <w:lang w:val="sr-Cyrl-RS"/>
              </w:rPr>
            </w:pPr>
          </w:p>
          <w:p w14:paraId="180009B0" w14:textId="77777777" w:rsidR="005676BB" w:rsidRDefault="005676BB" w:rsidP="009A1A34">
            <w:pPr>
              <w:jc w:val="center"/>
              <w:rPr>
                <w:bCs/>
                <w:sz w:val="20"/>
                <w:szCs w:val="20"/>
                <w:lang w:val="sr-Cyrl-RS"/>
              </w:rPr>
            </w:pPr>
          </w:p>
          <w:p w14:paraId="548063BA" w14:textId="77777777" w:rsidR="005676BB" w:rsidRDefault="005676BB" w:rsidP="009A1A34">
            <w:pPr>
              <w:jc w:val="center"/>
              <w:rPr>
                <w:bCs/>
                <w:sz w:val="20"/>
                <w:szCs w:val="20"/>
                <w:lang w:val="sr-Cyrl-RS"/>
              </w:rPr>
            </w:pPr>
          </w:p>
          <w:p w14:paraId="5C7EB8A6" w14:textId="77777777" w:rsidR="005676BB" w:rsidRDefault="005676BB" w:rsidP="009A1A34">
            <w:pPr>
              <w:jc w:val="center"/>
              <w:rPr>
                <w:bCs/>
                <w:sz w:val="20"/>
                <w:szCs w:val="20"/>
                <w:lang w:val="sr-Cyrl-RS"/>
              </w:rPr>
            </w:pPr>
          </w:p>
          <w:p w14:paraId="047EAF98" w14:textId="77777777" w:rsidR="005676BB" w:rsidRDefault="005676BB" w:rsidP="009A1A34">
            <w:pPr>
              <w:jc w:val="center"/>
              <w:rPr>
                <w:bCs/>
                <w:sz w:val="20"/>
                <w:szCs w:val="20"/>
                <w:lang w:val="sr-Cyrl-RS"/>
              </w:rPr>
            </w:pPr>
          </w:p>
          <w:p w14:paraId="0B23144B" w14:textId="77777777" w:rsidR="005676BB" w:rsidRDefault="005676BB" w:rsidP="009A1A34">
            <w:pPr>
              <w:jc w:val="center"/>
              <w:rPr>
                <w:bCs/>
                <w:sz w:val="20"/>
                <w:szCs w:val="20"/>
                <w:lang w:val="sr-Cyrl-RS"/>
              </w:rPr>
            </w:pPr>
          </w:p>
          <w:p w14:paraId="5BCE2BF4" w14:textId="77777777" w:rsidR="005676BB" w:rsidRDefault="005676BB" w:rsidP="009A1A34">
            <w:pPr>
              <w:jc w:val="center"/>
              <w:rPr>
                <w:bCs/>
                <w:sz w:val="20"/>
                <w:szCs w:val="20"/>
                <w:lang w:val="sr-Cyrl-RS"/>
              </w:rPr>
            </w:pPr>
          </w:p>
          <w:p w14:paraId="0F791E03" w14:textId="77777777" w:rsidR="005676BB" w:rsidRDefault="005676BB" w:rsidP="009A1A34">
            <w:pPr>
              <w:jc w:val="center"/>
              <w:rPr>
                <w:bCs/>
                <w:sz w:val="20"/>
                <w:szCs w:val="20"/>
                <w:lang w:val="sr-Cyrl-RS"/>
              </w:rPr>
            </w:pPr>
          </w:p>
          <w:p w14:paraId="348121EC" w14:textId="77777777" w:rsidR="005676BB" w:rsidRDefault="005676BB" w:rsidP="009A1A34">
            <w:pPr>
              <w:jc w:val="center"/>
              <w:rPr>
                <w:bCs/>
                <w:sz w:val="20"/>
                <w:szCs w:val="20"/>
                <w:lang w:val="sr-Cyrl-RS"/>
              </w:rPr>
            </w:pPr>
          </w:p>
          <w:p w14:paraId="58FF237D" w14:textId="77777777" w:rsidR="005676BB" w:rsidRDefault="005676BB" w:rsidP="009A1A34">
            <w:pPr>
              <w:jc w:val="center"/>
              <w:rPr>
                <w:bCs/>
                <w:sz w:val="20"/>
                <w:szCs w:val="20"/>
                <w:lang w:val="sr-Cyrl-RS"/>
              </w:rPr>
            </w:pPr>
          </w:p>
          <w:p w14:paraId="4F015A8F" w14:textId="77777777" w:rsidR="005676BB" w:rsidRDefault="005676BB" w:rsidP="009A1A34">
            <w:pPr>
              <w:jc w:val="center"/>
              <w:rPr>
                <w:bCs/>
                <w:sz w:val="20"/>
                <w:szCs w:val="20"/>
                <w:lang w:val="sr-Cyrl-RS"/>
              </w:rPr>
            </w:pPr>
          </w:p>
          <w:p w14:paraId="01FC0C3A" w14:textId="77777777" w:rsidR="005676BB" w:rsidRDefault="005676BB" w:rsidP="009A1A34">
            <w:pPr>
              <w:jc w:val="center"/>
              <w:rPr>
                <w:bCs/>
                <w:sz w:val="20"/>
                <w:szCs w:val="20"/>
                <w:lang w:val="sr-Cyrl-RS"/>
              </w:rPr>
            </w:pPr>
          </w:p>
          <w:p w14:paraId="3D6DAC3E" w14:textId="77777777" w:rsidR="005676BB" w:rsidRDefault="005676BB" w:rsidP="009A1A34">
            <w:pPr>
              <w:jc w:val="center"/>
              <w:rPr>
                <w:bCs/>
                <w:sz w:val="20"/>
                <w:szCs w:val="20"/>
                <w:lang w:val="sr-Cyrl-RS"/>
              </w:rPr>
            </w:pPr>
          </w:p>
          <w:p w14:paraId="33758F95" w14:textId="77777777" w:rsidR="005676BB" w:rsidRDefault="005676BB" w:rsidP="009A1A34">
            <w:pPr>
              <w:jc w:val="center"/>
              <w:rPr>
                <w:bCs/>
                <w:sz w:val="20"/>
                <w:szCs w:val="20"/>
                <w:lang w:val="sr-Cyrl-RS"/>
              </w:rPr>
            </w:pPr>
          </w:p>
          <w:p w14:paraId="4012156E" w14:textId="77777777" w:rsidR="005676BB" w:rsidRDefault="005676BB" w:rsidP="009A1A34">
            <w:pPr>
              <w:jc w:val="center"/>
              <w:rPr>
                <w:bCs/>
                <w:sz w:val="20"/>
                <w:szCs w:val="20"/>
                <w:lang w:val="sr-Cyrl-RS"/>
              </w:rPr>
            </w:pPr>
          </w:p>
          <w:p w14:paraId="10CCEFAF" w14:textId="77777777" w:rsidR="005676BB" w:rsidRDefault="005676BB" w:rsidP="009A1A34">
            <w:pPr>
              <w:jc w:val="center"/>
              <w:rPr>
                <w:bCs/>
                <w:sz w:val="20"/>
                <w:szCs w:val="20"/>
                <w:lang w:val="sr-Cyrl-RS"/>
              </w:rPr>
            </w:pPr>
          </w:p>
          <w:p w14:paraId="2113D46F" w14:textId="77777777" w:rsidR="005676BB" w:rsidRDefault="005676BB" w:rsidP="009A1A34">
            <w:pPr>
              <w:jc w:val="center"/>
              <w:rPr>
                <w:bCs/>
                <w:sz w:val="20"/>
                <w:szCs w:val="20"/>
                <w:lang w:val="sr-Cyrl-RS"/>
              </w:rPr>
            </w:pPr>
          </w:p>
          <w:p w14:paraId="10C96139" w14:textId="77777777" w:rsidR="005676BB" w:rsidRDefault="005676BB" w:rsidP="009A1A34">
            <w:pPr>
              <w:jc w:val="center"/>
              <w:rPr>
                <w:bCs/>
                <w:sz w:val="20"/>
                <w:szCs w:val="20"/>
                <w:lang w:val="sr-Cyrl-RS"/>
              </w:rPr>
            </w:pPr>
          </w:p>
          <w:p w14:paraId="18A37258" w14:textId="77777777" w:rsidR="005676BB" w:rsidRDefault="005676BB" w:rsidP="009A1A34">
            <w:pPr>
              <w:jc w:val="center"/>
              <w:rPr>
                <w:bCs/>
                <w:sz w:val="20"/>
                <w:szCs w:val="20"/>
                <w:lang w:val="sr-Cyrl-RS"/>
              </w:rPr>
            </w:pPr>
          </w:p>
          <w:p w14:paraId="51665B01" w14:textId="77777777" w:rsidR="005676BB" w:rsidRDefault="005676BB" w:rsidP="009A1A34">
            <w:pPr>
              <w:jc w:val="center"/>
              <w:rPr>
                <w:bCs/>
                <w:sz w:val="20"/>
                <w:szCs w:val="20"/>
                <w:lang w:val="sr-Cyrl-RS"/>
              </w:rPr>
            </w:pPr>
          </w:p>
          <w:p w14:paraId="5EBE28AD" w14:textId="77777777" w:rsidR="005676BB" w:rsidRDefault="005676BB" w:rsidP="009A1A34">
            <w:pPr>
              <w:jc w:val="center"/>
              <w:rPr>
                <w:bCs/>
                <w:sz w:val="20"/>
                <w:szCs w:val="20"/>
                <w:lang w:val="sr-Cyrl-RS"/>
              </w:rPr>
            </w:pPr>
          </w:p>
          <w:p w14:paraId="402B6398" w14:textId="77777777" w:rsidR="005676BB" w:rsidRDefault="005676BB" w:rsidP="009A1A34">
            <w:pPr>
              <w:jc w:val="center"/>
              <w:rPr>
                <w:bCs/>
                <w:sz w:val="20"/>
                <w:szCs w:val="20"/>
                <w:lang w:val="sr-Cyrl-RS"/>
              </w:rPr>
            </w:pPr>
          </w:p>
          <w:p w14:paraId="5B988387" w14:textId="77777777" w:rsidR="005676BB" w:rsidRDefault="005676BB" w:rsidP="009A1A34">
            <w:pPr>
              <w:jc w:val="center"/>
              <w:rPr>
                <w:bCs/>
                <w:sz w:val="20"/>
                <w:szCs w:val="20"/>
                <w:lang w:val="sr-Cyrl-RS"/>
              </w:rPr>
            </w:pPr>
          </w:p>
          <w:p w14:paraId="04FAAC8F" w14:textId="77777777" w:rsidR="005676BB" w:rsidRDefault="005676BB" w:rsidP="009A1A34">
            <w:pPr>
              <w:jc w:val="center"/>
              <w:rPr>
                <w:bCs/>
                <w:sz w:val="20"/>
                <w:szCs w:val="20"/>
                <w:lang w:val="sr-Cyrl-RS"/>
              </w:rPr>
            </w:pPr>
          </w:p>
          <w:p w14:paraId="1FBAAD9D" w14:textId="77777777" w:rsidR="005676BB" w:rsidRDefault="005676BB" w:rsidP="009A1A34">
            <w:pPr>
              <w:jc w:val="center"/>
              <w:rPr>
                <w:bCs/>
                <w:sz w:val="20"/>
                <w:szCs w:val="20"/>
                <w:lang w:val="sr-Cyrl-RS"/>
              </w:rPr>
            </w:pPr>
          </w:p>
          <w:p w14:paraId="57A31456" w14:textId="77777777" w:rsidR="005676BB" w:rsidRDefault="005676BB" w:rsidP="009A1A34">
            <w:pPr>
              <w:jc w:val="center"/>
              <w:rPr>
                <w:bCs/>
                <w:sz w:val="20"/>
                <w:szCs w:val="20"/>
                <w:lang w:val="sr-Cyrl-RS"/>
              </w:rPr>
            </w:pPr>
          </w:p>
          <w:p w14:paraId="264FF8D7" w14:textId="77777777" w:rsidR="005676BB" w:rsidRDefault="005676BB" w:rsidP="009A1A34">
            <w:pPr>
              <w:jc w:val="center"/>
              <w:rPr>
                <w:bCs/>
                <w:sz w:val="20"/>
                <w:szCs w:val="20"/>
                <w:lang w:val="sr-Cyrl-RS"/>
              </w:rPr>
            </w:pPr>
          </w:p>
          <w:p w14:paraId="650A2286" w14:textId="77777777" w:rsidR="005676BB" w:rsidRDefault="005676BB" w:rsidP="009A1A34">
            <w:pPr>
              <w:jc w:val="center"/>
              <w:rPr>
                <w:bCs/>
                <w:sz w:val="20"/>
                <w:szCs w:val="20"/>
                <w:lang w:val="sr-Cyrl-RS"/>
              </w:rPr>
            </w:pPr>
          </w:p>
          <w:p w14:paraId="50DB6763" w14:textId="77777777" w:rsidR="005676BB" w:rsidRDefault="005676BB" w:rsidP="009A1A34">
            <w:pPr>
              <w:jc w:val="center"/>
              <w:rPr>
                <w:bCs/>
                <w:sz w:val="20"/>
                <w:szCs w:val="20"/>
                <w:lang w:val="sr-Cyrl-RS"/>
              </w:rPr>
            </w:pPr>
          </w:p>
          <w:p w14:paraId="0C1A32B6" w14:textId="77777777" w:rsidR="005676BB" w:rsidRDefault="005676BB" w:rsidP="009A1A34">
            <w:pPr>
              <w:jc w:val="center"/>
              <w:rPr>
                <w:bCs/>
                <w:sz w:val="20"/>
                <w:szCs w:val="20"/>
                <w:lang w:val="sr-Cyrl-RS"/>
              </w:rPr>
            </w:pPr>
          </w:p>
          <w:p w14:paraId="64181940" w14:textId="77777777" w:rsidR="005676BB" w:rsidRDefault="005676BB" w:rsidP="009A1A34">
            <w:pPr>
              <w:jc w:val="center"/>
              <w:rPr>
                <w:bCs/>
                <w:sz w:val="20"/>
                <w:szCs w:val="20"/>
                <w:lang w:val="sr-Cyrl-RS"/>
              </w:rPr>
            </w:pPr>
          </w:p>
          <w:p w14:paraId="0B8DA1BE" w14:textId="77777777" w:rsidR="005676BB" w:rsidRDefault="005676BB" w:rsidP="009A1A34">
            <w:pPr>
              <w:jc w:val="center"/>
              <w:rPr>
                <w:bCs/>
                <w:sz w:val="20"/>
                <w:szCs w:val="20"/>
                <w:lang w:val="sr-Cyrl-RS"/>
              </w:rPr>
            </w:pPr>
          </w:p>
          <w:p w14:paraId="5382A24E" w14:textId="77777777" w:rsidR="005676BB" w:rsidRPr="005A5CA9" w:rsidRDefault="005676BB" w:rsidP="009A1A34">
            <w:pPr>
              <w:jc w:val="center"/>
              <w:rPr>
                <w:bCs/>
                <w:sz w:val="20"/>
                <w:szCs w:val="20"/>
                <w:lang w:val="sr-Cyrl-RS"/>
              </w:rPr>
            </w:pPr>
          </w:p>
        </w:tc>
        <w:tc>
          <w:tcPr>
            <w:tcW w:w="6520" w:type="dxa"/>
          </w:tcPr>
          <w:p w14:paraId="55997196" w14:textId="77777777" w:rsidR="005676BB" w:rsidRPr="005A5CA9" w:rsidRDefault="005676BB" w:rsidP="009A1A34">
            <w:pPr>
              <w:jc w:val="both"/>
              <w:rPr>
                <w:bCs/>
                <w:sz w:val="20"/>
                <w:szCs w:val="20"/>
                <w:lang w:val="sr-Cyrl-RS"/>
              </w:rPr>
            </w:pPr>
            <w:r>
              <w:rPr>
                <w:bCs/>
                <w:sz w:val="20"/>
                <w:szCs w:val="20"/>
                <w:lang w:val="sr-Cyrl-RS"/>
              </w:rPr>
              <w:lastRenderedPageBreak/>
              <w:t>Утврдити све субјекте омладинске политике који учествују у спровођењу исте, њихове улоге и одговорности у процесу спровођења</w:t>
            </w:r>
          </w:p>
        </w:tc>
      </w:tr>
      <w:tr w:rsidR="005676BB" w:rsidRPr="00A01160" w14:paraId="3073C97D" w14:textId="77777777" w:rsidTr="009A1A34">
        <w:tc>
          <w:tcPr>
            <w:tcW w:w="2694" w:type="dxa"/>
            <w:vMerge/>
          </w:tcPr>
          <w:p w14:paraId="040877A3" w14:textId="77777777" w:rsidR="005676BB" w:rsidRPr="005A5CA9" w:rsidRDefault="005676BB" w:rsidP="009A1A34">
            <w:pPr>
              <w:jc w:val="center"/>
              <w:rPr>
                <w:bCs/>
                <w:sz w:val="20"/>
                <w:szCs w:val="20"/>
                <w:lang w:val="sr-Cyrl-RS"/>
              </w:rPr>
            </w:pPr>
          </w:p>
        </w:tc>
        <w:tc>
          <w:tcPr>
            <w:tcW w:w="6520" w:type="dxa"/>
          </w:tcPr>
          <w:p w14:paraId="53E26CC6" w14:textId="77777777" w:rsidR="005676BB" w:rsidRPr="005A5CA9" w:rsidRDefault="005676BB" w:rsidP="009A1A34">
            <w:pPr>
              <w:jc w:val="both"/>
              <w:rPr>
                <w:bCs/>
                <w:sz w:val="20"/>
                <w:szCs w:val="20"/>
                <w:lang w:val="sr-Cyrl-RS"/>
              </w:rPr>
            </w:pPr>
            <w:r>
              <w:rPr>
                <w:bCs/>
                <w:sz w:val="20"/>
                <w:szCs w:val="20"/>
                <w:lang w:val="sr-Cyrl-RS"/>
              </w:rPr>
              <w:t>Р</w:t>
            </w:r>
            <w:r w:rsidRPr="006551A2">
              <w:rPr>
                <w:bCs/>
                <w:sz w:val="20"/>
                <w:szCs w:val="20"/>
                <w:lang w:val="sr-Cyrl-RS"/>
              </w:rPr>
              <w:t xml:space="preserve">азвити програме обуке </w:t>
            </w:r>
            <w:r>
              <w:rPr>
                <w:bCs/>
                <w:sz w:val="20"/>
                <w:szCs w:val="20"/>
                <w:lang w:val="sr-Cyrl-RS"/>
              </w:rPr>
              <w:t xml:space="preserve">субјеката омладинске политике </w:t>
            </w:r>
            <w:r w:rsidRPr="006551A2">
              <w:rPr>
                <w:bCs/>
                <w:sz w:val="20"/>
                <w:szCs w:val="20"/>
                <w:lang w:val="sr-Cyrl-RS"/>
              </w:rPr>
              <w:t>за развој</w:t>
            </w:r>
            <w:r>
              <w:rPr>
                <w:bCs/>
                <w:sz w:val="20"/>
                <w:szCs w:val="20"/>
                <w:lang w:val="sr-Cyrl-RS"/>
              </w:rPr>
              <w:t>,</w:t>
            </w:r>
            <w:r w:rsidRPr="006551A2">
              <w:rPr>
                <w:bCs/>
                <w:sz w:val="20"/>
                <w:szCs w:val="20"/>
                <w:lang w:val="sr-Cyrl-RS"/>
              </w:rPr>
              <w:t xml:space="preserve"> реализацију </w:t>
            </w:r>
            <w:r>
              <w:rPr>
                <w:bCs/>
                <w:sz w:val="20"/>
                <w:szCs w:val="20"/>
                <w:lang w:val="sr-Cyrl-RS"/>
              </w:rPr>
              <w:t xml:space="preserve">и праћење спровођења </w:t>
            </w:r>
            <w:r w:rsidRPr="006551A2">
              <w:rPr>
                <w:bCs/>
                <w:sz w:val="20"/>
                <w:szCs w:val="20"/>
                <w:lang w:val="sr-Cyrl-RS"/>
              </w:rPr>
              <w:t>омладинске политике</w:t>
            </w:r>
            <w:r>
              <w:rPr>
                <w:bCs/>
                <w:sz w:val="20"/>
                <w:szCs w:val="20"/>
                <w:lang w:val="sr-Cyrl-RS"/>
              </w:rPr>
              <w:t xml:space="preserve"> Града Добоја</w:t>
            </w:r>
          </w:p>
        </w:tc>
      </w:tr>
      <w:tr w:rsidR="005676BB" w:rsidRPr="00A01160" w14:paraId="7CE53154" w14:textId="77777777" w:rsidTr="009A1A34">
        <w:tc>
          <w:tcPr>
            <w:tcW w:w="2694" w:type="dxa"/>
            <w:vMerge/>
          </w:tcPr>
          <w:p w14:paraId="650586EA" w14:textId="77777777" w:rsidR="005676BB" w:rsidRPr="005A5CA9" w:rsidRDefault="005676BB" w:rsidP="009A1A34">
            <w:pPr>
              <w:jc w:val="center"/>
              <w:rPr>
                <w:bCs/>
                <w:sz w:val="20"/>
                <w:szCs w:val="20"/>
                <w:lang w:val="sr-Cyrl-RS"/>
              </w:rPr>
            </w:pPr>
          </w:p>
        </w:tc>
        <w:tc>
          <w:tcPr>
            <w:tcW w:w="6520" w:type="dxa"/>
          </w:tcPr>
          <w:p w14:paraId="2015BC4A" w14:textId="77777777" w:rsidR="005676BB" w:rsidRDefault="005676BB" w:rsidP="009A1A34">
            <w:pPr>
              <w:jc w:val="both"/>
              <w:rPr>
                <w:bCs/>
                <w:sz w:val="20"/>
                <w:szCs w:val="20"/>
                <w:lang w:val="sr-Cyrl-RS"/>
              </w:rPr>
            </w:pPr>
            <w:r>
              <w:rPr>
                <w:bCs/>
                <w:sz w:val="20"/>
                <w:szCs w:val="20"/>
                <w:lang w:val="sr-Cyrl-RS"/>
              </w:rPr>
              <w:t>П</w:t>
            </w:r>
            <w:r w:rsidRPr="006551A2">
              <w:rPr>
                <w:bCs/>
                <w:sz w:val="20"/>
                <w:szCs w:val="20"/>
                <w:lang w:val="sr-Cyrl-RS"/>
              </w:rPr>
              <w:t>одржати развој капацитета младих да као изабрани представници младих, учествују у процесима развоја политика и доношењу одлука, на свим</w:t>
            </w:r>
            <w:r>
              <w:rPr>
                <w:bCs/>
                <w:sz w:val="20"/>
                <w:szCs w:val="20"/>
                <w:lang w:val="sr-Cyrl-RS"/>
              </w:rPr>
              <w:t xml:space="preserve"> нивоима, од локалног до међународног</w:t>
            </w:r>
          </w:p>
        </w:tc>
      </w:tr>
      <w:tr w:rsidR="005676BB" w:rsidRPr="00A01160" w14:paraId="21491436" w14:textId="77777777" w:rsidTr="009A1A34">
        <w:tc>
          <w:tcPr>
            <w:tcW w:w="2694" w:type="dxa"/>
            <w:vMerge/>
          </w:tcPr>
          <w:p w14:paraId="7FA26A88" w14:textId="77777777" w:rsidR="005676BB" w:rsidRPr="005A5CA9" w:rsidRDefault="005676BB" w:rsidP="009A1A34">
            <w:pPr>
              <w:jc w:val="center"/>
              <w:rPr>
                <w:bCs/>
                <w:sz w:val="20"/>
                <w:szCs w:val="20"/>
                <w:lang w:val="sr-Cyrl-RS"/>
              </w:rPr>
            </w:pPr>
          </w:p>
        </w:tc>
        <w:tc>
          <w:tcPr>
            <w:tcW w:w="6520" w:type="dxa"/>
          </w:tcPr>
          <w:p w14:paraId="14DDEFE6" w14:textId="77777777" w:rsidR="005676BB" w:rsidRDefault="005676BB" w:rsidP="009A1A34">
            <w:pPr>
              <w:jc w:val="both"/>
              <w:rPr>
                <w:bCs/>
                <w:sz w:val="20"/>
                <w:szCs w:val="20"/>
                <w:lang w:val="sr-Cyrl-RS"/>
              </w:rPr>
            </w:pPr>
            <w:r>
              <w:rPr>
                <w:bCs/>
                <w:sz w:val="20"/>
                <w:szCs w:val="20"/>
                <w:lang w:val="sr-Cyrl-RS"/>
              </w:rPr>
              <w:t>У</w:t>
            </w:r>
            <w:r w:rsidRPr="006551A2">
              <w:rPr>
                <w:bCs/>
                <w:sz w:val="20"/>
                <w:szCs w:val="20"/>
                <w:lang w:val="sr-Cyrl-RS"/>
              </w:rPr>
              <w:t>тврдити услуге доступне младима на локалном нивоу које пружају институције и организације</w:t>
            </w:r>
            <w:r>
              <w:rPr>
                <w:bCs/>
                <w:sz w:val="20"/>
                <w:szCs w:val="20"/>
                <w:lang w:val="sr-Cyrl-RS"/>
              </w:rPr>
              <w:t xml:space="preserve"> (каталог услуга)</w:t>
            </w:r>
            <w:r w:rsidRPr="006551A2">
              <w:rPr>
                <w:bCs/>
                <w:sz w:val="20"/>
                <w:szCs w:val="20"/>
                <w:lang w:val="sr-Cyrl-RS"/>
              </w:rPr>
              <w:t>, и обезб</w:t>
            </w:r>
            <w:r w:rsidR="0085415C">
              <w:rPr>
                <w:bCs/>
                <w:sz w:val="20"/>
                <w:szCs w:val="20"/>
                <w:lang w:val="sr-Cyrl-RS"/>
              </w:rPr>
              <w:t>иј</w:t>
            </w:r>
            <w:r w:rsidRPr="006551A2">
              <w:rPr>
                <w:bCs/>
                <w:sz w:val="20"/>
                <w:szCs w:val="20"/>
                <w:lang w:val="sr-Cyrl-RS"/>
              </w:rPr>
              <w:t>едити подршку за развој, стандардизовање и одрживо финансирање постојећих и стварање нових</w:t>
            </w:r>
            <w:r>
              <w:rPr>
                <w:bCs/>
                <w:sz w:val="20"/>
                <w:szCs w:val="20"/>
                <w:lang w:val="sr-Cyrl-RS"/>
              </w:rPr>
              <w:t xml:space="preserve"> услуга</w:t>
            </w:r>
            <w:r w:rsidRPr="006551A2">
              <w:rPr>
                <w:bCs/>
                <w:sz w:val="20"/>
                <w:szCs w:val="20"/>
                <w:lang w:val="sr-Cyrl-RS"/>
              </w:rPr>
              <w:t>, уз обезбеђену координацију и синергију</w:t>
            </w:r>
          </w:p>
        </w:tc>
      </w:tr>
      <w:tr w:rsidR="005676BB" w:rsidRPr="00A01160" w14:paraId="13E52DC7" w14:textId="77777777" w:rsidTr="009A1A34">
        <w:tc>
          <w:tcPr>
            <w:tcW w:w="2694" w:type="dxa"/>
            <w:vMerge/>
          </w:tcPr>
          <w:p w14:paraId="0B99244D" w14:textId="77777777" w:rsidR="005676BB" w:rsidRPr="005A5CA9" w:rsidRDefault="005676BB" w:rsidP="009A1A34">
            <w:pPr>
              <w:jc w:val="center"/>
              <w:rPr>
                <w:bCs/>
                <w:sz w:val="20"/>
                <w:szCs w:val="20"/>
                <w:lang w:val="sr-Cyrl-RS"/>
              </w:rPr>
            </w:pPr>
          </w:p>
        </w:tc>
        <w:tc>
          <w:tcPr>
            <w:tcW w:w="6520" w:type="dxa"/>
          </w:tcPr>
          <w:p w14:paraId="0D1258CB" w14:textId="77777777" w:rsidR="005676BB" w:rsidRDefault="005676BB" w:rsidP="009A1A34">
            <w:pPr>
              <w:jc w:val="both"/>
              <w:rPr>
                <w:bCs/>
                <w:sz w:val="20"/>
                <w:szCs w:val="20"/>
                <w:lang w:val="sr-Cyrl-RS"/>
              </w:rPr>
            </w:pPr>
            <w:r>
              <w:rPr>
                <w:bCs/>
                <w:sz w:val="20"/>
                <w:szCs w:val="20"/>
                <w:lang w:val="sr-Cyrl-RS"/>
              </w:rPr>
              <w:t>Усл</w:t>
            </w:r>
            <w:r w:rsidR="007C717E">
              <w:rPr>
                <w:bCs/>
                <w:sz w:val="20"/>
                <w:szCs w:val="20"/>
                <w:lang w:val="sr-Cyrl-RS"/>
              </w:rPr>
              <w:t>иј</w:t>
            </w:r>
            <w:r>
              <w:rPr>
                <w:bCs/>
                <w:sz w:val="20"/>
                <w:szCs w:val="20"/>
                <w:lang w:val="sr-Cyrl-RS"/>
              </w:rPr>
              <w:t>ед недостатка услова за рад, о</w:t>
            </w:r>
            <w:r w:rsidRPr="008C499F">
              <w:rPr>
                <w:bCs/>
                <w:sz w:val="20"/>
                <w:szCs w:val="20"/>
                <w:lang w:val="sr-Cyrl-RS"/>
              </w:rPr>
              <w:t>могућити коришћење јавних простора удружењима која спроводе омладинске активности за реализацију програма за младе</w:t>
            </w:r>
          </w:p>
        </w:tc>
      </w:tr>
      <w:tr w:rsidR="005676BB" w:rsidRPr="00A01160" w14:paraId="648084BF" w14:textId="77777777" w:rsidTr="009A1A34">
        <w:tc>
          <w:tcPr>
            <w:tcW w:w="2694" w:type="dxa"/>
            <w:vMerge/>
          </w:tcPr>
          <w:p w14:paraId="5A19F073" w14:textId="77777777" w:rsidR="005676BB" w:rsidRPr="005A5CA9" w:rsidRDefault="005676BB" w:rsidP="009A1A34">
            <w:pPr>
              <w:jc w:val="center"/>
              <w:rPr>
                <w:bCs/>
                <w:sz w:val="20"/>
                <w:szCs w:val="20"/>
                <w:lang w:val="sr-Cyrl-RS"/>
              </w:rPr>
            </w:pPr>
          </w:p>
        </w:tc>
        <w:tc>
          <w:tcPr>
            <w:tcW w:w="6520" w:type="dxa"/>
          </w:tcPr>
          <w:p w14:paraId="302A5EB8" w14:textId="77777777" w:rsidR="005676BB" w:rsidRDefault="005676BB" w:rsidP="009A1A34">
            <w:pPr>
              <w:jc w:val="both"/>
              <w:rPr>
                <w:bCs/>
                <w:sz w:val="20"/>
                <w:szCs w:val="20"/>
                <w:lang w:val="sr-Cyrl-RS"/>
              </w:rPr>
            </w:pPr>
            <w:r>
              <w:rPr>
                <w:bCs/>
                <w:sz w:val="20"/>
                <w:szCs w:val="20"/>
                <w:lang w:val="sr-Cyrl-RS"/>
              </w:rPr>
              <w:t>Предузети неопходне кораке за успостављање јединственог омладинског информативно-едукативног центра који би нудио логистичке и програмске услуге младима из Града Добоја и шире</w:t>
            </w:r>
          </w:p>
        </w:tc>
      </w:tr>
      <w:tr w:rsidR="005676BB" w:rsidRPr="00A01160" w14:paraId="74138B4D" w14:textId="77777777" w:rsidTr="009A1A34">
        <w:tc>
          <w:tcPr>
            <w:tcW w:w="2694" w:type="dxa"/>
            <w:vMerge/>
          </w:tcPr>
          <w:p w14:paraId="31716D4D" w14:textId="77777777" w:rsidR="005676BB" w:rsidRPr="005A5CA9" w:rsidRDefault="005676BB" w:rsidP="009A1A34">
            <w:pPr>
              <w:jc w:val="center"/>
              <w:rPr>
                <w:bCs/>
                <w:sz w:val="20"/>
                <w:szCs w:val="20"/>
                <w:lang w:val="sr-Cyrl-RS"/>
              </w:rPr>
            </w:pPr>
          </w:p>
        </w:tc>
        <w:tc>
          <w:tcPr>
            <w:tcW w:w="6520" w:type="dxa"/>
          </w:tcPr>
          <w:p w14:paraId="677AFB9C" w14:textId="77777777" w:rsidR="005676BB" w:rsidRDefault="005676BB" w:rsidP="009A1A34">
            <w:pPr>
              <w:jc w:val="both"/>
              <w:rPr>
                <w:bCs/>
                <w:sz w:val="20"/>
                <w:szCs w:val="20"/>
                <w:lang w:val="sr-Cyrl-RS"/>
              </w:rPr>
            </w:pPr>
            <w:r>
              <w:rPr>
                <w:bCs/>
                <w:sz w:val="20"/>
                <w:szCs w:val="20"/>
                <w:lang w:val="sr-Cyrl-RS"/>
              </w:rPr>
              <w:t>П</w:t>
            </w:r>
            <w:r w:rsidRPr="008C499F">
              <w:rPr>
                <w:bCs/>
                <w:sz w:val="20"/>
                <w:szCs w:val="20"/>
                <w:lang w:val="sr-Cyrl-RS"/>
              </w:rPr>
              <w:t xml:space="preserve">одржати програме за </w:t>
            </w:r>
            <w:r>
              <w:rPr>
                <w:bCs/>
                <w:sz w:val="20"/>
                <w:szCs w:val="20"/>
                <w:lang w:val="sr-Cyrl-RS"/>
              </w:rPr>
              <w:t>унапређење</w:t>
            </w:r>
            <w:r w:rsidRPr="008C499F">
              <w:rPr>
                <w:bCs/>
                <w:sz w:val="20"/>
                <w:szCs w:val="20"/>
                <w:lang w:val="sr-Cyrl-RS"/>
              </w:rPr>
              <w:t xml:space="preserve"> знања и в</w:t>
            </w:r>
            <w:r w:rsidR="007C717E">
              <w:rPr>
                <w:bCs/>
                <w:sz w:val="20"/>
                <w:szCs w:val="20"/>
                <w:lang w:val="sr-Cyrl-RS"/>
              </w:rPr>
              <w:t>ј</w:t>
            </w:r>
            <w:r w:rsidRPr="008C499F">
              <w:rPr>
                <w:bCs/>
                <w:sz w:val="20"/>
                <w:szCs w:val="20"/>
                <w:lang w:val="sr-Cyrl-RS"/>
              </w:rPr>
              <w:t>ештина омладинских активиста за ефективан допринос друштву кроз рад постојећих удружења која спроводе омладинске активности</w:t>
            </w:r>
            <w:r>
              <w:rPr>
                <w:bCs/>
                <w:sz w:val="20"/>
                <w:szCs w:val="20"/>
                <w:lang w:val="sr-Cyrl-RS"/>
              </w:rPr>
              <w:t xml:space="preserve"> и формирање нових удружења младих и за младе</w:t>
            </w:r>
          </w:p>
        </w:tc>
      </w:tr>
      <w:tr w:rsidR="005676BB" w:rsidRPr="00A01160" w14:paraId="2F69CE7A" w14:textId="77777777" w:rsidTr="009A1A34">
        <w:tc>
          <w:tcPr>
            <w:tcW w:w="2694" w:type="dxa"/>
            <w:vMerge/>
          </w:tcPr>
          <w:p w14:paraId="2CD3FDF0" w14:textId="77777777" w:rsidR="005676BB" w:rsidRPr="005A5CA9" w:rsidRDefault="005676BB" w:rsidP="009A1A34">
            <w:pPr>
              <w:jc w:val="both"/>
              <w:rPr>
                <w:bCs/>
                <w:sz w:val="20"/>
                <w:szCs w:val="20"/>
                <w:lang w:val="sr-Cyrl-RS"/>
              </w:rPr>
            </w:pPr>
          </w:p>
        </w:tc>
        <w:tc>
          <w:tcPr>
            <w:tcW w:w="6520" w:type="dxa"/>
          </w:tcPr>
          <w:p w14:paraId="5BC1A87E" w14:textId="77777777" w:rsidR="005676BB" w:rsidRDefault="005676BB" w:rsidP="009A1A34">
            <w:pPr>
              <w:jc w:val="both"/>
              <w:rPr>
                <w:bCs/>
                <w:sz w:val="20"/>
                <w:szCs w:val="20"/>
                <w:lang w:val="sr-Cyrl-RS"/>
              </w:rPr>
            </w:pPr>
            <w:r w:rsidRPr="008C499F">
              <w:rPr>
                <w:bCs/>
                <w:sz w:val="20"/>
                <w:szCs w:val="20"/>
                <w:lang w:val="sr-Cyrl-RS"/>
              </w:rPr>
              <w:t>Омогућити континуирано финансирање програма удружења која спроводе омладинске активности који доприносе развоју друштва и омогућавају активно учешће младих</w:t>
            </w:r>
          </w:p>
        </w:tc>
      </w:tr>
      <w:tr w:rsidR="005676BB" w:rsidRPr="00A01160" w14:paraId="58B12311" w14:textId="77777777" w:rsidTr="009A1A34">
        <w:tc>
          <w:tcPr>
            <w:tcW w:w="2694" w:type="dxa"/>
            <w:vMerge/>
          </w:tcPr>
          <w:p w14:paraId="0922FCF5" w14:textId="77777777" w:rsidR="005676BB" w:rsidRPr="005A5CA9" w:rsidRDefault="005676BB" w:rsidP="009A1A34">
            <w:pPr>
              <w:jc w:val="both"/>
              <w:rPr>
                <w:bCs/>
                <w:sz w:val="20"/>
                <w:szCs w:val="20"/>
                <w:lang w:val="sr-Cyrl-RS"/>
              </w:rPr>
            </w:pPr>
          </w:p>
        </w:tc>
        <w:tc>
          <w:tcPr>
            <w:tcW w:w="6520" w:type="dxa"/>
          </w:tcPr>
          <w:p w14:paraId="1E4F064B" w14:textId="77777777" w:rsidR="005676BB" w:rsidRDefault="005676BB" w:rsidP="009A1A34">
            <w:pPr>
              <w:jc w:val="both"/>
              <w:rPr>
                <w:bCs/>
                <w:sz w:val="20"/>
                <w:szCs w:val="20"/>
                <w:lang w:val="sr-Cyrl-RS"/>
              </w:rPr>
            </w:pPr>
            <w:r>
              <w:rPr>
                <w:bCs/>
                <w:sz w:val="20"/>
                <w:szCs w:val="20"/>
                <w:lang w:val="sr-Cyrl-RS"/>
              </w:rPr>
              <w:t>П</w:t>
            </w:r>
            <w:r w:rsidRPr="008C499F">
              <w:rPr>
                <w:bCs/>
                <w:sz w:val="20"/>
                <w:szCs w:val="20"/>
                <w:lang w:val="sr-Cyrl-RS"/>
              </w:rPr>
              <w:t>одржати активно укључивање младих из осетљивих група у рад удружења која спроводе омладинске активности и развој њихових компетенција</w:t>
            </w:r>
          </w:p>
        </w:tc>
      </w:tr>
      <w:tr w:rsidR="005676BB" w:rsidRPr="00A01160" w14:paraId="2F6888FA" w14:textId="77777777" w:rsidTr="009A1A34">
        <w:tc>
          <w:tcPr>
            <w:tcW w:w="2694" w:type="dxa"/>
            <w:vMerge/>
          </w:tcPr>
          <w:p w14:paraId="1E9B2961" w14:textId="77777777" w:rsidR="005676BB" w:rsidRPr="005A5CA9" w:rsidRDefault="005676BB" w:rsidP="009A1A34">
            <w:pPr>
              <w:jc w:val="both"/>
              <w:rPr>
                <w:bCs/>
                <w:sz w:val="20"/>
                <w:szCs w:val="20"/>
                <w:lang w:val="sr-Cyrl-RS"/>
              </w:rPr>
            </w:pPr>
          </w:p>
        </w:tc>
        <w:tc>
          <w:tcPr>
            <w:tcW w:w="6520" w:type="dxa"/>
          </w:tcPr>
          <w:p w14:paraId="418F3EC9" w14:textId="77777777" w:rsidR="005676BB" w:rsidRDefault="005676BB" w:rsidP="009A1A34">
            <w:pPr>
              <w:jc w:val="both"/>
              <w:rPr>
                <w:bCs/>
                <w:sz w:val="20"/>
                <w:szCs w:val="20"/>
                <w:lang w:val="sr-Cyrl-RS"/>
              </w:rPr>
            </w:pPr>
            <w:r>
              <w:rPr>
                <w:bCs/>
                <w:sz w:val="20"/>
                <w:szCs w:val="20"/>
                <w:lang w:val="sr-Cyrl-RS"/>
              </w:rPr>
              <w:t>П</w:t>
            </w:r>
            <w:r w:rsidRPr="008C499F">
              <w:rPr>
                <w:bCs/>
                <w:sz w:val="20"/>
                <w:szCs w:val="20"/>
                <w:lang w:val="sr-Cyrl-RS"/>
              </w:rPr>
              <w:t xml:space="preserve">одржати програме </w:t>
            </w:r>
            <w:r>
              <w:rPr>
                <w:bCs/>
                <w:sz w:val="20"/>
                <w:szCs w:val="20"/>
                <w:lang w:val="sr-Cyrl-RS"/>
              </w:rPr>
              <w:t xml:space="preserve">политичке едукације и </w:t>
            </w:r>
            <w:r w:rsidRPr="008C499F">
              <w:rPr>
                <w:bCs/>
                <w:sz w:val="20"/>
                <w:szCs w:val="20"/>
                <w:lang w:val="sr-Cyrl-RS"/>
              </w:rPr>
              <w:t>мотивисања младих жена и мушкараца за учешће у политичком животу и изборним процесима</w:t>
            </w:r>
          </w:p>
        </w:tc>
      </w:tr>
      <w:tr w:rsidR="005676BB" w:rsidRPr="00A01160" w14:paraId="02E5E146" w14:textId="77777777" w:rsidTr="009A1A34">
        <w:tc>
          <w:tcPr>
            <w:tcW w:w="2694" w:type="dxa"/>
            <w:vMerge/>
          </w:tcPr>
          <w:p w14:paraId="585B9E22" w14:textId="77777777" w:rsidR="005676BB" w:rsidRPr="005A5CA9" w:rsidRDefault="005676BB" w:rsidP="009A1A34">
            <w:pPr>
              <w:jc w:val="right"/>
              <w:rPr>
                <w:bCs/>
                <w:sz w:val="20"/>
                <w:szCs w:val="20"/>
                <w:lang w:val="sr-Cyrl-RS"/>
              </w:rPr>
            </w:pPr>
          </w:p>
        </w:tc>
        <w:tc>
          <w:tcPr>
            <w:tcW w:w="6520" w:type="dxa"/>
          </w:tcPr>
          <w:p w14:paraId="4DCE6AD9" w14:textId="77777777" w:rsidR="005676BB" w:rsidRDefault="005676BB" w:rsidP="009A1A34">
            <w:pPr>
              <w:jc w:val="both"/>
              <w:rPr>
                <w:bCs/>
                <w:sz w:val="20"/>
                <w:szCs w:val="20"/>
                <w:lang w:val="sr-Cyrl-RS"/>
              </w:rPr>
            </w:pPr>
            <w:r>
              <w:rPr>
                <w:bCs/>
                <w:sz w:val="20"/>
                <w:szCs w:val="20"/>
                <w:lang w:val="sr-Cyrl-RS"/>
              </w:rPr>
              <w:t>П</w:t>
            </w:r>
            <w:r w:rsidRPr="008C499F">
              <w:rPr>
                <w:bCs/>
                <w:sz w:val="20"/>
                <w:szCs w:val="20"/>
                <w:lang w:val="sr-Cyrl-RS"/>
              </w:rPr>
              <w:t>одржати активности разм</w:t>
            </w:r>
            <w:r w:rsidR="007C717E">
              <w:rPr>
                <w:bCs/>
                <w:sz w:val="20"/>
                <w:szCs w:val="20"/>
                <w:lang w:val="sr-Cyrl-RS"/>
              </w:rPr>
              <w:t>ј</w:t>
            </w:r>
            <w:r w:rsidRPr="008C499F">
              <w:rPr>
                <w:bCs/>
                <w:sz w:val="20"/>
                <w:szCs w:val="20"/>
                <w:lang w:val="sr-Cyrl-RS"/>
              </w:rPr>
              <w:t>ене искустава, преноса знања и вршњачке едукације у оквиру и између удружења која спроводе омладинске активности</w:t>
            </w:r>
            <w:r>
              <w:rPr>
                <w:bCs/>
                <w:sz w:val="20"/>
                <w:szCs w:val="20"/>
                <w:lang w:val="sr-Cyrl-RS"/>
              </w:rPr>
              <w:t>, као и даљег преноса знања различитим категоријама младих</w:t>
            </w:r>
          </w:p>
        </w:tc>
      </w:tr>
      <w:tr w:rsidR="005676BB" w:rsidRPr="00A01160" w14:paraId="54579795" w14:textId="77777777" w:rsidTr="009A1A34">
        <w:tc>
          <w:tcPr>
            <w:tcW w:w="2694" w:type="dxa"/>
            <w:vMerge/>
          </w:tcPr>
          <w:p w14:paraId="47FFF71F" w14:textId="77777777" w:rsidR="005676BB" w:rsidRPr="005A5CA9" w:rsidRDefault="005676BB" w:rsidP="009A1A34">
            <w:pPr>
              <w:jc w:val="right"/>
              <w:rPr>
                <w:bCs/>
                <w:sz w:val="20"/>
                <w:szCs w:val="20"/>
                <w:lang w:val="sr-Cyrl-RS"/>
              </w:rPr>
            </w:pPr>
          </w:p>
        </w:tc>
        <w:tc>
          <w:tcPr>
            <w:tcW w:w="6520" w:type="dxa"/>
          </w:tcPr>
          <w:p w14:paraId="41B83F0C" w14:textId="77777777" w:rsidR="005676BB" w:rsidRDefault="005676BB" w:rsidP="009A1A34">
            <w:pPr>
              <w:jc w:val="both"/>
              <w:rPr>
                <w:bCs/>
                <w:sz w:val="20"/>
                <w:szCs w:val="20"/>
                <w:lang w:val="sr-Cyrl-RS"/>
              </w:rPr>
            </w:pPr>
            <w:r>
              <w:rPr>
                <w:bCs/>
                <w:sz w:val="20"/>
                <w:szCs w:val="20"/>
                <w:lang w:val="sr-Cyrl-RS"/>
              </w:rPr>
              <w:t>П</w:t>
            </w:r>
            <w:r w:rsidRPr="008C499F">
              <w:rPr>
                <w:bCs/>
                <w:sz w:val="20"/>
                <w:szCs w:val="20"/>
                <w:lang w:val="sr-Cyrl-RS"/>
              </w:rPr>
              <w:t>одржати развој и реализацију пројеката међународне сарадње</w:t>
            </w:r>
            <w:r>
              <w:rPr>
                <w:bCs/>
                <w:sz w:val="20"/>
                <w:szCs w:val="20"/>
                <w:lang w:val="sr-Cyrl-RS"/>
              </w:rPr>
              <w:t>; учешће у међународним скуповима, процесима и т</w:t>
            </w:r>
            <w:r w:rsidR="007C717E">
              <w:rPr>
                <w:bCs/>
                <w:sz w:val="20"/>
                <w:szCs w:val="20"/>
                <w:lang w:val="sr-Cyrl-RS"/>
              </w:rPr>
              <w:t>иј</w:t>
            </w:r>
            <w:r>
              <w:rPr>
                <w:bCs/>
                <w:sz w:val="20"/>
                <w:szCs w:val="20"/>
                <w:lang w:val="sr-Cyrl-RS"/>
              </w:rPr>
              <w:t>елима</w:t>
            </w:r>
          </w:p>
        </w:tc>
      </w:tr>
      <w:tr w:rsidR="005676BB" w:rsidRPr="00A01160" w14:paraId="5157E887" w14:textId="77777777" w:rsidTr="009A1A34">
        <w:tc>
          <w:tcPr>
            <w:tcW w:w="2694" w:type="dxa"/>
            <w:vMerge/>
          </w:tcPr>
          <w:p w14:paraId="3F5F225E" w14:textId="77777777" w:rsidR="005676BB" w:rsidRPr="005A5CA9" w:rsidRDefault="005676BB" w:rsidP="009A1A34">
            <w:pPr>
              <w:jc w:val="right"/>
              <w:rPr>
                <w:bCs/>
                <w:sz w:val="20"/>
                <w:szCs w:val="20"/>
                <w:lang w:val="sr-Cyrl-RS"/>
              </w:rPr>
            </w:pPr>
          </w:p>
        </w:tc>
        <w:tc>
          <w:tcPr>
            <w:tcW w:w="6520" w:type="dxa"/>
          </w:tcPr>
          <w:p w14:paraId="3FB657ED" w14:textId="77777777" w:rsidR="005676BB" w:rsidRDefault="005676BB" w:rsidP="009A1A34">
            <w:pPr>
              <w:jc w:val="both"/>
              <w:rPr>
                <w:bCs/>
                <w:sz w:val="20"/>
                <w:szCs w:val="20"/>
                <w:lang w:val="sr-Cyrl-RS"/>
              </w:rPr>
            </w:pPr>
            <w:r>
              <w:rPr>
                <w:bCs/>
                <w:sz w:val="20"/>
                <w:szCs w:val="20"/>
                <w:lang w:val="sr-Cyrl-RS"/>
              </w:rPr>
              <w:t>П</w:t>
            </w:r>
            <w:r w:rsidRPr="002C16DD">
              <w:rPr>
                <w:bCs/>
                <w:sz w:val="20"/>
                <w:szCs w:val="20"/>
                <w:lang w:val="sr-Cyrl-RS"/>
              </w:rPr>
              <w:t xml:space="preserve">одржати информативне активности за </w:t>
            </w:r>
            <w:r>
              <w:rPr>
                <w:bCs/>
                <w:sz w:val="20"/>
                <w:szCs w:val="20"/>
                <w:lang w:val="sr-Cyrl-RS"/>
              </w:rPr>
              <w:t xml:space="preserve">младе, наставнике и стручне сараднике и </w:t>
            </w:r>
            <w:r w:rsidRPr="002C16DD">
              <w:rPr>
                <w:bCs/>
                <w:sz w:val="20"/>
                <w:szCs w:val="20"/>
                <w:lang w:val="sr-Cyrl-RS"/>
              </w:rPr>
              <w:t>сав</w:t>
            </w:r>
            <w:r w:rsidR="007C717E">
              <w:rPr>
                <w:bCs/>
                <w:sz w:val="20"/>
                <w:szCs w:val="20"/>
                <w:lang w:val="sr-Cyrl-RS"/>
              </w:rPr>
              <w:t>ј</w:t>
            </w:r>
            <w:r w:rsidRPr="002C16DD">
              <w:rPr>
                <w:bCs/>
                <w:sz w:val="20"/>
                <w:szCs w:val="20"/>
                <w:lang w:val="sr-Cyrl-RS"/>
              </w:rPr>
              <w:t>ете родитеља у средњим школама о сврси мобилности и доступним програмима мобилности</w:t>
            </w:r>
            <w:r>
              <w:rPr>
                <w:bCs/>
                <w:sz w:val="20"/>
                <w:szCs w:val="20"/>
                <w:lang w:val="sr-Cyrl-RS"/>
              </w:rPr>
              <w:t xml:space="preserve"> за младе</w:t>
            </w:r>
          </w:p>
        </w:tc>
      </w:tr>
      <w:tr w:rsidR="005676BB" w:rsidRPr="00A01160" w14:paraId="42E7FBE2" w14:textId="77777777" w:rsidTr="009A1A34">
        <w:tc>
          <w:tcPr>
            <w:tcW w:w="2694" w:type="dxa"/>
            <w:vMerge/>
          </w:tcPr>
          <w:p w14:paraId="34805D2F" w14:textId="77777777" w:rsidR="005676BB" w:rsidRPr="005A5CA9" w:rsidRDefault="005676BB" w:rsidP="009A1A34">
            <w:pPr>
              <w:jc w:val="right"/>
              <w:rPr>
                <w:bCs/>
                <w:sz w:val="20"/>
                <w:szCs w:val="20"/>
                <w:lang w:val="sr-Cyrl-RS"/>
              </w:rPr>
            </w:pPr>
          </w:p>
        </w:tc>
        <w:tc>
          <w:tcPr>
            <w:tcW w:w="6520" w:type="dxa"/>
          </w:tcPr>
          <w:p w14:paraId="3B839B42" w14:textId="77777777" w:rsidR="005676BB" w:rsidRDefault="005676BB" w:rsidP="009A1A34">
            <w:pPr>
              <w:jc w:val="both"/>
              <w:rPr>
                <w:bCs/>
                <w:sz w:val="20"/>
                <w:szCs w:val="20"/>
                <w:lang w:val="sr-Cyrl-RS"/>
              </w:rPr>
            </w:pPr>
            <w:r>
              <w:rPr>
                <w:bCs/>
                <w:sz w:val="20"/>
                <w:szCs w:val="20"/>
                <w:lang w:val="sr-Cyrl-RS"/>
              </w:rPr>
              <w:t>Р</w:t>
            </w:r>
            <w:r w:rsidRPr="002C16DD">
              <w:rPr>
                <w:bCs/>
                <w:sz w:val="20"/>
                <w:szCs w:val="20"/>
                <w:lang w:val="sr-Cyrl-RS"/>
              </w:rPr>
              <w:t>азвити механизам асистенције младима у административним процедурама на локалном нивоу за националне и међународне програме мобилности</w:t>
            </w:r>
          </w:p>
        </w:tc>
      </w:tr>
      <w:tr w:rsidR="005676BB" w:rsidRPr="00A01160" w14:paraId="619CF5DB" w14:textId="77777777" w:rsidTr="009A1A34">
        <w:tc>
          <w:tcPr>
            <w:tcW w:w="2694" w:type="dxa"/>
            <w:vMerge/>
          </w:tcPr>
          <w:p w14:paraId="58B6DCD3" w14:textId="77777777" w:rsidR="005676BB" w:rsidRPr="005A5CA9" w:rsidRDefault="005676BB" w:rsidP="009A1A34">
            <w:pPr>
              <w:jc w:val="right"/>
              <w:rPr>
                <w:bCs/>
                <w:sz w:val="20"/>
                <w:szCs w:val="20"/>
                <w:lang w:val="sr-Cyrl-RS"/>
              </w:rPr>
            </w:pPr>
          </w:p>
        </w:tc>
        <w:tc>
          <w:tcPr>
            <w:tcW w:w="6520" w:type="dxa"/>
          </w:tcPr>
          <w:p w14:paraId="7A426EAE" w14:textId="77777777" w:rsidR="005676BB" w:rsidRDefault="005676BB" w:rsidP="009A1A34">
            <w:pPr>
              <w:jc w:val="both"/>
              <w:rPr>
                <w:bCs/>
                <w:sz w:val="20"/>
                <w:szCs w:val="20"/>
                <w:lang w:val="sr-Cyrl-RS"/>
              </w:rPr>
            </w:pPr>
            <w:r>
              <w:rPr>
                <w:bCs/>
                <w:sz w:val="20"/>
                <w:szCs w:val="20"/>
                <w:lang w:val="sr-Cyrl-RS"/>
              </w:rPr>
              <w:t>Ра</w:t>
            </w:r>
            <w:r w:rsidRPr="008C499F">
              <w:rPr>
                <w:bCs/>
                <w:sz w:val="20"/>
                <w:szCs w:val="20"/>
                <w:lang w:val="sr-Cyrl-RS"/>
              </w:rPr>
              <w:t>звити см</w:t>
            </w:r>
            <w:r w:rsidR="007C717E">
              <w:rPr>
                <w:bCs/>
                <w:sz w:val="20"/>
                <w:szCs w:val="20"/>
                <w:lang w:val="sr-Cyrl-RS"/>
              </w:rPr>
              <w:t>ј</w:t>
            </w:r>
            <w:r w:rsidRPr="008C499F">
              <w:rPr>
                <w:bCs/>
                <w:sz w:val="20"/>
                <w:szCs w:val="20"/>
                <w:lang w:val="sr-Cyrl-RS"/>
              </w:rPr>
              <w:t>ернице за иновативне начине укључивања младих и мотивисање за активно учешће, које укључује родну перспективу и подстицајне м</w:t>
            </w:r>
            <w:r w:rsidR="007C717E">
              <w:rPr>
                <w:bCs/>
                <w:sz w:val="20"/>
                <w:szCs w:val="20"/>
                <w:lang w:val="sr-Cyrl-RS"/>
              </w:rPr>
              <w:t>ј</w:t>
            </w:r>
            <w:r w:rsidRPr="008C499F">
              <w:rPr>
                <w:bCs/>
                <w:sz w:val="20"/>
                <w:szCs w:val="20"/>
                <w:lang w:val="sr-Cyrl-RS"/>
              </w:rPr>
              <w:t>ере за ос</w:t>
            </w:r>
            <w:r w:rsidR="007C717E">
              <w:rPr>
                <w:bCs/>
                <w:sz w:val="20"/>
                <w:szCs w:val="20"/>
                <w:lang w:val="sr-Cyrl-RS"/>
              </w:rPr>
              <w:t>ј</w:t>
            </w:r>
            <w:r w:rsidRPr="008C499F">
              <w:rPr>
                <w:bCs/>
                <w:sz w:val="20"/>
                <w:szCs w:val="20"/>
                <w:lang w:val="sr-Cyrl-RS"/>
              </w:rPr>
              <w:t>етљиве групе младих</w:t>
            </w:r>
          </w:p>
        </w:tc>
      </w:tr>
      <w:tr w:rsidR="005676BB" w:rsidRPr="00A01160" w14:paraId="27B64988" w14:textId="77777777" w:rsidTr="009A1A34">
        <w:tc>
          <w:tcPr>
            <w:tcW w:w="2694" w:type="dxa"/>
            <w:vMerge/>
          </w:tcPr>
          <w:p w14:paraId="5D90BB15" w14:textId="77777777" w:rsidR="005676BB" w:rsidRPr="005A5CA9" w:rsidRDefault="005676BB" w:rsidP="009A1A34">
            <w:pPr>
              <w:jc w:val="right"/>
              <w:rPr>
                <w:bCs/>
                <w:sz w:val="20"/>
                <w:szCs w:val="20"/>
                <w:lang w:val="sr-Cyrl-RS"/>
              </w:rPr>
            </w:pPr>
          </w:p>
        </w:tc>
        <w:tc>
          <w:tcPr>
            <w:tcW w:w="6520" w:type="dxa"/>
          </w:tcPr>
          <w:p w14:paraId="1465FD62" w14:textId="77777777" w:rsidR="005676BB" w:rsidRDefault="005676BB" w:rsidP="009A1A34">
            <w:pPr>
              <w:jc w:val="both"/>
              <w:rPr>
                <w:bCs/>
                <w:sz w:val="20"/>
                <w:szCs w:val="20"/>
                <w:lang w:val="sr-Cyrl-RS"/>
              </w:rPr>
            </w:pPr>
            <w:r>
              <w:rPr>
                <w:bCs/>
                <w:sz w:val="20"/>
                <w:szCs w:val="20"/>
                <w:lang w:val="sr-Cyrl-RS"/>
              </w:rPr>
              <w:t>П</w:t>
            </w:r>
            <w:r w:rsidRPr="00DC5EE1">
              <w:rPr>
                <w:bCs/>
                <w:sz w:val="20"/>
                <w:szCs w:val="20"/>
                <w:lang w:val="sr-Cyrl-RS"/>
              </w:rPr>
              <w:t>одржати развој нових начина комуникације и канала комуникације удружења која спроводе омладинске активности са младима, са циљем</w:t>
            </w:r>
            <w:r>
              <w:rPr>
                <w:bCs/>
                <w:sz w:val="20"/>
                <w:szCs w:val="20"/>
                <w:lang w:val="sr-Cyrl-RS"/>
              </w:rPr>
              <w:t xml:space="preserve"> допирања до што већег броја младих људи</w:t>
            </w:r>
          </w:p>
        </w:tc>
      </w:tr>
      <w:tr w:rsidR="005676BB" w:rsidRPr="00A01160" w14:paraId="3C85B119" w14:textId="77777777" w:rsidTr="009A1A34">
        <w:tc>
          <w:tcPr>
            <w:tcW w:w="2694" w:type="dxa"/>
            <w:vMerge/>
          </w:tcPr>
          <w:p w14:paraId="172FB156" w14:textId="77777777" w:rsidR="005676BB" w:rsidRPr="005A5CA9" w:rsidRDefault="005676BB" w:rsidP="009A1A34">
            <w:pPr>
              <w:jc w:val="right"/>
              <w:rPr>
                <w:bCs/>
                <w:sz w:val="20"/>
                <w:szCs w:val="20"/>
                <w:lang w:val="sr-Cyrl-RS"/>
              </w:rPr>
            </w:pPr>
          </w:p>
        </w:tc>
        <w:tc>
          <w:tcPr>
            <w:tcW w:w="6520" w:type="dxa"/>
          </w:tcPr>
          <w:p w14:paraId="1BB2FC4C" w14:textId="77777777" w:rsidR="005676BB" w:rsidRDefault="005676BB" w:rsidP="009A1A34">
            <w:pPr>
              <w:jc w:val="both"/>
              <w:rPr>
                <w:bCs/>
                <w:sz w:val="20"/>
                <w:szCs w:val="20"/>
                <w:lang w:val="sr-Cyrl-RS"/>
              </w:rPr>
            </w:pPr>
            <w:r>
              <w:rPr>
                <w:bCs/>
                <w:sz w:val="20"/>
                <w:szCs w:val="20"/>
                <w:lang w:val="sr-Cyrl-RS"/>
              </w:rPr>
              <w:t>П</w:t>
            </w:r>
            <w:r w:rsidRPr="002C16DD">
              <w:rPr>
                <w:bCs/>
                <w:sz w:val="20"/>
                <w:szCs w:val="20"/>
                <w:lang w:val="sr-Cyrl-RS"/>
              </w:rPr>
              <w:t>одстицати и промовисати родно осетљив језик у информисању младих</w:t>
            </w:r>
          </w:p>
        </w:tc>
      </w:tr>
      <w:tr w:rsidR="005676BB" w:rsidRPr="00A01160" w14:paraId="481330F2" w14:textId="77777777" w:rsidTr="009A1A34">
        <w:tc>
          <w:tcPr>
            <w:tcW w:w="2694" w:type="dxa"/>
            <w:vMerge/>
          </w:tcPr>
          <w:p w14:paraId="6FE7DC7A" w14:textId="77777777" w:rsidR="005676BB" w:rsidRPr="005A5CA9" w:rsidRDefault="005676BB" w:rsidP="009A1A34">
            <w:pPr>
              <w:jc w:val="right"/>
              <w:rPr>
                <w:bCs/>
                <w:sz w:val="20"/>
                <w:szCs w:val="20"/>
                <w:lang w:val="sr-Cyrl-RS"/>
              </w:rPr>
            </w:pPr>
          </w:p>
        </w:tc>
        <w:tc>
          <w:tcPr>
            <w:tcW w:w="6520" w:type="dxa"/>
          </w:tcPr>
          <w:p w14:paraId="2D0230B4" w14:textId="77777777" w:rsidR="005676BB" w:rsidRPr="002C16DD" w:rsidRDefault="005676BB" w:rsidP="009A1A34">
            <w:pPr>
              <w:jc w:val="both"/>
              <w:rPr>
                <w:bCs/>
                <w:sz w:val="20"/>
                <w:szCs w:val="20"/>
                <w:lang w:val="sr-Cyrl-RS"/>
              </w:rPr>
            </w:pPr>
            <w:r>
              <w:rPr>
                <w:bCs/>
                <w:sz w:val="20"/>
                <w:szCs w:val="20"/>
                <w:lang w:val="sr-Cyrl-RS"/>
              </w:rPr>
              <w:t>О</w:t>
            </w:r>
            <w:r w:rsidRPr="002C16DD">
              <w:rPr>
                <w:bCs/>
                <w:sz w:val="20"/>
                <w:szCs w:val="20"/>
                <w:lang w:val="sr-Cyrl-RS"/>
              </w:rPr>
              <w:t>могућити подршку развоју медијских садржаја за младе усм</w:t>
            </w:r>
            <w:r w:rsidR="007C717E">
              <w:rPr>
                <w:bCs/>
                <w:sz w:val="20"/>
                <w:szCs w:val="20"/>
                <w:lang w:val="sr-Cyrl-RS"/>
              </w:rPr>
              <w:t>ј</w:t>
            </w:r>
            <w:r w:rsidRPr="002C16DD">
              <w:rPr>
                <w:bCs/>
                <w:sz w:val="20"/>
                <w:szCs w:val="20"/>
                <w:lang w:val="sr-Cyrl-RS"/>
              </w:rPr>
              <w:t>ерених на представљање младих у позитивном контексту, позитивне прим</w:t>
            </w:r>
            <w:r w:rsidR="007C717E">
              <w:rPr>
                <w:bCs/>
                <w:sz w:val="20"/>
                <w:szCs w:val="20"/>
                <w:lang w:val="sr-Cyrl-RS"/>
              </w:rPr>
              <w:t>ј</w:t>
            </w:r>
            <w:r w:rsidRPr="002C16DD">
              <w:rPr>
                <w:bCs/>
                <w:sz w:val="20"/>
                <w:szCs w:val="20"/>
                <w:lang w:val="sr-Cyrl-RS"/>
              </w:rPr>
              <w:t>ере и достигнућа младих</w:t>
            </w:r>
          </w:p>
        </w:tc>
      </w:tr>
      <w:tr w:rsidR="005676BB" w:rsidRPr="00A01160" w14:paraId="53F83247" w14:textId="77777777" w:rsidTr="009A1A34">
        <w:tc>
          <w:tcPr>
            <w:tcW w:w="2694" w:type="dxa"/>
            <w:vMerge/>
          </w:tcPr>
          <w:p w14:paraId="23499FAA" w14:textId="77777777" w:rsidR="005676BB" w:rsidRPr="005A5CA9" w:rsidRDefault="005676BB" w:rsidP="009A1A34">
            <w:pPr>
              <w:jc w:val="right"/>
              <w:rPr>
                <w:bCs/>
                <w:sz w:val="20"/>
                <w:szCs w:val="20"/>
                <w:lang w:val="sr-Cyrl-RS"/>
              </w:rPr>
            </w:pPr>
          </w:p>
        </w:tc>
        <w:tc>
          <w:tcPr>
            <w:tcW w:w="6520" w:type="dxa"/>
          </w:tcPr>
          <w:p w14:paraId="5A7EF7E0" w14:textId="77777777" w:rsidR="005676BB" w:rsidRDefault="005676BB" w:rsidP="009A1A34">
            <w:pPr>
              <w:jc w:val="both"/>
              <w:rPr>
                <w:bCs/>
                <w:sz w:val="20"/>
                <w:szCs w:val="20"/>
                <w:lang w:val="sr-Cyrl-RS"/>
              </w:rPr>
            </w:pPr>
            <w:r>
              <w:rPr>
                <w:bCs/>
                <w:sz w:val="20"/>
                <w:szCs w:val="20"/>
                <w:lang w:val="sr-Cyrl-RS"/>
              </w:rPr>
              <w:t>Подстицати</w:t>
            </w:r>
            <w:r w:rsidRPr="002C16DD">
              <w:rPr>
                <w:bCs/>
                <w:sz w:val="20"/>
                <w:szCs w:val="20"/>
                <w:lang w:val="sr-Cyrl-RS"/>
              </w:rPr>
              <w:t xml:space="preserve"> активности обуке новинара за изв</w:t>
            </w:r>
            <w:r w:rsidR="003509F3">
              <w:rPr>
                <w:bCs/>
                <w:sz w:val="20"/>
                <w:szCs w:val="20"/>
                <w:lang w:val="sr-Cyrl-RS"/>
              </w:rPr>
              <w:t>ј</w:t>
            </w:r>
            <w:r w:rsidRPr="002C16DD">
              <w:rPr>
                <w:bCs/>
                <w:sz w:val="20"/>
                <w:szCs w:val="20"/>
                <w:lang w:val="sr-Cyrl-RS"/>
              </w:rPr>
              <w:t>ештавање о младима, праћење младих и њихових потреба и прилагођавање тема медијског садржаја интересовањима младих</w:t>
            </w:r>
          </w:p>
        </w:tc>
      </w:tr>
      <w:tr w:rsidR="00DC5EE1" w:rsidRPr="00A01160" w14:paraId="15478E29" w14:textId="77777777" w:rsidTr="009A1A34">
        <w:tc>
          <w:tcPr>
            <w:tcW w:w="2694" w:type="dxa"/>
            <w:vMerge w:val="restart"/>
          </w:tcPr>
          <w:p w14:paraId="73ADA8D4" w14:textId="77777777" w:rsidR="00DC5EE1" w:rsidRDefault="00DC5EE1" w:rsidP="009A1A34">
            <w:pPr>
              <w:jc w:val="center"/>
              <w:rPr>
                <w:bCs/>
                <w:sz w:val="20"/>
                <w:szCs w:val="20"/>
                <w:lang w:val="sr-Cyrl-RS"/>
              </w:rPr>
            </w:pPr>
          </w:p>
          <w:p w14:paraId="6832C174" w14:textId="77777777" w:rsidR="00DC5EE1" w:rsidRDefault="00DC5EE1" w:rsidP="009A1A34">
            <w:pPr>
              <w:jc w:val="center"/>
              <w:rPr>
                <w:bCs/>
                <w:sz w:val="20"/>
                <w:szCs w:val="20"/>
                <w:lang w:val="sr-Cyrl-RS"/>
              </w:rPr>
            </w:pPr>
          </w:p>
          <w:p w14:paraId="7E346377" w14:textId="77777777" w:rsidR="00DC5EE1" w:rsidRDefault="00DC5EE1" w:rsidP="009A1A34">
            <w:pPr>
              <w:jc w:val="center"/>
              <w:rPr>
                <w:bCs/>
                <w:sz w:val="20"/>
                <w:szCs w:val="20"/>
                <w:lang w:val="sr-Cyrl-RS"/>
              </w:rPr>
            </w:pPr>
          </w:p>
          <w:p w14:paraId="3AD8D4C0" w14:textId="77777777" w:rsidR="005676BB" w:rsidRDefault="005676BB" w:rsidP="009A1A34">
            <w:pPr>
              <w:jc w:val="center"/>
              <w:rPr>
                <w:bCs/>
                <w:sz w:val="20"/>
                <w:szCs w:val="20"/>
                <w:lang w:val="sr-Cyrl-RS"/>
              </w:rPr>
            </w:pPr>
          </w:p>
          <w:p w14:paraId="2B66A1CB" w14:textId="77777777" w:rsidR="00DC5EE1" w:rsidRDefault="00DC5EE1" w:rsidP="009A1A34">
            <w:pPr>
              <w:jc w:val="center"/>
              <w:rPr>
                <w:bCs/>
                <w:sz w:val="20"/>
                <w:szCs w:val="20"/>
                <w:lang w:val="sr-Cyrl-RS"/>
              </w:rPr>
            </w:pPr>
          </w:p>
          <w:p w14:paraId="1B59ACA2" w14:textId="77777777" w:rsidR="00DC5EE1" w:rsidRDefault="00DC5EE1" w:rsidP="009A1A34">
            <w:pPr>
              <w:jc w:val="center"/>
              <w:rPr>
                <w:bCs/>
                <w:sz w:val="20"/>
                <w:szCs w:val="20"/>
                <w:lang w:val="sr-Cyrl-RS"/>
              </w:rPr>
            </w:pPr>
          </w:p>
          <w:p w14:paraId="5A408C0E" w14:textId="77777777" w:rsidR="00506E5A" w:rsidRDefault="00506E5A" w:rsidP="009A1A34">
            <w:pPr>
              <w:jc w:val="center"/>
              <w:rPr>
                <w:bCs/>
                <w:sz w:val="20"/>
                <w:szCs w:val="20"/>
                <w:lang w:val="sr-Cyrl-RS"/>
              </w:rPr>
            </w:pPr>
          </w:p>
          <w:p w14:paraId="7949E0AE" w14:textId="77777777" w:rsidR="00DC5EE1" w:rsidRDefault="00DC5EE1" w:rsidP="009A1A34">
            <w:pPr>
              <w:jc w:val="center"/>
              <w:rPr>
                <w:bCs/>
                <w:sz w:val="20"/>
                <w:szCs w:val="20"/>
                <w:lang w:val="sr-Cyrl-RS"/>
              </w:rPr>
            </w:pPr>
            <w:r>
              <w:rPr>
                <w:bCs/>
                <w:sz w:val="20"/>
                <w:szCs w:val="20"/>
                <w:lang w:val="sr-Cyrl-RS"/>
              </w:rPr>
              <w:t>Специфичан циљ 3:</w:t>
            </w:r>
          </w:p>
          <w:p w14:paraId="223D6D1F" w14:textId="77777777" w:rsidR="00DC5EE1" w:rsidRPr="005A5CA9" w:rsidRDefault="00DC5EE1" w:rsidP="009A1A34">
            <w:pPr>
              <w:jc w:val="center"/>
              <w:rPr>
                <w:bCs/>
                <w:sz w:val="20"/>
                <w:szCs w:val="20"/>
                <w:lang w:val="sr-Cyrl-RS"/>
              </w:rPr>
            </w:pPr>
            <w:r w:rsidRPr="008C499F">
              <w:rPr>
                <w:bCs/>
                <w:sz w:val="20"/>
                <w:szCs w:val="20"/>
                <w:lang w:val="sr-Cyrl-RS"/>
              </w:rPr>
              <w:t>Унапр</w:t>
            </w:r>
            <w:r w:rsidR="003509F3">
              <w:rPr>
                <w:bCs/>
                <w:sz w:val="20"/>
                <w:szCs w:val="20"/>
                <w:lang w:val="sr-Cyrl-RS"/>
              </w:rPr>
              <w:t>иј</w:t>
            </w:r>
            <w:r w:rsidRPr="008C499F">
              <w:rPr>
                <w:bCs/>
                <w:sz w:val="20"/>
                <w:szCs w:val="20"/>
                <w:lang w:val="sr-Cyrl-RS"/>
              </w:rPr>
              <w:t>едити услове за волонтирање међу младима и за младе</w:t>
            </w:r>
          </w:p>
        </w:tc>
        <w:tc>
          <w:tcPr>
            <w:tcW w:w="6520" w:type="dxa"/>
          </w:tcPr>
          <w:p w14:paraId="2990061F" w14:textId="77777777" w:rsidR="00DC5EE1" w:rsidRDefault="00DC5EE1" w:rsidP="009A1A34">
            <w:pPr>
              <w:jc w:val="both"/>
              <w:rPr>
                <w:bCs/>
                <w:sz w:val="20"/>
                <w:szCs w:val="20"/>
                <w:lang w:val="sr-Cyrl-RS"/>
              </w:rPr>
            </w:pPr>
            <w:r w:rsidRPr="00DC5EE1">
              <w:rPr>
                <w:bCs/>
                <w:sz w:val="20"/>
                <w:szCs w:val="20"/>
                <w:lang w:val="sr-Cyrl-RS"/>
              </w:rPr>
              <w:t>Подржати волонтерске активности удружења која спроводе омладинске активности и неформалних омладинских група</w:t>
            </w:r>
          </w:p>
        </w:tc>
      </w:tr>
      <w:tr w:rsidR="00DC5EE1" w:rsidRPr="00A01160" w14:paraId="5220895D" w14:textId="77777777" w:rsidTr="009A1A34">
        <w:tc>
          <w:tcPr>
            <w:tcW w:w="2694" w:type="dxa"/>
            <w:vMerge/>
          </w:tcPr>
          <w:p w14:paraId="75256587" w14:textId="77777777" w:rsidR="00DC5EE1" w:rsidRPr="005A5CA9" w:rsidRDefault="00DC5EE1" w:rsidP="009A1A34">
            <w:pPr>
              <w:jc w:val="both"/>
              <w:rPr>
                <w:bCs/>
                <w:sz w:val="20"/>
                <w:szCs w:val="20"/>
                <w:lang w:val="sr-Cyrl-RS"/>
              </w:rPr>
            </w:pPr>
          </w:p>
        </w:tc>
        <w:tc>
          <w:tcPr>
            <w:tcW w:w="6520" w:type="dxa"/>
          </w:tcPr>
          <w:p w14:paraId="36B4D372" w14:textId="77777777" w:rsidR="00DC5EE1" w:rsidRDefault="00DC5EE1" w:rsidP="009A1A34">
            <w:pPr>
              <w:jc w:val="both"/>
              <w:rPr>
                <w:bCs/>
                <w:sz w:val="20"/>
                <w:szCs w:val="20"/>
                <w:lang w:val="sr-Cyrl-RS"/>
              </w:rPr>
            </w:pPr>
            <w:r>
              <w:rPr>
                <w:bCs/>
                <w:sz w:val="20"/>
                <w:szCs w:val="20"/>
                <w:lang w:val="sr-Cyrl-RS"/>
              </w:rPr>
              <w:t>П</w:t>
            </w:r>
            <w:r w:rsidRPr="00DC5EE1">
              <w:rPr>
                <w:bCs/>
                <w:sz w:val="20"/>
                <w:szCs w:val="20"/>
                <w:lang w:val="sr-Cyrl-RS"/>
              </w:rPr>
              <w:t>одстицати образовне, културне и спортске установе да препознају, подрже и вреднују волонтирање младих</w:t>
            </w:r>
          </w:p>
        </w:tc>
      </w:tr>
      <w:tr w:rsidR="00506E5A" w:rsidRPr="00A01160" w14:paraId="12800FFF" w14:textId="77777777" w:rsidTr="009A1A34">
        <w:tc>
          <w:tcPr>
            <w:tcW w:w="2694" w:type="dxa"/>
            <w:vMerge/>
          </w:tcPr>
          <w:p w14:paraId="4542A387" w14:textId="77777777" w:rsidR="00506E5A" w:rsidRPr="005A5CA9" w:rsidRDefault="00506E5A" w:rsidP="009A1A34">
            <w:pPr>
              <w:jc w:val="both"/>
              <w:rPr>
                <w:bCs/>
                <w:sz w:val="20"/>
                <w:szCs w:val="20"/>
                <w:lang w:val="sr-Cyrl-RS"/>
              </w:rPr>
            </w:pPr>
          </w:p>
        </w:tc>
        <w:tc>
          <w:tcPr>
            <w:tcW w:w="6520" w:type="dxa"/>
          </w:tcPr>
          <w:p w14:paraId="28885DB7" w14:textId="77777777" w:rsidR="00506E5A" w:rsidRDefault="00506E5A" w:rsidP="009A1A34">
            <w:pPr>
              <w:jc w:val="both"/>
              <w:rPr>
                <w:bCs/>
                <w:sz w:val="20"/>
                <w:szCs w:val="20"/>
                <w:lang w:val="sr-Cyrl-RS"/>
              </w:rPr>
            </w:pPr>
            <w:r>
              <w:rPr>
                <w:bCs/>
                <w:sz w:val="20"/>
                <w:szCs w:val="20"/>
                <w:lang w:val="sr-Cyrl-RS"/>
              </w:rPr>
              <w:t>Успоставити сарадњу са бизнис заједницом у области волонтирања (корпоративно волонтирање)</w:t>
            </w:r>
          </w:p>
        </w:tc>
      </w:tr>
      <w:tr w:rsidR="00DC5EE1" w:rsidRPr="00A01160" w14:paraId="54EA6A07" w14:textId="77777777" w:rsidTr="009A1A34">
        <w:tc>
          <w:tcPr>
            <w:tcW w:w="2694" w:type="dxa"/>
            <w:vMerge/>
          </w:tcPr>
          <w:p w14:paraId="55F26D4C" w14:textId="77777777" w:rsidR="00DC5EE1" w:rsidRPr="005A5CA9" w:rsidRDefault="00DC5EE1" w:rsidP="009A1A34">
            <w:pPr>
              <w:jc w:val="both"/>
              <w:rPr>
                <w:bCs/>
                <w:sz w:val="20"/>
                <w:szCs w:val="20"/>
                <w:lang w:val="sr-Cyrl-RS"/>
              </w:rPr>
            </w:pPr>
          </w:p>
        </w:tc>
        <w:tc>
          <w:tcPr>
            <w:tcW w:w="6520" w:type="dxa"/>
          </w:tcPr>
          <w:p w14:paraId="5057D746" w14:textId="77777777" w:rsidR="00DC5EE1" w:rsidRDefault="00DC5EE1" w:rsidP="009A1A34">
            <w:pPr>
              <w:jc w:val="both"/>
              <w:rPr>
                <w:bCs/>
                <w:sz w:val="20"/>
                <w:szCs w:val="20"/>
                <w:lang w:val="sr-Cyrl-RS"/>
              </w:rPr>
            </w:pPr>
            <w:r>
              <w:rPr>
                <w:bCs/>
                <w:sz w:val="20"/>
                <w:szCs w:val="20"/>
                <w:lang w:val="sr-Cyrl-RS"/>
              </w:rPr>
              <w:t>П</w:t>
            </w:r>
            <w:r w:rsidRPr="00DC5EE1">
              <w:rPr>
                <w:bCs/>
                <w:sz w:val="20"/>
                <w:szCs w:val="20"/>
                <w:lang w:val="sr-Cyrl-RS"/>
              </w:rPr>
              <w:t>одстицати међугенерацијску сарадњу и укључивање младих из осетљивих група кроз волонтерске програме, пројекте и иницијативе</w:t>
            </w:r>
          </w:p>
        </w:tc>
      </w:tr>
      <w:tr w:rsidR="00DC5EE1" w:rsidRPr="00A01160" w14:paraId="51B8D171" w14:textId="77777777" w:rsidTr="009A1A34">
        <w:tc>
          <w:tcPr>
            <w:tcW w:w="2694" w:type="dxa"/>
            <w:vMerge/>
          </w:tcPr>
          <w:p w14:paraId="3FF260F7" w14:textId="77777777" w:rsidR="00DC5EE1" w:rsidRPr="005A5CA9" w:rsidRDefault="00DC5EE1" w:rsidP="009A1A34">
            <w:pPr>
              <w:jc w:val="both"/>
              <w:rPr>
                <w:bCs/>
                <w:sz w:val="20"/>
                <w:szCs w:val="20"/>
                <w:lang w:val="sr-Cyrl-RS"/>
              </w:rPr>
            </w:pPr>
          </w:p>
        </w:tc>
        <w:tc>
          <w:tcPr>
            <w:tcW w:w="6520" w:type="dxa"/>
          </w:tcPr>
          <w:p w14:paraId="507EB613" w14:textId="77777777" w:rsidR="00DC5EE1" w:rsidRDefault="00DC5EE1" w:rsidP="009A1A34">
            <w:pPr>
              <w:jc w:val="both"/>
              <w:rPr>
                <w:bCs/>
                <w:sz w:val="20"/>
                <w:szCs w:val="20"/>
                <w:lang w:val="sr-Cyrl-RS"/>
              </w:rPr>
            </w:pPr>
            <w:r>
              <w:rPr>
                <w:bCs/>
                <w:sz w:val="20"/>
                <w:szCs w:val="20"/>
                <w:lang w:val="sr-Cyrl-RS"/>
              </w:rPr>
              <w:t>Развијати</w:t>
            </w:r>
            <w:r w:rsidRPr="00DC5EE1">
              <w:rPr>
                <w:bCs/>
                <w:sz w:val="20"/>
                <w:szCs w:val="20"/>
                <w:lang w:val="sr-Cyrl-RS"/>
              </w:rPr>
              <w:t xml:space="preserve"> програме волонтирања у ванредним ситуацијама</w:t>
            </w:r>
          </w:p>
          <w:p w14:paraId="281BE8A5" w14:textId="77777777" w:rsidR="00506E5A" w:rsidRPr="00481F01" w:rsidRDefault="00506E5A" w:rsidP="009A1A34">
            <w:pPr>
              <w:jc w:val="both"/>
              <w:rPr>
                <w:bCs/>
                <w:sz w:val="20"/>
                <w:szCs w:val="20"/>
                <w:lang w:val="sr-Cyrl-RS"/>
              </w:rPr>
            </w:pPr>
          </w:p>
        </w:tc>
      </w:tr>
      <w:tr w:rsidR="00DC5EE1" w:rsidRPr="00A01160" w14:paraId="19328A87" w14:textId="77777777" w:rsidTr="009A1A34">
        <w:tc>
          <w:tcPr>
            <w:tcW w:w="2694" w:type="dxa"/>
            <w:vMerge/>
          </w:tcPr>
          <w:p w14:paraId="3A47AB2D" w14:textId="77777777" w:rsidR="00DC5EE1" w:rsidRPr="005A5CA9" w:rsidRDefault="00DC5EE1" w:rsidP="009A1A34">
            <w:pPr>
              <w:jc w:val="both"/>
              <w:rPr>
                <w:bCs/>
                <w:sz w:val="20"/>
                <w:szCs w:val="20"/>
                <w:lang w:val="sr-Cyrl-RS"/>
              </w:rPr>
            </w:pPr>
          </w:p>
        </w:tc>
        <w:tc>
          <w:tcPr>
            <w:tcW w:w="6520" w:type="dxa"/>
          </w:tcPr>
          <w:p w14:paraId="6A7EAFFE" w14:textId="77777777" w:rsidR="00DC5EE1" w:rsidRPr="00481F01" w:rsidRDefault="00DC5EE1" w:rsidP="009A1A34">
            <w:pPr>
              <w:jc w:val="both"/>
              <w:rPr>
                <w:bCs/>
                <w:sz w:val="20"/>
                <w:szCs w:val="20"/>
                <w:lang w:val="sr-Cyrl-RS"/>
              </w:rPr>
            </w:pPr>
            <w:r>
              <w:rPr>
                <w:bCs/>
                <w:sz w:val="20"/>
                <w:szCs w:val="20"/>
                <w:lang w:val="sr-Cyrl-RS"/>
              </w:rPr>
              <w:t>У</w:t>
            </w:r>
            <w:r w:rsidRPr="00DC5EE1">
              <w:rPr>
                <w:bCs/>
                <w:sz w:val="20"/>
                <w:szCs w:val="20"/>
                <w:lang w:val="sr-Cyrl-RS"/>
              </w:rPr>
              <w:t>кључити програме волонтирања у локалне планове развоја, као и у планове р</w:t>
            </w:r>
            <w:r w:rsidR="003509F3">
              <w:rPr>
                <w:bCs/>
                <w:sz w:val="20"/>
                <w:szCs w:val="20"/>
                <w:lang w:val="sr-Cyrl-RS"/>
              </w:rPr>
              <w:t>ј</w:t>
            </w:r>
            <w:r w:rsidRPr="00DC5EE1">
              <w:rPr>
                <w:bCs/>
                <w:sz w:val="20"/>
                <w:szCs w:val="20"/>
                <w:lang w:val="sr-Cyrl-RS"/>
              </w:rPr>
              <w:t>ешавања ванредних ситуација</w:t>
            </w:r>
          </w:p>
        </w:tc>
      </w:tr>
      <w:tr w:rsidR="00DC5EE1" w:rsidRPr="00A01160" w14:paraId="0F2B6977" w14:textId="77777777" w:rsidTr="009A1A34">
        <w:tc>
          <w:tcPr>
            <w:tcW w:w="2694" w:type="dxa"/>
            <w:vMerge/>
          </w:tcPr>
          <w:p w14:paraId="42F91C0F" w14:textId="77777777" w:rsidR="00DC5EE1" w:rsidRPr="005A5CA9" w:rsidRDefault="00DC5EE1" w:rsidP="009A1A34">
            <w:pPr>
              <w:jc w:val="both"/>
              <w:rPr>
                <w:bCs/>
                <w:sz w:val="20"/>
                <w:szCs w:val="20"/>
                <w:lang w:val="sr-Cyrl-RS"/>
              </w:rPr>
            </w:pPr>
          </w:p>
        </w:tc>
        <w:tc>
          <w:tcPr>
            <w:tcW w:w="6520" w:type="dxa"/>
          </w:tcPr>
          <w:p w14:paraId="69B63C12" w14:textId="77777777" w:rsidR="00DC5EE1" w:rsidRDefault="00DC5EE1" w:rsidP="009A1A34">
            <w:pPr>
              <w:jc w:val="both"/>
              <w:rPr>
                <w:bCs/>
                <w:sz w:val="20"/>
                <w:szCs w:val="20"/>
                <w:lang w:val="sr-Cyrl-RS"/>
              </w:rPr>
            </w:pPr>
            <w:r>
              <w:rPr>
                <w:bCs/>
                <w:sz w:val="20"/>
                <w:szCs w:val="20"/>
                <w:lang w:val="sr-Cyrl-RS"/>
              </w:rPr>
              <w:t>П</w:t>
            </w:r>
            <w:r w:rsidRPr="00DC5EE1">
              <w:rPr>
                <w:bCs/>
                <w:sz w:val="20"/>
                <w:szCs w:val="20"/>
                <w:lang w:val="sr-Cyrl-RS"/>
              </w:rPr>
              <w:t>одржати</w:t>
            </w:r>
            <w:r>
              <w:rPr>
                <w:bCs/>
                <w:sz w:val="20"/>
                <w:szCs w:val="20"/>
                <w:lang w:val="sr-Cyrl-RS"/>
              </w:rPr>
              <w:t xml:space="preserve"> и промовисати</w:t>
            </w:r>
            <w:r w:rsidRPr="00DC5EE1">
              <w:rPr>
                <w:bCs/>
                <w:sz w:val="20"/>
                <w:szCs w:val="20"/>
                <w:lang w:val="sr-Cyrl-RS"/>
              </w:rPr>
              <w:t xml:space="preserve"> програме који промовишу волонтирање као друштвено корисну активност</w:t>
            </w:r>
            <w:r w:rsidR="00506E5A">
              <w:rPr>
                <w:bCs/>
                <w:sz w:val="20"/>
                <w:szCs w:val="20"/>
                <w:lang w:val="sr-Cyrl-RS"/>
              </w:rPr>
              <w:t>, како међу младима тако и у широј заједници</w:t>
            </w:r>
          </w:p>
        </w:tc>
      </w:tr>
      <w:tr w:rsidR="00DC5EE1" w:rsidRPr="00A01160" w14:paraId="52FC2BB9" w14:textId="77777777" w:rsidTr="009A1A34">
        <w:tc>
          <w:tcPr>
            <w:tcW w:w="2694" w:type="dxa"/>
            <w:vMerge/>
          </w:tcPr>
          <w:p w14:paraId="0F79B56D" w14:textId="77777777" w:rsidR="00DC5EE1" w:rsidRPr="005A5CA9" w:rsidRDefault="00DC5EE1" w:rsidP="009A1A34">
            <w:pPr>
              <w:jc w:val="both"/>
              <w:rPr>
                <w:bCs/>
                <w:sz w:val="20"/>
                <w:szCs w:val="20"/>
                <w:lang w:val="sr-Cyrl-RS"/>
              </w:rPr>
            </w:pPr>
          </w:p>
        </w:tc>
        <w:tc>
          <w:tcPr>
            <w:tcW w:w="6520" w:type="dxa"/>
          </w:tcPr>
          <w:p w14:paraId="4B31DD1B" w14:textId="77777777" w:rsidR="00DC5EE1" w:rsidRDefault="00DC5EE1" w:rsidP="009A1A34">
            <w:pPr>
              <w:jc w:val="both"/>
              <w:rPr>
                <w:bCs/>
                <w:sz w:val="20"/>
                <w:szCs w:val="20"/>
                <w:lang w:val="sr-Cyrl-RS"/>
              </w:rPr>
            </w:pPr>
            <w:r>
              <w:rPr>
                <w:bCs/>
                <w:sz w:val="20"/>
                <w:szCs w:val="20"/>
                <w:lang w:val="sr-Cyrl-RS"/>
              </w:rPr>
              <w:t>П</w:t>
            </w:r>
            <w:r w:rsidRPr="00DC5EE1">
              <w:rPr>
                <w:bCs/>
                <w:sz w:val="20"/>
                <w:szCs w:val="20"/>
                <w:lang w:val="sr-Cyrl-RS"/>
              </w:rPr>
              <w:t xml:space="preserve">одржати </w:t>
            </w:r>
            <w:r>
              <w:rPr>
                <w:bCs/>
                <w:sz w:val="20"/>
                <w:szCs w:val="20"/>
                <w:lang w:val="sr-Cyrl-RS"/>
              </w:rPr>
              <w:t xml:space="preserve">успостављање, </w:t>
            </w:r>
            <w:r w:rsidRPr="00DC5EE1">
              <w:rPr>
                <w:bCs/>
                <w:sz w:val="20"/>
                <w:szCs w:val="20"/>
                <w:lang w:val="sr-Cyrl-RS"/>
              </w:rPr>
              <w:t xml:space="preserve">развој и рад </w:t>
            </w:r>
            <w:r>
              <w:rPr>
                <w:bCs/>
                <w:sz w:val="20"/>
                <w:szCs w:val="20"/>
                <w:lang w:val="sr-Cyrl-RS"/>
              </w:rPr>
              <w:t xml:space="preserve">локалног волонтерског сервиса и </w:t>
            </w:r>
            <w:r w:rsidRPr="00DC5EE1">
              <w:rPr>
                <w:bCs/>
                <w:sz w:val="20"/>
                <w:szCs w:val="20"/>
                <w:lang w:val="sr-Cyrl-RS"/>
              </w:rPr>
              <w:t>волонтерских сервиса у оквиру</w:t>
            </w:r>
            <w:r>
              <w:rPr>
                <w:bCs/>
                <w:sz w:val="20"/>
                <w:szCs w:val="20"/>
                <w:lang w:val="sr-Cyrl-RS"/>
              </w:rPr>
              <w:t xml:space="preserve"> субјеката омладинске политике</w:t>
            </w:r>
          </w:p>
        </w:tc>
      </w:tr>
      <w:tr w:rsidR="00DC5EE1" w:rsidRPr="00A01160" w14:paraId="33BD9CEF" w14:textId="77777777" w:rsidTr="009A1A34">
        <w:tc>
          <w:tcPr>
            <w:tcW w:w="2694" w:type="dxa"/>
            <w:vMerge/>
          </w:tcPr>
          <w:p w14:paraId="2F264D06" w14:textId="77777777" w:rsidR="00DC5EE1" w:rsidRPr="005A5CA9" w:rsidRDefault="00DC5EE1" w:rsidP="009A1A34">
            <w:pPr>
              <w:jc w:val="both"/>
              <w:rPr>
                <w:bCs/>
                <w:sz w:val="20"/>
                <w:szCs w:val="20"/>
                <w:lang w:val="sr-Cyrl-RS"/>
              </w:rPr>
            </w:pPr>
          </w:p>
        </w:tc>
        <w:tc>
          <w:tcPr>
            <w:tcW w:w="6520" w:type="dxa"/>
          </w:tcPr>
          <w:p w14:paraId="6B659979" w14:textId="77777777" w:rsidR="00DC5EE1" w:rsidRDefault="00DC5EE1" w:rsidP="009A1A34">
            <w:pPr>
              <w:jc w:val="both"/>
              <w:rPr>
                <w:bCs/>
                <w:sz w:val="20"/>
                <w:szCs w:val="20"/>
                <w:lang w:val="sr-Cyrl-RS"/>
              </w:rPr>
            </w:pPr>
            <w:r>
              <w:rPr>
                <w:bCs/>
                <w:sz w:val="20"/>
                <w:szCs w:val="20"/>
                <w:lang w:val="sr-Cyrl-RS"/>
              </w:rPr>
              <w:t>Редовно информисати субјекте омладинске политике</w:t>
            </w:r>
            <w:r w:rsidRPr="00DC5EE1">
              <w:rPr>
                <w:bCs/>
                <w:sz w:val="20"/>
                <w:szCs w:val="20"/>
                <w:lang w:val="sr-Cyrl-RS"/>
              </w:rPr>
              <w:t xml:space="preserve"> </w:t>
            </w:r>
            <w:r>
              <w:rPr>
                <w:bCs/>
                <w:sz w:val="20"/>
                <w:szCs w:val="20"/>
                <w:lang w:val="sr-Cyrl-RS"/>
              </w:rPr>
              <w:t>како би</w:t>
            </w:r>
            <w:r w:rsidRPr="00DC5EE1">
              <w:rPr>
                <w:bCs/>
                <w:sz w:val="20"/>
                <w:szCs w:val="20"/>
                <w:lang w:val="sr-Cyrl-RS"/>
              </w:rPr>
              <w:t xml:space="preserve"> разуме</w:t>
            </w:r>
            <w:r>
              <w:rPr>
                <w:bCs/>
                <w:sz w:val="20"/>
                <w:szCs w:val="20"/>
                <w:lang w:val="sr-Cyrl-RS"/>
              </w:rPr>
              <w:t>ли</w:t>
            </w:r>
            <w:r w:rsidRPr="00DC5EE1">
              <w:rPr>
                <w:bCs/>
                <w:sz w:val="20"/>
                <w:szCs w:val="20"/>
                <w:lang w:val="sr-Cyrl-RS"/>
              </w:rPr>
              <w:t xml:space="preserve"> правне обавезе и унапр</w:t>
            </w:r>
            <w:r w:rsidR="003509F3">
              <w:rPr>
                <w:bCs/>
                <w:sz w:val="20"/>
                <w:szCs w:val="20"/>
                <w:lang w:val="sr-Cyrl-RS"/>
              </w:rPr>
              <w:t>иј</w:t>
            </w:r>
            <w:r w:rsidRPr="00DC5EE1">
              <w:rPr>
                <w:bCs/>
                <w:sz w:val="20"/>
                <w:szCs w:val="20"/>
                <w:lang w:val="sr-Cyrl-RS"/>
              </w:rPr>
              <w:t>ед</w:t>
            </w:r>
            <w:r>
              <w:rPr>
                <w:bCs/>
                <w:sz w:val="20"/>
                <w:szCs w:val="20"/>
                <w:lang w:val="sr-Cyrl-RS"/>
              </w:rPr>
              <w:t>или</w:t>
            </w:r>
            <w:r w:rsidRPr="00DC5EE1">
              <w:rPr>
                <w:bCs/>
                <w:sz w:val="20"/>
                <w:szCs w:val="20"/>
                <w:lang w:val="sr-Cyrl-RS"/>
              </w:rPr>
              <w:t xml:space="preserve"> заштиту волонтера и корисника волонтирања</w:t>
            </w:r>
          </w:p>
        </w:tc>
      </w:tr>
    </w:tbl>
    <w:p w14:paraId="0C3A5EE9" w14:textId="77777777" w:rsidR="009A1A34" w:rsidRDefault="009A1A34">
      <w:pPr>
        <w:rPr>
          <w:bCs/>
          <w:sz w:val="24"/>
          <w:szCs w:val="24"/>
          <w:lang w:val="sr-Cyrl-RS"/>
        </w:rPr>
      </w:pPr>
    </w:p>
    <w:p w14:paraId="3657BB34" w14:textId="2B5593DA" w:rsidR="00B90692" w:rsidRPr="00944064" w:rsidRDefault="00036C62" w:rsidP="00944064">
      <w:pPr>
        <w:rPr>
          <w:bCs/>
          <w:sz w:val="28"/>
          <w:szCs w:val="28"/>
          <w:lang w:val="sr-Cyrl-RS"/>
        </w:rPr>
      </w:pPr>
      <w:r>
        <w:rPr>
          <w:bCs/>
          <w:sz w:val="24"/>
          <w:szCs w:val="24"/>
          <w:lang w:val="sr-Cyrl-RS"/>
        </w:rPr>
        <w:br w:type="page"/>
      </w:r>
      <w:r w:rsidR="00B90692" w:rsidRPr="00944064">
        <w:rPr>
          <w:b/>
          <w:caps/>
          <w:sz w:val="24"/>
          <w:szCs w:val="24"/>
          <w:lang w:val="sr-Cyrl-RS"/>
        </w:rPr>
        <w:lastRenderedPageBreak/>
        <w:t xml:space="preserve">Стратешки циљ </w:t>
      </w:r>
      <w:r w:rsidR="00481C86" w:rsidRPr="00944064">
        <w:rPr>
          <w:b/>
          <w:caps/>
          <w:sz w:val="24"/>
          <w:szCs w:val="24"/>
          <w:lang w:val="sr-Cyrl-RS"/>
        </w:rPr>
        <w:t>4</w:t>
      </w:r>
    </w:p>
    <w:p w14:paraId="5EB59A52" w14:textId="77777777" w:rsidR="00B90692" w:rsidRPr="00B90692" w:rsidRDefault="00B90692" w:rsidP="00B90692">
      <w:pPr>
        <w:pStyle w:val="a"/>
        <w:spacing w:before="0" w:after="0" w:line="240" w:lineRule="auto"/>
        <w:rPr>
          <w:b/>
          <w:lang w:val="sr-Cyrl-RS"/>
        </w:rPr>
      </w:pPr>
      <w:r w:rsidRPr="00B90692">
        <w:rPr>
          <w:b/>
          <w:lang w:val="sr-Cyrl-RS"/>
        </w:rPr>
        <w:t>Развијати и подстицати здраве стилове живота код младих</w:t>
      </w:r>
    </w:p>
    <w:p w14:paraId="77EE3339" w14:textId="77777777" w:rsidR="00B90692" w:rsidRDefault="00B90692" w:rsidP="00BA787A">
      <w:pPr>
        <w:pStyle w:val="a"/>
        <w:rPr>
          <w:bCs/>
          <w:lang w:val="sr-Cyrl-RS"/>
        </w:rPr>
      </w:pPr>
      <w:r>
        <w:rPr>
          <w:bCs/>
          <w:lang w:val="sr-Cyrl-RS"/>
        </w:rPr>
        <w:t>Специфичан проблем: прим</w:t>
      </w:r>
      <w:r w:rsidR="001533EF">
        <w:rPr>
          <w:bCs/>
          <w:lang w:val="sr-Cyrl-RS"/>
        </w:rPr>
        <w:t>ј</w:t>
      </w:r>
      <w:r>
        <w:rPr>
          <w:bCs/>
          <w:lang w:val="sr-Cyrl-RS"/>
        </w:rPr>
        <w:t>етан је</w:t>
      </w:r>
      <w:r w:rsidRPr="00B90692">
        <w:rPr>
          <w:bCs/>
          <w:lang w:val="sr-Cyrl-RS"/>
        </w:rPr>
        <w:t xml:space="preserve"> тренд повећавања ризичног понашања и погоршања здравља младих. Млади немају доступне адекватне програме и услуге превенције.</w:t>
      </w:r>
    </w:p>
    <w:tbl>
      <w:tblPr>
        <w:tblStyle w:val="TableGrid"/>
        <w:tblW w:w="0" w:type="auto"/>
        <w:tblLook w:val="04A0" w:firstRow="1" w:lastRow="0" w:firstColumn="1" w:lastColumn="0" w:noHBand="0" w:noVBand="1"/>
      </w:tblPr>
      <w:tblGrid>
        <w:gridCol w:w="8835"/>
      </w:tblGrid>
      <w:tr w:rsidR="00B90692" w:rsidRPr="00A01160" w14:paraId="252F0FB6" w14:textId="77777777" w:rsidTr="00B90692">
        <w:tc>
          <w:tcPr>
            <w:tcW w:w="8835" w:type="dxa"/>
          </w:tcPr>
          <w:p w14:paraId="08300015" w14:textId="77777777" w:rsidR="00B90692" w:rsidRPr="00B90692" w:rsidRDefault="00B90692" w:rsidP="00B90692">
            <w:pPr>
              <w:pStyle w:val="a"/>
              <w:spacing w:before="0" w:after="0" w:line="240" w:lineRule="auto"/>
              <w:rPr>
                <w:b/>
                <w:lang w:val="sr-Cyrl-RS"/>
              </w:rPr>
            </w:pPr>
            <w:bookmarkStart w:id="39" w:name="_Hlk33964067"/>
            <w:r w:rsidRPr="00B90692">
              <w:rPr>
                <w:b/>
                <w:lang w:val="sr-Cyrl-RS"/>
              </w:rPr>
              <w:t>Специфичан циљ 1</w:t>
            </w:r>
          </w:p>
          <w:p w14:paraId="347FC82C" w14:textId="77777777" w:rsidR="00B90692" w:rsidRDefault="00B90692" w:rsidP="00B90692">
            <w:pPr>
              <w:pStyle w:val="a"/>
              <w:spacing w:before="0" w:after="0" w:line="240" w:lineRule="auto"/>
              <w:rPr>
                <w:bCs/>
                <w:lang w:val="sr-Cyrl-RS"/>
              </w:rPr>
            </w:pPr>
            <w:r>
              <w:rPr>
                <w:bCs/>
                <w:lang w:val="sr-Cyrl-RS"/>
              </w:rPr>
              <w:t>Креирати нове, унапр</w:t>
            </w:r>
            <w:r w:rsidR="001533EF">
              <w:rPr>
                <w:bCs/>
                <w:lang w:val="sr-Cyrl-RS"/>
              </w:rPr>
              <w:t>иј</w:t>
            </w:r>
            <w:r>
              <w:rPr>
                <w:bCs/>
                <w:lang w:val="sr-Cyrl-RS"/>
              </w:rPr>
              <w:t>едити постојеће и учинити доступним већем броју младих програме промоције здравља и превенције ризичног понашања код младих</w:t>
            </w:r>
          </w:p>
        </w:tc>
      </w:tr>
      <w:bookmarkEnd w:id="39"/>
    </w:tbl>
    <w:p w14:paraId="197A76C9" w14:textId="77777777" w:rsidR="00B90692" w:rsidRDefault="00B90692" w:rsidP="00B90692">
      <w:pPr>
        <w:pStyle w:val="a"/>
        <w:spacing w:before="0" w:after="0" w:line="240" w:lineRule="auto"/>
        <w:rPr>
          <w:bCs/>
          <w:lang w:val="sr-Cyrl-RS"/>
        </w:rPr>
      </w:pPr>
    </w:p>
    <w:p w14:paraId="0A2BC34E" w14:textId="77777777" w:rsidR="00B90692" w:rsidRDefault="00B90692" w:rsidP="00BA787A">
      <w:pPr>
        <w:pStyle w:val="a"/>
        <w:rPr>
          <w:bCs/>
          <w:lang w:val="sr-Cyrl-RS"/>
        </w:rPr>
      </w:pPr>
      <w:r>
        <w:rPr>
          <w:bCs/>
          <w:lang w:val="sr-Cyrl-RS"/>
        </w:rPr>
        <w:t>Специфичан проблем: н</w:t>
      </w:r>
      <w:r w:rsidRPr="00B90692">
        <w:rPr>
          <w:bCs/>
          <w:lang w:val="sr-Cyrl-RS"/>
        </w:rPr>
        <w:t>едовољна физичка активност младих, као фактор у настајању многих обо</w:t>
      </w:r>
      <w:r>
        <w:rPr>
          <w:bCs/>
          <w:lang w:val="sr-Cyrl-RS"/>
        </w:rPr>
        <w:t>љ</w:t>
      </w:r>
      <w:r w:rsidRPr="00B90692">
        <w:rPr>
          <w:bCs/>
          <w:lang w:val="sr-Cyrl-RS"/>
        </w:rPr>
        <w:t xml:space="preserve">ења. </w:t>
      </w:r>
      <w:r>
        <w:rPr>
          <w:bCs/>
          <w:lang w:val="sr-Cyrl-RS"/>
        </w:rPr>
        <w:t>Недостатак квалитетних</w:t>
      </w:r>
      <w:r w:rsidRPr="00B90692">
        <w:rPr>
          <w:bCs/>
          <w:lang w:val="sr-Cyrl-RS"/>
        </w:rPr>
        <w:t xml:space="preserve"> омладинских иницијатива за унапређење здравих стилова живота.</w:t>
      </w:r>
    </w:p>
    <w:tbl>
      <w:tblPr>
        <w:tblStyle w:val="TableGrid"/>
        <w:tblW w:w="0" w:type="auto"/>
        <w:tblLook w:val="04A0" w:firstRow="1" w:lastRow="0" w:firstColumn="1" w:lastColumn="0" w:noHBand="0" w:noVBand="1"/>
      </w:tblPr>
      <w:tblGrid>
        <w:gridCol w:w="8835"/>
      </w:tblGrid>
      <w:tr w:rsidR="00B90692" w:rsidRPr="00A01160" w14:paraId="536A88F9" w14:textId="77777777" w:rsidTr="001043A3">
        <w:tc>
          <w:tcPr>
            <w:tcW w:w="8835" w:type="dxa"/>
          </w:tcPr>
          <w:p w14:paraId="4BF04959" w14:textId="77777777" w:rsidR="00B90692" w:rsidRPr="00B90692" w:rsidRDefault="00B90692" w:rsidP="001043A3">
            <w:pPr>
              <w:pStyle w:val="a"/>
              <w:spacing w:before="0" w:after="0" w:line="240" w:lineRule="auto"/>
              <w:rPr>
                <w:b/>
                <w:lang w:val="sr-Cyrl-RS"/>
              </w:rPr>
            </w:pPr>
            <w:r w:rsidRPr="00B90692">
              <w:rPr>
                <w:b/>
                <w:lang w:val="sr-Cyrl-RS"/>
              </w:rPr>
              <w:t xml:space="preserve">Специфичан циљ </w:t>
            </w:r>
            <w:r>
              <w:rPr>
                <w:b/>
                <w:lang w:val="sr-Cyrl-RS"/>
              </w:rPr>
              <w:t>2</w:t>
            </w:r>
          </w:p>
          <w:p w14:paraId="5C3AB625" w14:textId="77777777" w:rsidR="00B90692" w:rsidRDefault="00B90692" w:rsidP="001043A3">
            <w:pPr>
              <w:pStyle w:val="a"/>
              <w:spacing w:before="0" w:after="0" w:line="240" w:lineRule="auto"/>
              <w:rPr>
                <w:bCs/>
                <w:lang w:val="sr-Cyrl-RS"/>
              </w:rPr>
            </w:pPr>
            <w:r>
              <w:rPr>
                <w:bCs/>
                <w:lang w:val="sr-Cyrl-RS"/>
              </w:rPr>
              <w:t>Унапр</w:t>
            </w:r>
            <w:r w:rsidR="001533EF">
              <w:rPr>
                <w:bCs/>
                <w:lang w:val="sr-Cyrl-RS"/>
              </w:rPr>
              <w:t>иј</w:t>
            </w:r>
            <w:r>
              <w:rPr>
                <w:bCs/>
                <w:lang w:val="sr-Cyrl-RS"/>
              </w:rPr>
              <w:t>едити</w:t>
            </w:r>
            <w:r w:rsidRPr="00B90692">
              <w:rPr>
                <w:bCs/>
                <w:lang w:val="sr-Cyrl-RS"/>
              </w:rPr>
              <w:t xml:space="preserve"> услов</w:t>
            </w:r>
            <w:r>
              <w:rPr>
                <w:bCs/>
                <w:lang w:val="sr-Cyrl-RS"/>
              </w:rPr>
              <w:t>е</w:t>
            </w:r>
            <w:r w:rsidRPr="00B90692">
              <w:rPr>
                <w:bCs/>
                <w:lang w:val="sr-Cyrl-RS"/>
              </w:rPr>
              <w:t xml:space="preserve"> за развој здравих стилова живота младих жена и мушкараца</w:t>
            </w:r>
            <w:r w:rsidR="00B14196">
              <w:rPr>
                <w:bCs/>
                <w:lang w:val="sr-Cyrl-RS"/>
              </w:rPr>
              <w:t xml:space="preserve"> из Града Добоја</w:t>
            </w:r>
          </w:p>
        </w:tc>
      </w:tr>
    </w:tbl>
    <w:p w14:paraId="3915A900" w14:textId="77777777" w:rsidR="00B90692" w:rsidRDefault="00B90692" w:rsidP="008C2806">
      <w:pPr>
        <w:pStyle w:val="a"/>
        <w:rPr>
          <w:b/>
          <w:sz w:val="28"/>
          <w:szCs w:val="28"/>
          <w:lang w:val="sr-Cyrl-RS"/>
        </w:rPr>
      </w:pPr>
    </w:p>
    <w:tbl>
      <w:tblPr>
        <w:tblStyle w:val="TableGrid"/>
        <w:tblW w:w="9214" w:type="dxa"/>
        <w:tblInd w:w="-147" w:type="dxa"/>
        <w:tblLook w:val="04A0" w:firstRow="1" w:lastRow="0" w:firstColumn="1" w:lastColumn="0" w:noHBand="0" w:noVBand="1"/>
      </w:tblPr>
      <w:tblGrid>
        <w:gridCol w:w="2694"/>
        <w:gridCol w:w="6520"/>
      </w:tblGrid>
      <w:tr w:rsidR="008C2806" w:rsidRPr="00B764C3" w14:paraId="59DB6486" w14:textId="77777777" w:rsidTr="001043A3">
        <w:tc>
          <w:tcPr>
            <w:tcW w:w="2694" w:type="dxa"/>
            <w:shd w:val="clear" w:color="auto" w:fill="D9D9D9" w:themeFill="background1" w:themeFillShade="D9"/>
          </w:tcPr>
          <w:p w14:paraId="0F013819" w14:textId="77777777" w:rsidR="008C2806" w:rsidRPr="00B764C3" w:rsidRDefault="008C2806" w:rsidP="001043A3">
            <w:pPr>
              <w:jc w:val="center"/>
              <w:rPr>
                <w:b/>
                <w:lang w:val="sr-Cyrl-RS"/>
              </w:rPr>
            </w:pPr>
            <w:r w:rsidRPr="00B764C3">
              <w:rPr>
                <w:b/>
                <w:lang w:val="sr-Cyrl-RS"/>
              </w:rPr>
              <w:t>СПЕЦИФИЧНИ ЦИЉ</w:t>
            </w:r>
          </w:p>
        </w:tc>
        <w:tc>
          <w:tcPr>
            <w:tcW w:w="6520" w:type="dxa"/>
            <w:shd w:val="clear" w:color="auto" w:fill="D9D9D9" w:themeFill="background1" w:themeFillShade="D9"/>
          </w:tcPr>
          <w:p w14:paraId="3CD1DB6B" w14:textId="073B154B" w:rsidR="008C2806" w:rsidRPr="00B764C3" w:rsidRDefault="008C2806" w:rsidP="001043A3">
            <w:pPr>
              <w:jc w:val="center"/>
              <w:rPr>
                <w:b/>
                <w:lang w:val="sr-Cyrl-RS"/>
              </w:rPr>
            </w:pPr>
            <w:r w:rsidRPr="00B764C3">
              <w:rPr>
                <w:b/>
                <w:lang w:val="sr-Cyrl-RS"/>
              </w:rPr>
              <w:t>М</w:t>
            </w:r>
            <w:r w:rsidR="00650608">
              <w:rPr>
                <w:b/>
                <w:lang w:val="sr-Cyrl-RS"/>
              </w:rPr>
              <w:t>J</w:t>
            </w:r>
            <w:r w:rsidRPr="00B764C3">
              <w:rPr>
                <w:b/>
                <w:lang w:val="sr-Cyrl-RS"/>
              </w:rPr>
              <w:t>ЕРА</w:t>
            </w:r>
          </w:p>
        </w:tc>
      </w:tr>
      <w:tr w:rsidR="008F20C9" w:rsidRPr="00A01160" w14:paraId="32A3CFAF" w14:textId="77777777" w:rsidTr="001043A3">
        <w:tc>
          <w:tcPr>
            <w:tcW w:w="2694" w:type="dxa"/>
            <w:vMerge w:val="restart"/>
          </w:tcPr>
          <w:p w14:paraId="50AC3B8D" w14:textId="77777777" w:rsidR="008F20C9" w:rsidRDefault="008F20C9" w:rsidP="001043A3">
            <w:pPr>
              <w:jc w:val="both"/>
              <w:rPr>
                <w:bCs/>
                <w:sz w:val="20"/>
                <w:szCs w:val="20"/>
                <w:lang w:val="sr-Cyrl-RS"/>
              </w:rPr>
            </w:pPr>
          </w:p>
          <w:p w14:paraId="7A756603" w14:textId="77777777" w:rsidR="008F20C9" w:rsidRDefault="008F20C9" w:rsidP="001043A3">
            <w:pPr>
              <w:jc w:val="center"/>
              <w:rPr>
                <w:bCs/>
                <w:sz w:val="20"/>
                <w:szCs w:val="20"/>
                <w:lang w:val="sr-Cyrl-RS"/>
              </w:rPr>
            </w:pPr>
          </w:p>
          <w:p w14:paraId="04D78079" w14:textId="77777777" w:rsidR="008F20C9" w:rsidRDefault="008F20C9" w:rsidP="001043A3">
            <w:pPr>
              <w:jc w:val="center"/>
              <w:rPr>
                <w:bCs/>
                <w:sz w:val="20"/>
                <w:szCs w:val="20"/>
                <w:lang w:val="sr-Cyrl-RS"/>
              </w:rPr>
            </w:pPr>
          </w:p>
          <w:p w14:paraId="5A684D57" w14:textId="77777777" w:rsidR="008F20C9" w:rsidRDefault="008F20C9" w:rsidP="001043A3">
            <w:pPr>
              <w:jc w:val="center"/>
              <w:rPr>
                <w:bCs/>
                <w:sz w:val="20"/>
                <w:szCs w:val="20"/>
                <w:lang w:val="sr-Cyrl-RS"/>
              </w:rPr>
            </w:pPr>
          </w:p>
          <w:p w14:paraId="6E6BE2F6" w14:textId="77777777" w:rsidR="008F20C9" w:rsidRDefault="008F20C9" w:rsidP="001043A3">
            <w:pPr>
              <w:jc w:val="center"/>
              <w:rPr>
                <w:bCs/>
                <w:sz w:val="20"/>
                <w:szCs w:val="20"/>
                <w:lang w:val="sr-Cyrl-RS"/>
              </w:rPr>
            </w:pPr>
          </w:p>
          <w:p w14:paraId="3BEEE7D6" w14:textId="77777777" w:rsidR="008F20C9" w:rsidRDefault="008F20C9" w:rsidP="001043A3">
            <w:pPr>
              <w:jc w:val="center"/>
              <w:rPr>
                <w:bCs/>
                <w:sz w:val="20"/>
                <w:szCs w:val="20"/>
                <w:lang w:val="sr-Cyrl-RS"/>
              </w:rPr>
            </w:pPr>
          </w:p>
          <w:p w14:paraId="5740C8F1" w14:textId="77777777" w:rsidR="008F20C9" w:rsidRPr="005A5CA9" w:rsidRDefault="008F20C9" w:rsidP="001043A3">
            <w:pPr>
              <w:jc w:val="center"/>
              <w:rPr>
                <w:bCs/>
                <w:sz w:val="20"/>
                <w:szCs w:val="20"/>
                <w:lang w:val="sr-Cyrl-RS"/>
              </w:rPr>
            </w:pPr>
            <w:r w:rsidRPr="005A5CA9">
              <w:rPr>
                <w:bCs/>
                <w:sz w:val="20"/>
                <w:szCs w:val="20"/>
                <w:lang w:val="sr-Cyrl-RS"/>
              </w:rPr>
              <w:t>Специфични циљ 1:</w:t>
            </w:r>
          </w:p>
          <w:p w14:paraId="6B69BB56" w14:textId="77777777" w:rsidR="008F20C9" w:rsidRPr="005A5CA9" w:rsidRDefault="008F20C9" w:rsidP="001043A3">
            <w:pPr>
              <w:jc w:val="center"/>
              <w:rPr>
                <w:bCs/>
                <w:sz w:val="20"/>
                <w:szCs w:val="20"/>
                <w:lang w:val="sr-Cyrl-RS"/>
              </w:rPr>
            </w:pPr>
            <w:r w:rsidRPr="008F20C9">
              <w:rPr>
                <w:bCs/>
                <w:sz w:val="20"/>
                <w:szCs w:val="20"/>
                <w:lang w:val="sr-Cyrl-RS"/>
              </w:rPr>
              <w:t>Креирати нове, унапр</w:t>
            </w:r>
            <w:r w:rsidR="001533EF">
              <w:rPr>
                <w:bCs/>
                <w:sz w:val="20"/>
                <w:szCs w:val="20"/>
                <w:lang w:val="sr-Cyrl-RS"/>
              </w:rPr>
              <w:t>иј</w:t>
            </w:r>
            <w:r w:rsidRPr="008F20C9">
              <w:rPr>
                <w:bCs/>
                <w:sz w:val="20"/>
                <w:szCs w:val="20"/>
                <w:lang w:val="sr-Cyrl-RS"/>
              </w:rPr>
              <w:t>едити постојеће и учинити доступним већем броју младих програме промоције здравља и превенције ризичног понашања код младих</w:t>
            </w:r>
          </w:p>
        </w:tc>
        <w:tc>
          <w:tcPr>
            <w:tcW w:w="6520" w:type="dxa"/>
          </w:tcPr>
          <w:p w14:paraId="5244C0C3" w14:textId="77777777" w:rsidR="008F20C9" w:rsidRPr="005A5CA9" w:rsidRDefault="008F20C9" w:rsidP="001043A3">
            <w:pPr>
              <w:jc w:val="both"/>
              <w:rPr>
                <w:bCs/>
                <w:sz w:val="20"/>
                <w:szCs w:val="20"/>
                <w:lang w:val="sr-Cyrl-RS"/>
              </w:rPr>
            </w:pPr>
            <w:r w:rsidRPr="008F20C9">
              <w:rPr>
                <w:bCs/>
                <w:sz w:val="20"/>
                <w:szCs w:val="20"/>
                <w:lang w:val="sr-Cyrl-RS"/>
              </w:rPr>
              <w:t>У</w:t>
            </w:r>
            <w:r>
              <w:rPr>
                <w:bCs/>
                <w:sz w:val="20"/>
                <w:szCs w:val="20"/>
                <w:lang w:val="sr-Cyrl-RS"/>
              </w:rPr>
              <w:t>споставити</w:t>
            </w:r>
            <w:r w:rsidRPr="008F20C9">
              <w:rPr>
                <w:bCs/>
                <w:sz w:val="20"/>
                <w:szCs w:val="20"/>
                <w:lang w:val="sr-Cyrl-RS"/>
              </w:rPr>
              <w:t xml:space="preserve"> сав</w:t>
            </w:r>
            <w:r w:rsidR="00A857A1">
              <w:rPr>
                <w:bCs/>
                <w:sz w:val="20"/>
                <w:szCs w:val="20"/>
                <w:lang w:val="sr-Cyrl-RS"/>
              </w:rPr>
              <w:t>ј</w:t>
            </w:r>
            <w:r w:rsidRPr="008F20C9">
              <w:rPr>
                <w:bCs/>
                <w:sz w:val="20"/>
                <w:szCs w:val="20"/>
                <w:lang w:val="sr-Cyrl-RS"/>
              </w:rPr>
              <w:t>етовалишт</w:t>
            </w:r>
            <w:r>
              <w:rPr>
                <w:bCs/>
                <w:sz w:val="20"/>
                <w:szCs w:val="20"/>
                <w:lang w:val="sr-Cyrl-RS"/>
              </w:rPr>
              <w:t>е</w:t>
            </w:r>
            <w:r w:rsidRPr="008F20C9">
              <w:rPr>
                <w:bCs/>
                <w:sz w:val="20"/>
                <w:szCs w:val="20"/>
                <w:lang w:val="sr-Cyrl-RS"/>
              </w:rPr>
              <w:t xml:space="preserve"> за младе који ће укључити у једнакој м</w:t>
            </w:r>
            <w:r w:rsidR="00A857A1">
              <w:rPr>
                <w:bCs/>
                <w:sz w:val="20"/>
                <w:szCs w:val="20"/>
                <w:lang w:val="sr-Cyrl-RS"/>
              </w:rPr>
              <w:t>ј</w:t>
            </w:r>
            <w:r w:rsidRPr="008F20C9">
              <w:rPr>
                <w:bCs/>
                <w:sz w:val="20"/>
                <w:szCs w:val="20"/>
                <w:lang w:val="sr-Cyrl-RS"/>
              </w:rPr>
              <w:t>ери младе жене и мушкарц</w:t>
            </w:r>
            <w:r>
              <w:rPr>
                <w:bCs/>
                <w:sz w:val="20"/>
                <w:szCs w:val="20"/>
                <w:lang w:val="sr-Cyrl-RS"/>
              </w:rPr>
              <w:t>е</w:t>
            </w:r>
          </w:p>
        </w:tc>
      </w:tr>
      <w:tr w:rsidR="00FC0F66" w:rsidRPr="00A01160" w14:paraId="1975C0E4" w14:textId="77777777" w:rsidTr="001043A3">
        <w:tc>
          <w:tcPr>
            <w:tcW w:w="2694" w:type="dxa"/>
            <w:vMerge/>
          </w:tcPr>
          <w:p w14:paraId="5163340E" w14:textId="77777777" w:rsidR="00FC0F66" w:rsidRDefault="00FC0F66" w:rsidP="001043A3">
            <w:pPr>
              <w:jc w:val="both"/>
              <w:rPr>
                <w:bCs/>
                <w:sz w:val="20"/>
                <w:szCs w:val="20"/>
                <w:lang w:val="sr-Cyrl-RS"/>
              </w:rPr>
            </w:pPr>
          </w:p>
        </w:tc>
        <w:tc>
          <w:tcPr>
            <w:tcW w:w="6520" w:type="dxa"/>
          </w:tcPr>
          <w:p w14:paraId="65D0E1DD" w14:textId="77777777" w:rsidR="00FC0F66" w:rsidRPr="008F20C9" w:rsidRDefault="00FC0F66" w:rsidP="001043A3">
            <w:pPr>
              <w:jc w:val="both"/>
              <w:rPr>
                <w:bCs/>
                <w:sz w:val="20"/>
                <w:szCs w:val="20"/>
                <w:lang w:val="sr-Cyrl-RS"/>
              </w:rPr>
            </w:pPr>
            <w:r>
              <w:rPr>
                <w:bCs/>
                <w:sz w:val="20"/>
                <w:szCs w:val="20"/>
                <w:lang w:val="sr-Cyrl-RS"/>
              </w:rPr>
              <w:t>Увести онлајн сав</w:t>
            </w:r>
            <w:r w:rsidR="00A857A1">
              <w:rPr>
                <w:bCs/>
                <w:sz w:val="20"/>
                <w:szCs w:val="20"/>
                <w:lang w:val="sr-Cyrl-RS"/>
              </w:rPr>
              <w:t>ј</w:t>
            </w:r>
            <w:r>
              <w:rPr>
                <w:bCs/>
                <w:sz w:val="20"/>
                <w:szCs w:val="20"/>
                <w:lang w:val="sr-Cyrl-RS"/>
              </w:rPr>
              <w:t>етовалиште са доступним услугама доктора, правника и психолога који би са младима анонимно комуницирали на тему здравствених изазова са којима се су</w:t>
            </w:r>
            <w:r w:rsidR="00A857A1">
              <w:rPr>
                <w:bCs/>
                <w:sz w:val="20"/>
                <w:szCs w:val="20"/>
                <w:lang w:val="sr-Cyrl-RS"/>
              </w:rPr>
              <w:t>очавају (ментално здравље, малољ</w:t>
            </w:r>
            <w:r>
              <w:rPr>
                <w:bCs/>
                <w:sz w:val="20"/>
                <w:szCs w:val="20"/>
                <w:lang w:val="sr-Cyrl-RS"/>
              </w:rPr>
              <w:t>етничке трудноће, злоупотреба психоактивних супстанци и сл.)</w:t>
            </w:r>
          </w:p>
        </w:tc>
      </w:tr>
      <w:tr w:rsidR="008F20C9" w:rsidRPr="00A01160" w14:paraId="1A27F510" w14:textId="77777777" w:rsidTr="001043A3">
        <w:tc>
          <w:tcPr>
            <w:tcW w:w="2694" w:type="dxa"/>
            <w:vMerge/>
          </w:tcPr>
          <w:p w14:paraId="5575A9FE" w14:textId="77777777" w:rsidR="008F20C9" w:rsidRPr="005A5CA9" w:rsidRDefault="008F20C9" w:rsidP="001043A3">
            <w:pPr>
              <w:jc w:val="both"/>
              <w:rPr>
                <w:bCs/>
                <w:sz w:val="20"/>
                <w:szCs w:val="20"/>
                <w:lang w:val="sr-Cyrl-RS"/>
              </w:rPr>
            </w:pPr>
          </w:p>
        </w:tc>
        <w:tc>
          <w:tcPr>
            <w:tcW w:w="6520" w:type="dxa"/>
          </w:tcPr>
          <w:p w14:paraId="1E0753D6" w14:textId="77777777" w:rsidR="008F20C9" w:rsidRPr="005A5CA9" w:rsidRDefault="00A857A1" w:rsidP="001043A3">
            <w:pPr>
              <w:jc w:val="both"/>
              <w:rPr>
                <w:bCs/>
                <w:sz w:val="20"/>
                <w:szCs w:val="20"/>
                <w:lang w:val="sr-Cyrl-RS"/>
              </w:rPr>
            </w:pPr>
            <w:r>
              <w:rPr>
                <w:bCs/>
                <w:sz w:val="20"/>
                <w:szCs w:val="20"/>
                <w:lang w:val="sr-Cyrl-RS"/>
              </w:rPr>
              <w:t>Континуирано</w:t>
            </w:r>
            <w:r w:rsidR="008F20C9">
              <w:rPr>
                <w:bCs/>
                <w:sz w:val="20"/>
                <w:szCs w:val="20"/>
                <w:lang w:val="sr-Cyrl-RS"/>
              </w:rPr>
              <w:t xml:space="preserve"> радити на изради и промоцији програма за превенцију здравља, као и програма превенције од ризичног понашања младих</w:t>
            </w:r>
          </w:p>
        </w:tc>
      </w:tr>
      <w:tr w:rsidR="008F20C9" w:rsidRPr="00A01160" w14:paraId="60D5909E" w14:textId="77777777" w:rsidTr="001043A3">
        <w:tc>
          <w:tcPr>
            <w:tcW w:w="2694" w:type="dxa"/>
            <w:vMerge/>
          </w:tcPr>
          <w:p w14:paraId="09F122C2" w14:textId="77777777" w:rsidR="008F20C9" w:rsidRPr="005A5CA9" w:rsidRDefault="008F20C9" w:rsidP="001043A3">
            <w:pPr>
              <w:jc w:val="both"/>
              <w:rPr>
                <w:bCs/>
                <w:sz w:val="20"/>
                <w:szCs w:val="20"/>
                <w:lang w:val="sr-Cyrl-RS"/>
              </w:rPr>
            </w:pPr>
          </w:p>
        </w:tc>
        <w:tc>
          <w:tcPr>
            <w:tcW w:w="6520" w:type="dxa"/>
          </w:tcPr>
          <w:p w14:paraId="02CF2BF2" w14:textId="77777777" w:rsidR="008F20C9" w:rsidRPr="005A5CA9" w:rsidRDefault="008F20C9" w:rsidP="001043A3">
            <w:pPr>
              <w:jc w:val="both"/>
              <w:rPr>
                <w:bCs/>
                <w:sz w:val="20"/>
                <w:szCs w:val="20"/>
                <w:lang w:val="sr-Cyrl-RS"/>
              </w:rPr>
            </w:pPr>
            <w:r>
              <w:rPr>
                <w:bCs/>
                <w:sz w:val="20"/>
                <w:szCs w:val="20"/>
                <w:lang w:val="sr-Cyrl-RS"/>
              </w:rPr>
              <w:t>Развијати и п</w:t>
            </w:r>
            <w:r w:rsidRPr="008F20C9">
              <w:rPr>
                <w:bCs/>
                <w:sz w:val="20"/>
                <w:szCs w:val="20"/>
                <w:lang w:val="sr-Cyrl-RS"/>
              </w:rPr>
              <w:t>одржати програме вршњачке едукације младих за превенцију болести зависности од психоактивних супстанци, игара на срећу и нових медија</w:t>
            </w:r>
          </w:p>
        </w:tc>
      </w:tr>
      <w:tr w:rsidR="008F20C9" w:rsidRPr="00A01160" w14:paraId="41C1A450" w14:textId="77777777" w:rsidTr="001043A3">
        <w:tc>
          <w:tcPr>
            <w:tcW w:w="2694" w:type="dxa"/>
            <w:vMerge/>
          </w:tcPr>
          <w:p w14:paraId="7C19F5F5" w14:textId="77777777" w:rsidR="008F20C9" w:rsidRPr="005A5CA9" w:rsidRDefault="008F20C9" w:rsidP="001043A3">
            <w:pPr>
              <w:jc w:val="both"/>
              <w:rPr>
                <w:bCs/>
                <w:sz w:val="20"/>
                <w:szCs w:val="20"/>
                <w:lang w:val="sr-Cyrl-RS"/>
              </w:rPr>
            </w:pPr>
          </w:p>
        </w:tc>
        <w:tc>
          <w:tcPr>
            <w:tcW w:w="6520" w:type="dxa"/>
          </w:tcPr>
          <w:p w14:paraId="0AFDB2D1" w14:textId="77777777" w:rsidR="008F20C9" w:rsidRPr="005A5CA9" w:rsidRDefault="008F20C9" w:rsidP="001043A3">
            <w:pPr>
              <w:jc w:val="both"/>
              <w:rPr>
                <w:bCs/>
                <w:sz w:val="20"/>
                <w:szCs w:val="20"/>
                <w:lang w:val="sr-Cyrl-RS"/>
              </w:rPr>
            </w:pPr>
            <w:r>
              <w:rPr>
                <w:bCs/>
                <w:sz w:val="20"/>
                <w:szCs w:val="20"/>
                <w:lang w:val="sr-Cyrl-RS"/>
              </w:rPr>
              <w:t>Развијати и п</w:t>
            </w:r>
            <w:r w:rsidRPr="008F20C9">
              <w:rPr>
                <w:bCs/>
                <w:sz w:val="20"/>
                <w:szCs w:val="20"/>
                <w:lang w:val="sr-Cyrl-RS"/>
              </w:rPr>
              <w:t xml:space="preserve">одржати програме едукације родитеља и наставника за превенцију </w:t>
            </w:r>
            <w:r>
              <w:rPr>
                <w:bCs/>
                <w:sz w:val="20"/>
                <w:szCs w:val="20"/>
                <w:lang w:val="sr-Cyrl-RS"/>
              </w:rPr>
              <w:t xml:space="preserve">и препознавање </w:t>
            </w:r>
            <w:r w:rsidRPr="008F20C9">
              <w:rPr>
                <w:bCs/>
                <w:sz w:val="20"/>
                <w:szCs w:val="20"/>
                <w:lang w:val="sr-Cyrl-RS"/>
              </w:rPr>
              <w:t>болести зависности од психоактивних супстанци, игара на срећу и нових медија</w:t>
            </w:r>
            <w:r>
              <w:rPr>
                <w:bCs/>
                <w:sz w:val="20"/>
                <w:szCs w:val="20"/>
                <w:lang w:val="sr-Cyrl-RS"/>
              </w:rPr>
              <w:t xml:space="preserve"> код младих</w:t>
            </w:r>
          </w:p>
        </w:tc>
      </w:tr>
      <w:tr w:rsidR="008F20C9" w:rsidRPr="00A01160" w14:paraId="6DC4C29A" w14:textId="77777777" w:rsidTr="001043A3">
        <w:tc>
          <w:tcPr>
            <w:tcW w:w="2694" w:type="dxa"/>
            <w:vMerge/>
          </w:tcPr>
          <w:p w14:paraId="3CC9673B" w14:textId="77777777" w:rsidR="008F20C9" w:rsidRPr="005A5CA9" w:rsidRDefault="008F20C9" w:rsidP="001043A3">
            <w:pPr>
              <w:jc w:val="both"/>
              <w:rPr>
                <w:bCs/>
                <w:sz w:val="20"/>
                <w:szCs w:val="20"/>
                <w:lang w:val="sr-Cyrl-RS"/>
              </w:rPr>
            </w:pPr>
          </w:p>
        </w:tc>
        <w:tc>
          <w:tcPr>
            <w:tcW w:w="6520" w:type="dxa"/>
          </w:tcPr>
          <w:p w14:paraId="158A17EE" w14:textId="77777777" w:rsidR="008F20C9" w:rsidRDefault="008F20C9" w:rsidP="001043A3">
            <w:pPr>
              <w:jc w:val="both"/>
              <w:rPr>
                <w:bCs/>
                <w:sz w:val="20"/>
                <w:szCs w:val="20"/>
                <w:lang w:val="sr-Cyrl-RS"/>
              </w:rPr>
            </w:pPr>
            <w:r>
              <w:rPr>
                <w:bCs/>
                <w:sz w:val="20"/>
                <w:szCs w:val="20"/>
                <w:lang w:val="sr-Cyrl-RS"/>
              </w:rPr>
              <w:t>Развијати и п</w:t>
            </w:r>
            <w:r w:rsidRPr="008F20C9">
              <w:rPr>
                <w:bCs/>
                <w:sz w:val="20"/>
                <w:szCs w:val="20"/>
                <w:lang w:val="sr-Cyrl-RS"/>
              </w:rPr>
              <w:t>одржати програме чији је основни циљ унапређење репродуктивног здравља младих и планирања породице</w:t>
            </w:r>
          </w:p>
        </w:tc>
      </w:tr>
      <w:tr w:rsidR="008F20C9" w:rsidRPr="00A01160" w14:paraId="02C7A252" w14:textId="77777777" w:rsidTr="001043A3">
        <w:tc>
          <w:tcPr>
            <w:tcW w:w="2694" w:type="dxa"/>
            <w:vMerge/>
          </w:tcPr>
          <w:p w14:paraId="306A702D" w14:textId="77777777" w:rsidR="008F20C9" w:rsidRPr="005A5CA9" w:rsidRDefault="008F20C9" w:rsidP="001043A3">
            <w:pPr>
              <w:jc w:val="both"/>
              <w:rPr>
                <w:bCs/>
                <w:sz w:val="20"/>
                <w:szCs w:val="20"/>
                <w:lang w:val="sr-Cyrl-RS"/>
              </w:rPr>
            </w:pPr>
          </w:p>
        </w:tc>
        <w:tc>
          <w:tcPr>
            <w:tcW w:w="6520" w:type="dxa"/>
          </w:tcPr>
          <w:p w14:paraId="7E5E4D47" w14:textId="77777777" w:rsidR="008F20C9" w:rsidRDefault="008F20C9" w:rsidP="001043A3">
            <w:pPr>
              <w:jc w:val="both"/>
              <w:rPr>
                <w:bCs/>
                <w:sz w:val="20"/>
                <w:szCs w:val="20"/>
                <w:lang w:val="sr-Cyrl-RS"/>
              </w:rPr>
            </w:pPr>
            <w:r>
              <w:rPr>
                <w:bCs/>
                <w:sz w:val="20"/>
                <w:szCs w:val="20"/>
                <w:lang w:val="sr-Cyrl-RS"/>
              </w:rPr>
              <w:t>Развијати и п</w:t>
            </w:r>
            <w:r w:rsidRPr="008F20C9">
              <w:rPr>
                <w:bCs/>
                <w:sz w:val="20"/>
                <w:szCs w:val="20"/>
                <w:lang w:val="sr-Cyrl-RS"/>
              </w:rPr>
              <w:t>одржати програме едукације младих, родитеља и наставника за унапређење менталног и општег здравља младих</w:t>
            </w:r>
          </w:p>
        </w:tc>
      </w:tr>
      <w:tr w:rsidR="008F20C9" w:rsidRPr="00A01160" w14:paraId="779EADC2" w14:textId="77777777" w:rsidTr="001043A3">
        <w:tc>
          <w:tcPr>
            <w:tcW w:w="2694" w:type="dxa"/>
            <w:vMerge/>
          </w:tcPr>
          <w:p w14:paraId="3FAACB47" w14:textId="77777777" w:rsidR="008F20C9" w:rsidRPr="005A5CA9" w:rsidRDefault="008F20C9" w:rsidP="001043A3">
            <w:pPr>
              <w:jc w:val="both"/>
              <w:rPr>
                <w:bCs/>
                <w:sz w:val="20"/>
                <w:szCs w:val="20"/>
                <w:lang w:val="sr-Cyrl-RS"/>
              </w:rPr>
            </w:pPr>
          </w:p>
        </w:tc>
        <w:tc>
          <w:tcPr>
            <w:tcW w:w="6520" w:type="dxa"/>
          </w:tcPr>
          <w:p w14:paraId="16453213" w14:textId="77777777" w:rsidR="008F20C9" w:rsidRDefault="008F20C9" w:rsidP="001043A3">
            <w:pPr>
              <w:jc w:val="both"/>
              <w:rPr>
                <w:bCs/>
                <w:sz w:val="20"/>
                <w:szCs w:val="20"/>
                <w:lang w:val="sr-Cyrl-RS"/>
              </w:rPr>
            </w:pPr>
            <w:r>
              <w:rPr>
                <w:bCs/>
                <w:sz w:val="20"/>
                <w:szCs w:val="20"/>
                <w:lang w:val="sr-Cyrl-RS"/>
              </w:rPr>
              <w:t>Формирати</w:t>
            </w:r>
            <w:r w:rsidRPr="008F20C9">
              <w:rPr>
                <w:bCs/>
                <w:sz w:val="20"/>
                <w:szCs w:val="20"/>
                <w:lang w:val="sr-Cyrl-RS"/>
              </w:rPr>
              <w:t xml:space="preserve"> сав</w:t>
            </w:r>
            <w:r w:rsidR="00A857A1">
              <w:rPr>
                <w:bCs/>
                <w:sz w:val="20"/>
                <w:szCs w:val="20"/>
                <w:lang w:val="sr-Cyrl-RS"/>
              </w:rPr>
              <w:t>ј</w:t>
            </w:r>
            <w:r w:rsidRPr="008F20C9">
              <w:rPr>
                <w:bCs/>
                <w:sz w:val="20"/>
                <w:szCs w:val="20"/>
                <w:lang w:val="sr-Cyrl-RS"/>
              </w:rPr>
              <w:t>етовалишт</w:t>
            </w:r>
            <w:r>
              <w:rPr>
                <w:bCs/>
                <w:sz w:val="20"/>
                <w:szCs w:val="20"/>
                <w:lang w:val="sr-Cyrl-RS"/>
              </w:rPr>
              <w:t>е</w:t>
            </w:r>
            <w:r w:rsidRPr="008F20C9">
              <w:rPr>
                <w:bCs/>
                <w:sz w:val="20"/>
                <w:szCs w:val="20"/>
                <w:lang w:val="sr-Cyrl-RS"/>
              </w:rPr>
              <w:t xml:space="preserve"> за ментално здравље и услуге психолошке подршке и помоћи ван здравствених установа</w:t>
            </w:r>
            <w:r>
              <w:rPr>
                <w:bCs/>
                <w:sz w:val="20"/>
                <w:szCs w:val="20"/>
                <w:lang w:val="sr-Cyrl-RS"/>
              </w:rPr>
              <w:t xml:space="preserve"> – психолошки кутак за младе</w:t>
            </w:r>
          </w:p>
        </w:tc>
      </w:tr>
      <w:tr w:rsidR="008F20C9" w:rsidRPr="00A01160" w14:paraId="0D706C0D" w14:textId="77777777" w:rsidTr="001043A3">
        <w:tc>
          <w:tcPr>
            <w:tcW w:w="2694" w:type="dxa"/>
            <w:vMerge/>
          </w:tcPr>
          <w:p w14:paraId="1D7CE7C9" w14:textId="77777777" w:rsidR="008F20C9" w:rsidRPr="005A5CA9" w:rsidRDefault="008F20C9" w:rsidP="001043A3">
            <w:pPr>
              <w:jc w:val="both"/>
              <w:rPr>
                <w:bCs/>
                <w:sz w:val="20"/>
                <w:szCs w:val="20"/>
                <w:lang w:val="sr-Cyrl-RS"/>
              </w:rPr>
            </w:pPr>
          </w:p>
        </w:tc>
        <w:tc>
          <w:tcPr>
            <w:tcW w:w="6520" w:type="dxa"/>
          </w:tcPr>
          <w:p w14:paraId="5BD4CAAE" w14:textId="77777777" w:rsidR="008F20C9" w:rsidRDefault="008F20C9" w:rsidP="001043A3">
            <w:pPr>
              <w:jc w:val="both"/>
              <w:rPr>
                <w:bCs/>
                <w:sz w:val="20"/>
                <w:szCs w:val="20"/>
                <w:lang w:val="sr-Cyrl-RS"/>
              </w:rPr>
            </w:pPr>
            <w:r>
              <w:rPr>
                <w:bCs/>
                <w:sz w:val="20"/>
                <w:szCs w:val="20"/>
                <w:lang w:val="sr-Cyrl-RS"/>
              </w:rPr>
              <w:t>Развијати и промовисати</w:t>
            </w:r>
            <w:r w:rsidRPr="008F20C9">
              <w:rPr>
                <w:bCs/>
                <w:sz w:val="20"/>
                <w:szCs w:val="20"/>
                <w:lang w:val="sr-Cyrl-RS"/>
              </w:rPr>
              <w:t xml:space="preserve"> програме правилне исхране и превенције гојазности код младих жена и мушкараца</w:t>
            </w:r>
            <w:r>
              <w:rPr>
                <w:bCs/>
                <w:sz w:val="20"/>
                <w:szCs w:val="20"/>
                <w:lang w:val="sr-Cyrl-RS"/>
              </w:rPr>
              <w:t xml:space="preserve"> – увести концепт редовних консултација са нутриционистом</w:t>
            </w:r>
          </w:p>
        </w:tc>
      </w:tr>
      <w:tr w:rsidR="001E3E8F" w:rsidRPr="00A01160" w14:paraId="705E97E4" w14:textId="77777777" w:rsidTr="001043A3">
        <w:tc>
          <w:tcPr>
            <w:tcW w:w="2694" w:type="dxa"/>
            <w:vMerge w:val="restart"/>
          </w:tcPr>
          <w:p w14:paraId="2CEDE559" w14:textId="77777777" w:rsidR="001E3E8F" w:rsidRDefault="001E3E8F" w:rsidP="008C2806">
            <w:pPr>
              <w:jc w:val="center"/>
              <w:rPr>
                <w:bCs/>
                <w:sz w:val="20"/>
                <w:szCs w:val="20"/>
                <w:lang w:val="sr-Cyrl-RS"/>
              </w:rPr>
            </w:pPr>
          </w:p>
          <w:p w14:paraId="3D844AC5" w14:textId="77777777" w:rsidR="001E3E8F" w:rsidRDefault="001E3E8F" w:rsidP="008C2806">
            <w:pPr>
              <w:jc w:val="center"/>
              <w:rPr>
                <w:bCs/>
                <w:sz w:val="20"/>
                <w:szCs w:val="20"/>
                <w:lang w:val="sr-Cyrl-RS"/>
              </w:rPr>
            </w:pPr>
          </w:p>
          <w:p w14:paraId="17352D54" w14:textId="77777777" w:rsidR="00FC0F66" w:rsidRDefault="00FC0F66" w:rsidP="008C2806">
            <w:pPr>
              <w:jc w:val="center"/>
              <w:rPr>
                <w:bCs/>
                <w:sz w:val="20"/>
                <w:szCs w:val="20"/>
                <w:lang w:val="sr-Cyrl-RS"/>
              </w:rPr>
            </w:pPr>
          </w:p>
          <w:p w14:paraId="6E18A71C" w14:textId="77777777" w:rsidR="00FC0F66" w:rsidRDefault="00FC0F66" w:rsidP="008C2806">
            <w:pPr>
              <w:jc w:val="center"/>
              <w:rPr>
                <w:bCs/>
                <w:sz w:val="20"/>
                <w:szCs w:val="20"/>
                <w:lang w:val="sr-Cyrl-RS"/>
              </w:rPr>
            </w:pPr>
          </w:p>
          <w:p w14:paraId="42CFD4D5" w14:textId="77777777" w:rsidR="00FC0F66" w:rsidRDefault="00FC0F66" w:rsidP="008C2806">
            <w:pPr>
              <w:jc w:val="center"/>
              <w:rPr>
                <w:bCs/>
                <w:sz w:val="20"/>
                <w:szCs w:val="20"/>
                <w:lang w:val="sr-Cyrl-RS"/>
              </w:rPr>
            </w:pPr>
          </w:p>
          <w:p w14:paraId="3A24CC5E" w14:textId="77777777" w:rsidR="00FC0F66" w:rsidRDefault="00FC0F66" w:rsidP="008C2806">
            <w:pPr>
              <w:jc w:val="center"/>
              <w:rPr>
                <w:bCs/>
                <w:sz w:val="20"/>
                <w:szCs w:val="20"/>
                <w:lang w:val="sr-Cyrl-RS"/>
              </w:rPr>
            </w:pPr>
          </w:p>
          <w:p w14:paraId="30C0F596" w14:textId="77777777" w:rsidR="00FC0F66" w:rsidRDefault="00FC0F66" w:rsidP="008C2806">
            <w:pPr>
              <w:jc w:val="center"/>
              <w:rPr>
                <w:bCs/>
                <w:sz w:val="20"/>
                <w:szCs w:val="20"/>
                <w:lang w:val="sr-Cyrl-RS"/>
              </w:rPr>
            </w:pPr>
          </w:p>
          <w:p w14:paraId="759A413F" w14:textId="77777777" w:rsidR="00FC0F66" w:rsidRDefault="00FC0F66" w:rsidP="008C2806">
            <w:pPr>
              <w:jc w:val="center"/>
              <w:rPr>
                <w:bCs/>
                <w:sz w:val="20"/>
                <w:szCs w:val="20"/>
                <w:lang w:val="sr-Cyrl-RS"/>
              </w:rPr>
            </w:pPr>
          </w:p>
          <w:p w14:paraId="39C61236" w14:textId="77777777" w:rsidR="00FC0F66" w:rsidRDefault="00FC0F66" w:rsidP="008C2806">
            <w:pPr>
              <w:jc w:val="center"/>
              <w:rPr>
                <w:bCs/>
                <w:sz w:val="20"/>
                <w:szCs w:val="20"/>
                <w:lang w:val="sr-Cyrl-RS"/>
              </w:rPr>
            </w:pPr>
          </w:p>
          <w:p w14:paraId="7EB57310" w14:textId="77777777" w:rsidR="00FC0F66" w:rsidRDefault="00FC0F66" w:rsidP="008C2806">
            <w:pPr>
              <w:jc w:val="center"/>
              <w:rPr>
                <w:bCs/>
                <w:sz w:val="20"/>
                <w:szCs w:val="20"/>
                <w:lang w:val="sr-Cyrl-RS"/>
              </w:rPr>
            </w:pPr>
          </w:p>
          <w:p w14:paraId="120C17AA" w14:textId="77777777" w:rsidR="001E3E8F" w:rsidRDefault="001E3E8F" w:rsidP="008C2806">
            <w:pPr>
              <w:jc w:val="center"/>
              <w:rPr>
                <w:bCs/>
                <w:sz w:val="20"/>
                <w:szCs w:val="20"/>
                <w:lang w:val="sr-Cyrl-RS"/>
              </w:rPr>
            </w:pPr>
            <w:r>
              <w:rPr>
                <w:bCs/>
                <w:sz w:val="20"/>
                <w:szCs w:val="20"/>
                <w:lang w:val="sr-Cyrl-RS"/>
              </w:rPr>
              <w:t>Специфичан циљ 2:</w:t>
            </w:r>
          </w:p>
          <w:p w14:paraId="74F48921" w14:textId="77777777" w:rsidR="001E3E8F" w:rsidRDefault="001E3E8F" w:rsidP="008C2806">
            <w:pPr>
              <w:jc w:val="center"/>
              <w:rPr>
                <w:bCs/>
                <w:sz w:val="20"/>
                <w:szCs w:val="20"/>
                <w:lang w:val="sr-Cyrl-RS"/>
              </w:rPr>
            </w:pPr>
            <w:r w:rsidRPr="00F54347">
              <w:rPr>
                <w:bCs/>
                <w:sz w:val="20"/>
                <w:szCs w:val="20"/>
                <w:lang w:val="sr-Cyrl-RS"/>
              </w:rPr>
              <w:t>Унапр</w:t>
            </w:r>
            <w:r w:rsidR="00A857A1">
              <w:rPr>
                <w:bCs/>
                <w:sz w:val="20"/>
                <w:szCs w:val="20"/>
                <w:lang w:val="sr-Cyrl-RS"/>
              </w:rPr>
              <w:t>иј</w:t>
            </w:r>
            <w:r w:rsidRPr="00F54347">
              <w:rPr>
                <w:bCs/>
                <w:sz w:val="20"/>
                <w:szCs w:val="20"/>
                <w:lang w:val="sr-Cyrl-RS"/>
              </w:rPr>
              <w:t>едити услове за развој здравих стилова живота младих жена и мушкараца из Града Добоја</w:t>
            </w:r>
          </w:p>
          <w:p w14:paraId="643DB5EA" w14:textId="77777777" w:rsidR="001E3E8F" w:rsidRDefault="001E3E8F" w:rsidP="008C2806">
            <w:pPr>
              <w:jc w:val="center"/>
              <w:rPr>
                <w:bCs/>
                <w:sz w:val="20"/>
                <w:szCs w:val="20"/>
                <w:lang w:val="sr-Cyrl-RS"/>
              </w:rPr>
            </w:pPr>
          </w:p>
          <w:p w14:paraId="2E78C6D3" w14:textId="77777777" w:rsidR="001E3E8F" w:rsidRPr="005A5CA9" w:rsidRDefault="001E3E8F" w:rsidP="001043A3">
            <w:pPr>
              <w:jc w:val="both"/>
              <w:rPr>
                <w:bCs/>
                <w:sz w:val="20"/>
                <w:szCs w:val="20"/>
                <w:lang w:val="sr-Cyrl-RS"/>
              </w:rPr>
            </w:pPr>
          </w:p>
        </w:tc>
        <w:tc>
          <w:tcPr>
            <w:tcW w:w="6520" w:type="dxa"/>
          </w:tcPr>
          <w:p w14:paraId="6A7046F2" w14:textId="77777777" w:rsidR="001E3E8F" w:rsidRPr="005A5CA9" w:rsidRDefault="001E3E8F" w:rsidP="001043A3">
            <w:pPr>
              <w:jc w:val="both"/>
              <w:rPr>
                <w:bCs/>
                <w:sz w:val="20"/>
                <w:szCs w:val="20"/>
                <w:lang w:val="sr-Cyrl-RS"/>
              </w:rPr>
            </w:pPr>
            <w:r>
              <w:rPr>
                <w:bCs/>
                <w:sz w:val="20"/>
                <w:szCs w:val="20"/>
                <w:lang w:val="sr-Cyrl-RS"/>
              </w:rPr>
              <w:lastRenderedPageBreak/>
              <w:t>П</w:t>
            </w:r>
            <w:r w:rsidRPr="00F54347">
              <w:rPr>
                <w:bCs/>
                <w:sz w:val="20"/>
                <w:szCs w:val="20"/>
                <w:lang w:val="sr-Cyrl-RS"/>
              </w:rPr>
              <w:t>одржати и развити програме спортских секција и других ваннаставних активности усм</w:t>
            </w:r>
            <w:r w:rsidR="00A857A1">
              <w:rPr>
                <w:bCs/>
                <w:sz w:val="20"/>
                <w:szCs w:val="20"/>
                <w:lang w:val="sr-Cyrl-RS"/>
              </w:rPr>
              <w:t>ј</w:t>
            </w:r>
            <w:r w:rsidRPr="00F54347">
              <w:rPr>
                <w:bCs/>
                <w:sz w:val="20"/>
                <w:szCs w:val="20"/>
                <w:lang w:val="sr-Cyrl-RS"/>
              </w:rPr>
              <w:t>ерених на развој здравља кроз животне в</w:t>
            </w:r>
            <w:r w:rsidR="00A857A1">
              <w:rPr>
                <w:bCs/>
                <w:sz w:val="20"/>
                <w:szCs w:val="20"/>
                <w:lang w:val="sr-Cyrl-RS"/>
              </w:rPr>
              <w:t>ј</w:t>
            </w:r>
            <w:r w:rsidRPr="00F54347">
              <w:rPr>
                <w:bCs/>
                <w:sz w:val="20"/>
                <w:szCs w:val="20"/>
                <w:lang w:val="sr-Cyrl-RS"/>
              </w:rPr>
              <w:t>ештине, са посебним освртом на младе жене</w:t>
            </w:r>
          </w:p>
        </w:tc>
      </w:tr>
      <w:tr w:rsidR="001E3E8F" w:rsidRPr="00A01160" w14:paraId="37927F4B" w14:textId="77777777" w:rsidTr="001043A3">
        <w:tc>
          <w:tcPr>
            <w:tcW w:w="2694" w:type="dxa"/>
            <w:vMerge/>
          </w:tcPr>
          <w:p w14:paraId="77F5E7D5" w14:textId="77777777" w:rsidR="001E3E8F" w:rsidRDefault="001E3E8F" w:rsidP="008C2806">
            <w:pPr>
              <w:jc w:val="center"/>
              <w:rPr>
                <w:bCs/>
                <w:sz w:val="20"/>
                <w:szCs w:val="20"/>
                <w:lang w:val="sr-Cyrl-RS"/>
              </w:rPr>
            </w:pPr>
          </w:p>
        </w:tc>
        <w:tc>
          <w:tcPr>
            <w:tcW w:w="6520" w:type="dxa"/>
          </w:tcPr>
          <w:p w14:paraId="2FCBC6B3" w14:textId="77777777" w:rsidR="001E3E8F" w:rsidRPr="00F54347" w:rsidRDefault="001E3E8F" w:rsidP="001043A3">
            <w:pPr>
              <w:jc w:val="both"/>
              <w:rPr>
                <w:bCs/>
                <w:sz w:val="20"/>
                <w:szCs w:val="20"/>
                <w:lang w:val="sr-Cyrl-RS"/>
              </w:rPr>
            </w:pPr>
            <w:r>
              <w:rPr>
                <w:bCs/>
                <w:sz w:val="20"/>
                <w:szCs w:val="20"/>
                <w:lang w:val="sr-Cyrl-RS"/>
              </w:rPr>
              <w:t>У</w:t>
            </w:r>
            <w:r w:rsidRPr="00F54347">
              <w:rPr>
                <w:bCs/>
                <w:sz w:val="20"/>
                <w:szCs w:val="20"/>
                <w:lang w:val="sr-Cyrl-RS"/>
              </w:rPr>
              <w:t>напр</w:t>
            </w:r>
            <w:r w:rsidR="00A857A1">
              <w:rPr>
                <w:bCs/>
                <w:sz w:val="20"/>
                <w:szCs w:val="20"/>
                <w:lang w:val="sr-Cyrl-RS"/>
              </w:rPr>
              <w:t>иј</w:t>
            </w:r>
            <w:r w:rsidRPr="00F54347">
              <w:rPr>
                <w:bCs/>
                <w:sz w:val="20"/>
                <w:szCs w:val="20"/>
                <w:lang w:val="sr-Cyrl-RS"/>
              </w:rPr>
              <w:t xml:space="preserve">едити и развити систем школских такмичења и увођење разноврсности спортских дисциплина и стимулацију укључивања свих </w:t>
            </w:r>
            <w:r w:rsidRPr="00F54347">
              <w:rPr>
                <w:bCs/>
                <w:sz w:val="20"/>
                <w:szCs w:val="20"/>
                <w:lang w:val="sr-Cyrl-RS"/>
              </w:rPr>
              <w:lastRenderedPageBreak/>
              <w:t>младих, са посебним освртом на младе жене</w:t>
            </w:r>
            <w:r>
              <w:rPr>
                <w:bCs/>
                <w:sz w:val="20"/>
                <w:szCs w:val="20"/>
                <w:lang w:val="sr-Cyrl-RS"/>
              </w:rPr>
              <w:t xml:space="preserve"> (како у оквиру наставних, тако и у оквиру ваннаставних активности, попут градских Игара без границе)</w:t>
            </w:r>
          </w:p>
        </w:tc>
      </w:tr>
      <w:tr w:rsidR="001E3E8F" w:rsidRPr="00A01160" w14:paraId="444E6751" w14:textId="77777777" w:rsidTr="001043A3">
        <w:tc>
          <w:tcPr>
            <w:tcW w:w="2694" w:type="dxa"/>
            <w:vMerge/>
          </w:tcPr>
          <w:p w14:paraId="0A2A37EA" w14:textId="77777777" w:rsidR="001E3E8F" w:rsidRDefault="001E3E8F" w:rsidP="008C2806">
            <w:pPr>
              <w:jc w:val="center"/>
              <w:rPr>
                <w:bCs/>
                <w:sz w:val="20"/>
                <w:szCs w:val="20"/>
                <w:lang w:val="sr-Cyrl-RS"/>
              </w:rPr>
            </w:pPr>
          </w:p>
        </w:tc>
        <w:tc>
          <w:tcPr>
            <w:tcW w:w="6520" w:type="dxa"/>
          </w:tcPr>
          <w:p w14:paraId="10AFD36B" w14:textId="77777777" w:rsidR="001E3E8F" w:rsidRPr="00F54347" w:rsidRDefault="001E3E8F" w:rsidP="001043A3">
            <w:pPr>
              <w:jc w:val="both"/>
              <w:rPr>
                <w:bCs/>
                <w:sz w:val="20"/>
                <w:szCs w:val="20"/>
                <w:lang w:val="sr-Cyrl-RS"/>
              </w:rPr>
            </w:pPr>
            <w:r>
              <w:rPr>
                <w:bCs/>
                <w:sz w:val="20"/>
                <w:szCs w:val="20"/>
                <w:lang w:val="sr-Cyrl-RS"/>
              </w:rPr>
              <w:t>П</w:t>
            </w:r>
            <w:r w:rsidRPr="00F54347">
              <w:rPr>
                <w:bCs/>
                <w:sz w:val="20"/>
                <w:szCs w:val="20"/>
                <w:lang w:val="sr-Cyrl-RS"/>
              </w:rPr>
              <w:t>одржати изградњу, санацију и адаптацију јавних простора и стављање у функцију квалитетног провођења слободног времена младих</w:t>
            </w:r>
            <w:r>
              <w:rPr>
                <w:bCs/>
                <w:sz w:val="20"/>
                <w:szCs w:val="20"/>
                <w:lang w:val="sr-Cyrl-RS"/>
              </w:rPr>
              <w:t xml:space="preserve"> кроз стварање услова за додатне спортске активности</w:t>
            </w:r>
          </w:p>
        </w:tc>
      </w:tr>
      <w:tr w:rsidR="001E3E8F" w:rsidRPr="00A01160" w14:paraId="267A4F16" w14:textId="77777777" w:rsidTr="001043A3">
        <w:tc>
          <w:tcPr>
            <w:tcW w:w="2694" w:type="dxa"/>
            <w:vMerge/>
          </w:tcPr>
          <w:p w14:paraId="0EDE7827" w14:textId="77777777" w:rsidR="001E3E8F" w:rsidRDefault="001E3E8F" w:rsidP="008C2806">
            <w:pPr>
              <w:jc w:val="center"/>
              <w:rPr>
                <w:bCs/>
                <w:sz w:val="20"/>
                <w:szCs w:val="20"/>
                <w:lang w:val="sr-Cyrl-RS"/>
              </w:rPr>
            </w:pPr>
          </w:p>
        </w:tc>
        <w:tc>
          <w:tcPr>
            <w:tcW w:w="6520" w:type="dxa"/>
          </w:tcPr>
          <w:p w14:paraId="07B42EF6" w14:textId="77777777" w:rsidR="001E3E8F" w:rsidRDefault="001E3E8F" w:rsidP="001043A3">
            <w:pPr>
              <w:jc w:val="both"/>
              <w:rPr>
                <w:bCs/>
                <w:sz w:val="20"/>
                <w:szCs w:val="20"/>
                <w:lang w:val="sr-Cyrl-RS"/>
              </w:rPr>
            </w:pPr>
            <w:r>
              <w:rPr>
                <w:bCs/>
                <w:sz w:val="20"/>
                <w:szCs w:val="20"/>
                <w:lang w:val="sr-Cyrl-RS"/>
              </w:rPr>
              <w:t>Испитати могућност и доступне моделе из окружења за субвенционисање чланарина за д</w:t>
            </w:r>
            <w:r w:rsidR="00A857A1">
              <w:rPr>
                <w:bCs/>
                <w:sz w:val="20"/>
                <w:szCs w:val="20"/>
                <w:lang w:val="sr-Cyrl-RS"/>
              </w:rPr>
              <w:t>ј</w:t>
            </w:r>
            <w:r>
              <w:rPr>
                <w:bCs/>
                <w:sz w:val="20"/>
                <w:szCs w:val="20"/>
                <w:lang w:val="sr-Cyrl-RS"/>
              </w:rPr>
              <w:t>ецу и младе у спортским удружењима на буџету Града, за почетак за породице са више д</w:t>
            </w:r>
            <w:r w:rsidR="00A857A1">
              <w:rPr>
                <w:bCs/>
                <w:sz w:val="20"/>
                <w:szCs w:val="20"/>
                <w:lang w:val="sr-Cyrl-RS"/>
              </w:rPr>
              <w:t>ј</w:t>
            </w:r>
            <w:r>
              <w:rPr>
                <w:bCs/>
                <w:sz w:val="20"/>
                <w:szCs w:val="20"/>
                <w:lang w:val="sr-Cyrl-RS"/>
              </w:rPr>
              <w:t>еце/младих који се баве спортом</w:t>
            </w:r>
          </w:p>
        </w:tc>
      </w:tr>
      <w:tr w:rsidR="001E3E8F" w:rsidRPr="00A01160" w14:paraId="0CBBD420" w14:textId="77777777" w:rsidTr="001043A3">
        <w:tc>
          <w:tcPr>
            <w:tcW w:w="2694" w:type="dxa"/>
            <w:vMerge/>
          </w:tcPr>
          <w:p w14:paraId="3D38CFEA" w14:textId="77777777" w:rsidR="001E3E8F" w:rsidRDefault="001E3E8F" w:rsidP="008C2806">
            <w:pPr>
              <w:jc w:val="center"/>
              <w:rPr>
                <w:bCs/>
                <w:sz w:val="20"/>
                <w:szCs w:val="20"/>
                <w:lang w:val="sr-Cyrl-RS"/>
              </w:rPr>
            </w:pPr>
          </w:p>
        </w:tc>
        <w:tc>
          <w:tcPr>
            <w:tcW w:w="6520" w:type="dxa"/>
          </w:tcPr>
          <w:p w14:paraId="478D2471" w14:textId="77777777" w:rsidR="001E3E8F" w:rsidRDefault="001E3E8F" w:rsidP="001043A3">
            <w:pPr>
              <w:jc w:val="both"/>
              <w:rPr>
                <w:bCs/>
                <w:sz w:val="20"/>
                <w:szCs w:val="20"/>
                <w:lang w:val="sr-Cyrl-RS"/>
              </w:rPr>
            </w:pPr>
            <w:r>
              <w:rPr>
                <w:bCs/>
                <w:sz w:val="20"/>
                <w:szCs w:val="20"/>
                <w:lang w:val="sr-Cyrl-RS"/>
              </w:rPr>
              <w:t>Подићи капацитете спортских радника кроз неформалну едукацију за коришћење спорта као канала за преношење важних друштвених порука и промоцију позитивних вр</w:t>
            </w:r>
            <w:r w:rsidR="00A857A1">
              <w:rPr>
                <w:bCs/>
                <w:sz w:val="20"/>
                <w:szCs w:val="20"/>
                <w:lang w:val="sr-Cyrl-RS"/>
              </w:rPr>
              <w:t>иј</w:t>
            </w:r>
            <w:r>
              <w:rPr>
                <w:bCs/>
                <w:sz w:val="20"/>
                <w:szCs w:val="20"/>
                <w:lang w:val="sr-Cyrl-RS"/>
              </w:rPr>
              <w:t>едности (превенција болести, заштита и промоција људских права, социјална кохезија, здрави стилови живота, итд.).</w:t>
            </w:r>
          </w:p>
        </w:tc>
      </w:tr>
      <w:tr w:rsidR="001E3E8F" w:rsidRPr="00A01160" w14:paraId="18760455" w14:textId="77777777" w:rsidTr="001043A3">
        <w:tc>
          <w:tcPr>
            <w:tcW w:w="2694" w:type="dxa"/>
            <w:vMerge/>
          </w:tcPr>
          <w:p w14:paraId="1CC597A2" w14:textId="77777777" w:rsidR="001E3E8F" w:rsidRDefault="001E3E8F" w:rsidP="008C2806">
            <w:pPr>
              <w:jc w:val="center"/>
              <w:rPr>
                <w:bCs/>
                <w:sz w:val="20"/>
                <w:szCs w:val="20"/>
                <w:lang w:val="sr-Cyrl-RS"/>
              </w:rPr>
            </w:pPr>
          </w:p>
        </w:tc>
        <w:tc>
          <w:tcPr>
            <w:tcW w:w="6520" w:type="dxa"/>
          </w:tcPr>
          <w:p w14:paraId="6356EAAE" w14:textId="77777777" w:rsidR="001E3E8F" w:rsidRDefault="001E3E8F" w:rsidP="001043A3">
            <w:pPr>
              <w:jc w:val="both"/>
              <w:rPr>
                <w:bCs/>
                <w:sz w:val="20"/>
                <w:szCs w:val="20"/>
                <w:lang w:val="sr-Cyrl-RS"/>
              </w:rPr>
            </w:pPr>
            <w:r>
              <w:rPr>
                <w:bCs/>
                <w:sz w:val="20"/>
                <w:szCs w:val="20"/>
                <w:lang w:val="sr-Cyrl-RS"/>
              </w:rPr>
              <w:t>Увођење додатних стимулација за подстицање и промоцију спорта међу младим женама и особама са инвалидитетом</w:t>
            </w:r>
          </w:p>
        </w:tc>
      </w:tr>
      <w:tr w:rsidR="001E3E8F" w:rsidRPr="00A01160" w14:paraId="3F9D0871" w14:textId="77777777" w:rsidTr="001043A3">
        <w:tc>
          <w:tcPr>
            <w:tcW w:w="2694" w:type="dxa"/>
            <w:vMerge/>
          </w:tcPr>
          <w:p w14:paraId="0290F2AC" w14:textId="77777777" w:rsidR="001E3E8F" w:rsidRDefault="001E3E8F" w:rsidP="008C2806">
            <w:pPr>
              <w:jc w:val="center"/>
              <w:rPr>
                <w:bCs/>
                <w:sz w:val="20"/>
                <w:szCs w:val="20"/>
                <w:lang w:val="sr-Cyrl-RS"/>
              </w:rPr>
            </w:pPr>
          </w:p>
        </w:tc>
        <w:tc>
          <w:tcPr>
            <w:tcW w:w="6520" w:type="dxa"/>
          </w:tcPr>
          <w:p w14:paraId="0DBA5008" w14:textId="77777777" w:rsidR="001E3E8F" w:rsidRDefault="001E3E8F" w:rsidP="001043A3">
            <w:pPr>
              <w:jc w:val="both"/>
              <w:rPr>
                <w:bCs/>
                <w:sz w:val="20"/>
                <w:szCs w:val="20"/>
                <w:lang w:val="sr-Cyrl-RS"/>
              </w:rPr>
            </w:pPr>
            <w:r>
              <w:rPr>
                <w:bCs/>
                <w:sz w:val="20"/>
                <w:szCs w:val="20"/>
                <w:lang w:val="sr-Cyrl-RS"/>
              </w:rPr>
              <w:t>Промовисати улогу и значај спорта за благостање заједнице кроз редовне информативне кампање и обележавање међународних датума од значаја (попут Међународног дана школског спорта)</w:t>
            </w:r>
          </w:p>
        </w:tc>
      </w:tr>
      <w:tr w:rsidR="001E3E8F" w:rsidRPr="00A01160" w14:paraId="38C918D1" w14:textId="77777777" w:rsidTr="001043A3">
        <w:tc>
          <w:tcPr>
            <w:tcW w:w="2694" w:type="dxa"/>
            <w:vMerge/>
          </w:tcPr>
          <w:p w14:paraId="0659B71D" w14:textId="77777777" w:rsidR="001E3E8F" w:rsidRDefault="001E3E8F" w:rsidP="008C2806">
            <w:pPr>
              <w:jc w:val="center"/>
              <w:rPr>
                <w:bCs/>
                <w:sz w:val="20"/>
                <w:szCs w:val="20"/>
                <w:lang w:val="sr-Cyrl-RS"/>
              </w:rPr>
            </w:pPr>
          </w:p>
        </w:tc>
        <w:tc>
          <w:tcPr>
            <w:tcW w:w="6520" w:type="dxa"/>
          </w:tcPr>
          <w:p w14:paraId="3AD281C4" w14:textId="77777777" w:rsidR="001E3E8F" w:rsidRDefault="001E3E8F" w:rsidP="001043A3">
            <w:pPr>
              <w:jc w:val="both"/>
              <w:rPr>
                <w:bCs/>
                <w:sz w:val="20"/>
                <w:szCs w:val="20"/>
                <w:lang w:val="sr-Cyrl-RS"/>
              </w:rPr>
            </w:pPr>
            <w:r>
              <w:rPr>
                <w:bCs/>
                <w:sz w:val="20"/>
                <w:szCs w:val="20"/>
                <w:lang w:val="sr-Cyrl-RS"/>
              </w:rPr>
              <w:t>Редовно организовати уличне активности већег формата у циљу популаризације аматерског, рекреативног и школског спорта међу д</w:t>
            </w:r>
            <w:r w:rsidR="00A857A1">
              <w:rPr>
                <w:bCs/>
                <w:sz w:val="20"/>
                <w:szCs w:val="20"/>
                <w:lang w:val="sr-Cyrl-RS"/>
              </w:rPr>
              <w:t>ј</w:t>
            </w:r>
            <w:r>
              <w:rPr>
                <w:bCs/>
                <w:sz w:val="20"/>
                <w:szCs w:val="20"/>
                <w:lang w:val="sr-Cyrl-RS"/>
              </w:rPr>
              <w:t>ецом и младима</w:t>
            </w:r>
          </w:p>
        </w:tc>
      </w:tr>
    </w:tbl>
    <w:p w14:paraId="15C9D0E3" w14:textId="77777777" w:rsidR="000A5BBC" w:rsidRDefault="000A5BBC" w:rsidP="00C300CA">
      <w:pPr>
        <w:pStyle w:val="a"/>
        <w:spacing w:before="0" w:after="0" w:line="240" w:lineRule="auto"/>
        <w:rPr>
          <w:b/>
          <w:lang w:val="sr-Cyrl-RS"/>
        </w:rPr>
      </w:pPr>
    </w:p>
    <w:p w14:paraId="7A5F4876" w14:textId="77777777" w:rsidR="00272187" w:rsidRDefault="00272187" w:rsidP="00C300CA">
      <w:pPr>
        <w:pStyle w:val="a"/>
        <w:spacing w:before="0" w:after="0" w:line="240" w:lineRule="auto"/>
        <w:rPr>
          <w:b/>
          <w:lang w:val="sr-Cyrl-RS"/>
        </w:rPr>
      </w:pPr>
    </w:p>
    <w:p w14:paraId="346BD952" w14:textId="77777777" w:rsidR="00B90692" w:rsidRPr="001E3E8F" w:rsidRDefault="00C300CA" w:rsidP="00C300CA">
      <w:pPr>
        <w:pStyle w:val="a"/>
        <w:spacing w:before="0" w:after="0" w:line="240" w:lineRule="auto"/>
        <w:rPr>
          <w:b/>
          <w:lang w:val="sr-Cyrl-RS"/>
        </w:rPr>
      </w:pPr>
      <w:r w:rsidRPr="001E3E8F">
        <w:rPr>
          <w:b/>
          <w:lang w:val="sr-Cyrl-RS"/>
        </w:rPr>
        <w:t>СТРАТЕШКИ ЦИЉ 5</w:t>
      </w:r>
    </w:p>
    <w:p w14:paraId="287CDB68" w14:textId="77777777" w:rsidR="001E3E8F" w:rsidRDefault="001E3E8F" w:rsidP="00C300CA">
      <w:pPr>
        <w:pStyle w:val="a"/>
        <w:spacing w:before="0" w:after="0" w:line="240" w:lineRule="auto"/>
        <w:rPr>
          <w:b/>
          <w:lang w:val="sr-Cyrl-RS"/>
        </w:rPr>
      </w:pPr>
      <w:r>
        <w:rPr>
          <w:b/>
          <w:lang w:val="sr-Cyrl-RS"/>
        </w:rPr>
        <w:t>Развити одговорност младих и укључити их у активности заштите животне средине</w:t>
      </w:r>
    </w:p>
    <w:p w14:paraId="58F9FC99" w14:textId="77777777" w:rsidR="001E3E8F" w:rsidRDefault="001E3E8F" w:rsidP="00C300CA">
      <w:pPr>
        <w:pStyle w:val="a"/>
        <w:spacing w:before="0" w:after="0" w:line="240" w:lineRule="auto"/>
        <w:rPr>
          <w:b/>
          <w:lang w:val="sr-Cyrl-RS"/>
        </w:rPr>
      </w:pPr>
    </w:p>
    <w:p w14:paraId="095C4EEE" w14:textId="77777777" w:rsidR="001E3E8F" w:rsidRPr="001E3E8F" w:rsidRDefault="001E3E8F" w:rsidP="00C300CA">
      <w:pPr>
        <w:pStyle w:val="a"/>
        <w:spacing w:before="0" w:after="0" w:line="240" w:lineRule="auto"/>
        <w:rPr>
          <w:bCs/>
          <w:lang w:val="sr-Cyrl-RS"/>
        </w:rPr>
      </w:pPr>
      <w:r w:rsidRPr="001E3E8F">
        <w:rPr>
          <w:bCs/>
          <w:lang w:val="sr-Cyrl-RS"/>
        </w:rPr>
        <w:t xml:space="preserve">Специфични проблем: </w:t>
      </w:r>
      <w:r>
        <w:rPr>
          <w:bCs/>
          <w:lang w:val="sr-Cyrl-RS"/>
        </w:rPr>
        <w:t>м</w:t>
      </w:r>
      <w:r w:rsidRPr="001E3E8F">
        <w:rPr>
          <w:bCs/>
          <w:lang w:val="sr-Cyrl-RS"/>
        </w:rPr>
        <w:t>лади немају довољно знања о животној средини, нити развијену св</w:t>
      </w:r>
      <w:r w:rsidR="00D81BDD">
        <w:rPr>
          <w:bCs/>
          <w:lang w:val="sr-Cyrl-RS"/>
        </w:rPr>
        <w:t>иј</w:t>
      </w:r>
      <w:r w:rsidRPr="001E3E8F">
        <w:rPr>
          <w:bCs/>
          <w:lang w:val="sr-Cyrl-RS"/>
        </w:rPr>
        <w:t>ест о значају животне средине и одрживог развоја.</w:t>
      </w:r>
    </w:p>
    <w:p w14:paraId="354CAFAB" w14:textId="77777777" w:rsidR="001E3E8F" w:rsidRDefault="001E3E8F" w:rsidP="00C300CA">
      <w:pPr>
        <w:pStyle w:val="a"/>
        <w:spacing w:before="0" w:after="0" w:line="240" w:lineRule="auto"/>
        <w:rPr>
          <w:b/>
          <w:lang w:val="sr-Cyrl-RS"/>
        </w:rPr>
      </w:pPr>
    </w:p>
    <w:tbl>
      <w:tblPr>
        <w:tblStyle w:val="TableGrid"/>
        <w:tblW w:w="0" w:type="auto"/>
        <w:tblLook w:val="04A0" w:firstRow="1" w:lastRow="0" w:firstColumn="1" w:lastColumn="0" w:noHBand="0" w:noVBand="1"/>
      </w:tblPr>
      <w:tblGrid>
        <w:gridCol w:w="8835"/>
      </w:tblGrid>
      <w:tr w:rsidR="001E3E8F" w:rsidRPr="00A01160" w14:paraId="201263BB" w14:textId="77777777" w:rsidTr="001E3E8F">
        <w:tc>
          <w:tcPr>
            <w:tcW w:w="8835" w:type="dxa"/>
          </w:tcPr>
          <w:p w14:paraId="59FBF73B" w14:textId="77777777" w:rsidR="001E3E8F" w:rsidRDefault="001E3E8F" w:rsidP="00C300CA">
            <w:pPr>
              <w:pStyle w:val="a"/>
              <w:spacing w:before="0" w:after="0" w:line="240" w:lineRule="auto"/>
              <w:rPr>
                <w:b/>
                <w:lang w:val="sr-Cyrl-RS"/>
              </w:rPr>
            </w:pPr>
            <w:r>
              <w:rPr>
                <w:b/>
                <w:lang w:val="sr-Cyrl-RS"/>
              </w:rPr>
              <w:t>Специфични циљ 1</w:t>
            </w:r>
          </w:p>
          <w:p w14:paraId="3248708B" w14:textId="77777777" w:rsidR="001E3E8F" w:rsidRPr="001E3E8F" w:rsidRDefault="001E3E8F" w:rsidP="00C300CA">
            <w:pPr>
              <w:pStyle w:val="a"/>
              <w:spacing w:before="0" w:after="0" w:line="240" w:lineRule="auto"/>
              <w:rPr>
                <w:bCs/>
                <w:lang w:val="sr-Cyrl-RS"/>
              </w:rPr>
            </w:pPr>
            <w:r w:rsidRPr="001E3E8F">
              <w:rPr>
                <w:bCs/>
                <w:lang w:val="sr-Cyrl-RS"/>
              </w:rPr>
              <w:t>Разви</w:t>
            </w:r>
            <w:r w:rsidR="004B0BF0">
              <w:rPr>
                <w:bCs/>
                <w:lang w:val="sr-Cyrl-RS"/>
              </w:rPr>
              <w:t>ти</w:t>
            </w:r>
            <w:r w:rsidRPr="001E3E8F">
              <w:rPr>
                <w:bCs/>
                <w:lang w:val="sr-Cyrl-RS"/>
              </w:rPr>
              <w:t xml:space="preserve"> одговорност младих жена и мушкараца према очувању животне средине</w:t>
            </w:r>
            <w:r w:rsidR="004B0BF0">
              <w:rPr>
                <w:bCs/>
                <w:lang w:val="sr-Cyrl-RS"/>
              </w:rPr>
              <w:t xml:space="preserve"> и повећати број активности усм</w:t>
            </w:r>
            <w:r w:rsidR="00F47FEB">
              <w:rPr>
                <w:bCs/>
                <w:lang w:val="sr-Cyrl-RS"/>
              </w:rPr>
              <w:t>ј</w:t>
            </w:r>
            <w:r w:rsidR="004B0BF0">
              <w:rPr>
                <w:bCs/>
                <w:lang w:val="sr-Cyrl-RS"/>
              </w:rPr>
              <w:t xml:space="preserve">ерених ка заштити животне средине </w:t>
            </w:r>
          </w:p>
        </w:tc>
      </w:tr>
    </w:tbl>
    <w:p w14:paraId="7C88D199" w14:textId="77777777" w:rsidR="001E3E8F" w:rsidRDefault="001E3E8F" w:rsidP="00C300CA">
      <w:pPr>
        <w:pStyle w:val="a"/>
        <w:spacing w:before="0" w:after="0" w:line="240" w:lineRule="auto"/>
        <w:rPr>
          <w:b/>
          <w:lang w:val="sr-Cyrl-RS"/>
        </w:rPr>
      </w:pPr>
    </w:p>
    <w:p w14:paraId="27DDE487" w14:textId="77777777" w:rsidR="001E3E8F" w:rsidRDefault="001E3E8F" w:rsidP="00C300CA">
      <w:pPr>
        <w:pStyle w:val="a"/>
        <w:spacing w:before="0" w:after="0" w:line="240" w:lineRule="auto"/>
        <w:rPr>
          <w:b/>
          <w:lang w:val="sr-Cyrl-RS"/>
        </w:rPr>
      </w:pPr>
    </w:p>
    <w:tbl>
      <w:tblPr>
        <w:tblStyle w:val="TableGrid"/>
        <w:tblW w:w="9214" w:type="dxa"/>
        <w:tblInd w:w="-147" w:type="dxa"/>
        <w:tblLook w:val="04A0" w:firstRow="1" w:lastRow="0" w:firstColumn="1" w:lastColumn="0" w:noHBand="0" w:noVBand="1"/>
      </w:tblPr>
      <w:tblGrid>
        <w:gridCol w:w="2694"/>
        <w:gridCol w:w="6520"/>
      </w:tblGrid>
      <w:tr w:rsidR="001E3E8F" w:rsidRPr="00B764C3" w14:paraId="4B21ADC7" w14:textId="77777777" w:rsidTr="001043A3">
        <w:tc>
          <w:tcPr>
            <w:tcW w:w="2694" w:type="dxa"/>
            <w:shd w:val="clear" w:color="auto" w:fill="D9D9D9" w:themeFill="background1" w:themeFillShade="D9"/>
          </w:tcPr>
          <w:p w14:paraId="0694D1F5" w14:textId="77777777" w:rsidR="001E3E8F" w:rsidRPr="00B764C3" w:rsidRDefault="001E3E8F" w:rsidP="001043A3">
            <w:pPr>
              <w:jc w:val="center"/>
              <w:rPr>
                <w:b/>
                <w:lang w:val="sr-Cyrl-RS"/>
              </w:rPr>
            </w:pPr>
            <w:bookmarkStart w:id="40" w:name="_Hlk33969611"/>
            <w:r w:rsidRPr="00B764C3">
              <w:rPr>
                <w:b/>
                <w:lang w:val="sr-Cyrl-RS"/>
              </w:rPr>
              <w:t>СПЕЦИФИЧНИ ЦИЉ</w:t>
            </w:r>
          </w:p>
        </w:tc>
        <w:tc>
          <w:tcPr>
            <w:tcW w:w="6520" w:type="dxa"/>
            <w:shd w:val="clear" w:color="auto" w:fill="D9D9D9" w:themeFill="background1" w:themeFillShade="D9"/>
          </w:tcPr>
          <w:p w14:paraId="16475F5A" w14:textId="00AC9240" w:rsidR="001E3E8F" w:rsidRPr="00B764C3" w:rsidRDefault="001E3E8F" w:rsidP="001043A3">
            <w:pPr>
              <w:jc w:val="center"/>
              <w:rPr>
                <w:b/>
                <w:lang w:val="sr-Cyrl-RS"/>
              </w:rPr>
            </w:pPr>
            <w:r w:rsidRPr="00B764C3">
              <w:rPr>
                <w:b/>
                <w:lang w:val="sr-Cyrl-RS"/>
              </w:rPr>
              <w:t>М</w:t>
            </w:r>
            <w:r w:rsidR="00650608">
              <w:rPr>
                <w:b/>
                <w:lang w:val="bs-Latn-BA"/>
              </w:rPr>
              <w:t>J</w:t>
            </w:r>
            <w:r w:rsidRPr="00B764C3">
              <w:rPr>
                <w:b/>
                <w:lang w:val="sr-Cyrl-RS"/>
              </w:rPr>
              <w:t>ЕРА</w:t>
            </w:r>
          </w:p>
        </w:tc>
      </w:tr>
      <w:tr w:rsidR="00FC0F66" w:rsidRPr="00A01160" w14:paraId="30E4303D" w14:textId="77777777" w:rsidTr="001043A3">
        <w:tc>
          <w:tcPr>
            <w:tcW w:w="2694" w:type="dxa"/>
            <w:vMerge w:val="restart"/>
          </w:tcPr>
          <w:p w14:paraId="661479F7" w14:textId="77777777" w:rsidR="00FC0F66" w:rsidRDefault="00FC0F66" w:rsidP="001043A3">
            <w:pPr>
              <w:jc w:val="both"/>
              <w:rPr>
                <w:bCs/>
                <w:sz w:val="20"/>
                <w:szCs w:val="20"/>
                <w:lang w:val="sr-Cyrl-RS"/>
              </w:rPr>
            </w:pPr>
          </w:p>
          <w:p w14:paraId="3A97EE4B" w14:textId="77777777" w:rsidR="00FC0F66" w:rsidRDefault="00FC0F66" w:rsidP="001043A3">
            <w:pPr>
              <w:jc w:val="center"/>
              <w:rPr>
                <w:bCs/>
                <w:sz w:val="20"/>
                <w:szCs w:val="20"/>
                <w:lang w:val="sr-Cyrl-RS"/>
              </w:rPr>
            </w:pPr>
          </w:p>
          <w:p w14:paraId="719D8CDC" w14:textId="77777777" w:rsidR="00FC0F66" w:rsidRDefault="00FC0F66" w:rsidP="001043A3">
            <w:pPr>
              <w:jc w:val="center"/>
              <w:rPr>
                <w:bCs/>
                <w:sz w:val="20"/>
                <w:szCs w:val="20"/>
                <w:lang w:val="sr-Cyrl-RS"/>
              </w:rPr>
            </w:pPr>
          </w:p>
          <w:p w14:paraId="4431B70D" w14:textId="77777777" w:rsidR="00FC0F66" w:rsidRDefault="00FC0F66" w:rsidP="001043A3">
            <w:pPr>
              <w:jc w:val="center"/>
              <w:rPr>
                <w:bCs/>
                <w:sz w:val="20"/>
                <w:szCs w:val="20"/>
                <w:lang w:val="sr-Cyrl-RS"/>
              </w:rPr>
            </w:pPr>
          </w:p>
          <w:p w14:paraId="4248538D" w14:textId="77777777" w:rsidR="00FC0F66" w:rsidRDefault="00FC0F66" w:rsidP="004B0BF0">
            <w:pPr>
              <w:rPr>
                <w:bCs/>
                <w:sz w:val="20"/>
                <w:szCs w:val="20"/>
                <w:lang w:val="sr-Cyrl-RS"/>
              </w:rPr>
            </w:pPr>
          </w:p>
          <w:p w14:paraId="6BBA1C4A" w14:textId="77777777" w:rsidR="00FC0F66" w:rsidRDefault="00FC0F66" w:rsidP="001043A3">
            <w:pPr>
              <w:jc w:val="center"/>
              <w:rPr>
                <w:bCs/>
                <w:sz w:val="20"/>
                <w:szCs w:val="20"/>
                <w:lang w:val="sr-Cyrl-RS"/>
              </w:rPr>
            </w:pPr>
            <w:r w:rsidRPr="005A5CA9">
              <w:rPr>
                <w:bCs/>
                <w:sz w:val="20"/>
                <w:szCs w:val="20"/>
                <w:lang w:val="sr-Cyrl-RS"/>
              </w:rPr>
              <w:t>Специфични циљ 1:</w:t>
            </w:r>
          </w:p>
          <w:p w14:paraId="5DDC3B71" w14:textId="77777777" w:rsidR="00FC0F66" w:rsidRPr="005A5CA9" w:rsidRDefault="00FC0F66" w:rsidP="001043A3">
            <w:pPr>
              <w:jc w:val="center"/>
              <w:rPr>
                <w:bCs/>
                <w:sz w:val="20"/>
                <w:szCs w:val="20"/>
                <w:lang w:val="sr-Cyrl-RS"/>
              </w:rPr>
            </w:pPr>
            <w:r w:rsidRPr="004B0BF0">
              <w:rPr>
                <w:bCs/>
                <w:sz w:val="20"/>
                <w:szCs w:val="20"/>
                <w:lang w:val="sr-Cyrl-RS"/>
              </w:rPr>
              <w:t>Разви</w:t>
            </w:r>
            <w:r>
              <w:rPr>
                <w:bCs/>
                <w:sz w:val="20"/>
                <w:szCs w:val="20"/>
                <w:lang w:val="sr-Cyrl-RS"/>
              </w:rPr>
              <w:t>ти</w:t>
            </w:r>
            <w:r w:rsidRPr="004B0BF0">
              <w:rPr>
                <w:bCs/>
                <w:sz w:val="20"/>
                <w:szCs w:val="20"/>
                <w:lang w:val="sr-Cyrl-RS"/>
              </w:rPr>
              <w:t xml:space="preserve"> одговорност младих жена и мушкараца према очувању животне средине</w:t>
            </w:r>
            <w:r>
              <w:rPr>
                <w:bCs/>
                <w:sz w:val="20"/>
                <w:szCs w:val="20"/>
                <w:lang w:val="sr-Cyrl-RS"/>
              </w:rPr>
              <w:t xml:space="preserve"> и повећати број активности усм</w:t>
            </w:r>
            <w:r w:rsidR="00F47FEB">
              <w:rPr>
                <w:bCs/>
                <w:sz w:val="20"/>
                <w:szCs w:val="20"/>
                <w:lang w:val="sr-Cyrl-RS"/>
              </w:rPr>
              <w:t>ј</w:t>
            </w:r>
            <w:r>
              <w:rPr>
                <w:bCs/>
                <w:sz w:val="20"/>
                <w:szCs w:val="20"/>
                <w:lang w:val="sr-Cyrl-RS"/>
              </w:rPr>
              <w:t>ерених ка заштити животне средине</w:t>
            </w:r>
          </w:p>
          <w:p w14:paraId="64E141EE" w14:textId="77777777" w:rsidR="00FC0F66" w:rsidRPr="005A5CA9" w:rsidRDefault="00FC0F66" w:rsidP="001043A3">
            <w:pPr>
              <w:jc w:val="center"/>
              <w:rPr>
                <w:bCs/>
                <w:sz w:val="20"/>
                <w:szCs w:val="20"/>
                <w:lang w:val="sr-Cyrl-RS"/>
              </w:rPr>
            </w:pPr>
          </w:p>
        </w:tc>
        <w:tc>
          <w:tcPr>
            <w:tcW w:w="6520" w:type="dxa"/>
          </w:tcPr>
          <w:p w14:paraId="30AB262C" w14:textId="77777777" w:rsidR="00FC0F66" w:rsidRPr="005A5CA9" w:rsidRDefault="00FC0F66" w:rsidP="001043A3">
            <w:pPr>
              <w:jc w:val="both"/>
              <w:rPr>
                <w:bCs/>
                <w:sz w:val="20"/>
                <w:szCs w:val="20"/>
                <w:lang w:val="sr-Cyrl-RS"/>
              </w:rPr>
            </w:pPr>
            <w:r>
              <w:rPr>
                <w:bCs/>
                <w:sz w:val="20"/>
                <w:szCs w:val="20"/>
                <w:lang w:val="sr-Cyrl-RS"/>
              </w:rPr>
              <w:t>Развијати и п</w:t>
            </w:r>
            <w:r w:rsidRPr="004B0BF0">
              <w:rPr>
                <w:bCs/>
                <w:sz w:val="20"/>
                <w:szCs w:val="20"/>
                <w:lang w:val="sr-Cyrl-RS"/>
              </w:rPr>
              <w:t>одржати обуке за вршњачке едукаторе за рад са младима на унапређењу животне средине, одрживом развоју и климатским пром</w:t>
            </w:r>
            <w:r w:rsidR="00F47FEB">
              <w:rPr>
                <w:bCs/>
                <w:sz w:val="20"/>
                <w:szCs w:val="20"/>
                <w:lang w:val="sr-Cyrl-RS"/>
              </w:rPr>
              <w:t>ј</w:t>
            </w:r>
            <w:r w:rsidRPr="004B0BF0">
              <w:rPr>
                <w:bCs/>
                <w:sz w:val="20"/>
                <w:szCs w:val="20"/>
                <w:lang w:val="sr-Cyrl-RS"/>
              </w:rPr>
              <w:t>енама</w:t>
            </w:r>
          </w:p>
        </w:tc>
      </w:tr>
      <w:tr w:rsidR="00FC0F66" w:rsidRPr="00A01160" w14:paraId="6D67288B" w14:textId="77777777" w:rsidTr="001043A3">
        <w:tc>
          <w:tcPr>
            <w:tcW w:w="2694" w:type="dxa"/>
            <w:vMerge/>
          </w:tcPr>
          <w:p w14:paraId="3D1B6E39" w14:textId="77777777" w:rsidR="00FC0F66" w:rsidRPr="005A5CA9" w:rsidRDefault="00FC0F66" w:rsidP="001043A3">
            <w:pPr>
              <w:jc w:val="both"/>
              <w:rPr>
                <w:bCs/>
                <w:sz w:val="20"/>
                <w:szCs w:val="20"/>
                <w:lang w:val="sr-Cyrl-RS"/>
              </w:rPr>
            </w:pPr>
          </w:p>
        </w:tc>
        <w:tc>
          <w:tcPr>
            <w:tcW w:w="6520" w:type="dxa"/>
          </w:tcPr>
          <w:p w14:paraId="60606748" w14:textId="77777777" w:rsidR="00FC0F66" w:rsidRPr="005A5CA9" w:rsidRDefault="00FC0F66" w:rsidP="001043A3">
            <w:pPr>
              <w:jc w:val="both"/>
              <w:rPr>
                <w:bCs/>
                <w:sz w:val="20"/>
                <w:szCs w:val="20"/>
                <w:lang w:val="sr-Cyrl-RS"/>
              </w:rPr>
            </w:pPr>
            <w:r>
              <w:rPr>
                <w:bCs/>
                <w:sz w:val="20"/>
                <w:szCs w:val="20"/>
                <w:lang w:val="sr-Cyrl-RS"/>
              </w:rPr>
              <w:t>Р</w:t>
            </w:r>
            <w:r w:rsidRPr="004B0BF0">
              <w:rPr>
                <w:bCs/>
                <w:sz w:val="20"/>
                <w:szCs w:val="20"/>
                <w:lang w:val="sr-Cyrl-RS"/>
              </w:rPr>
              <w:t>азвити програме обуке младих, родитеља и наставника за унапређење животне средине, одрживи развој и климатске пром</w:t>
            </w:r>
            <w:r w:rsidR="00F47FEB">
              <w:rPr>
                <w:bCs/>
                <w:sz w:val="20"/>
                <w:szCs w:val="20"/>
                <w:lang w:val="sr-Cyrl-RS"/>
              </w:rPr>
              <w:t>ј</w:t>
            </w:r>
            <w:r w:rsidRPr="004B0BF0">
              <w:rPr>
                <w:bCs/>
                <w:sz w:val="20"/>
                <w:szCs w:val="20"/>
                <w:lang w:val="sr-Cyrl-RS"/>
              </w:rPr>
              <w:t>ене</w:t>
            </w:r>
          </w:p>
        </w:tc>
      </w:tr>
      <w:tr w:rsidR="00FC0F66" w:rsidRPr="00A01160" w14:paraId="31BE7399" w14:textId="77777777" w:rsidTr="001043A3">
        <w:tc>
          <w:tcPr>
            <w:tcW w:w="2694" w:type="dxa"/>
            <w:vMerge/>
          </w:tcPr>
          <w:p w14:paraId="298B5236" w14:textId="77777777" w:rsidR="00FC0F66" w:rsidRPr="005A5CA9" w:rsidRDefault="00FC0F66" w:rsidP="001043A3">
            <w:pPr>
              <w:jc w:val="both"/>
              <w:rPr>
                <w:bCs/>
                <w:sz w:val="20"/>
                <w:szCs w:val="20"/>
                <w:lang w:val="sr-Cyrl-RS"/>
              </w:rPr>
            </w:pPr>
          </w:p>
        </w:tc>
        <w:tc>
          <w:tcPr>
            <w:tcW w:w="6520" w:type="dxa"/>
          </w:tcPr>
          <w:p w14:paraId="60DDA2E1" w14:textId="77777777" w:rsidR="00FC0F66" w:rsidRPr="005A5CA9" w:rsidRDefault="00FC0F66" w:rsidP="001043A3">
            <w:pPr>
              <w:jc w:val="both"/>
              <w:rPr>
                <w:bCs/>
                <w:sz w:val="20"/>
                <w:szCs w:val="20"/>
                <w:lang w:val="sr-Cyrl-RS"/>
              </w:rPr>
            </w:pPr>
            <w:r>
              <w:rPr>
                <w:bCs/>
                <w:sz w:val="20"/>
                <w:szCs w:val="20"/>
                <w:lang w:val="sr-Cyrl-RS"/>
              </w:rPr>
              <w:t>П</w:t>
            </w:r>
            <w:r w:rsidRPr="004B0BF0">
              <w:rPr>
                <w:bCs/>
                <w:sz w:val="20"/>
                <w:szCs w:val="20"/>
                <w:lang w:val="sr-Cyrl-RS"/>
              </w:rPr>
              <w:t xml:space="preserve">одстаћи развој обука </w:t>
            </w:r>
            <w:r>
              <w:rPr>
                <w:bCs/>
                <w:sz w:val="20"/>
                <w:szCs w:val="20"/>
                <w:lang w:val="sr-Cyrl-RS"/>
              </w:rPr>
              <w:t>за младе</w:t>
            </w:r>
            <w:r w:rsidRPr="004B0BF0">
              <w:rPr>
                <w:bCs/>
                <w:sz w:val="20"/>
                <w:szCs w:val="20"/>
                <w:lang w:val="sr-Cyrl-RS"/>
              </w:rPr>
              <w:t xml:space="preserve"> за отклањање и превазилажење ризика по здравље у случају ванредних ситуација</w:t>
            </w:r>
            <w:r>
              <w:rPr>
                <w:bCs/>
                <w:sz w:val="20"/>
                <w:szCs w:val="20"/>
                <w:lang w:val="sr-Cyrl-RS"/>
              </w:rPr>
              <w:t xml:space="preserve"> и еколошких катастрофа</w:t>
            </w:r>
          </w:p>
        </w:tc>
      </w:tr>
      <w:tr w:rsidR="00FC0F66" w:rsidRPr="00A01160" w14:paraId="0ED27B31" w14:textId="77777777" w:rsidTr="001043A3">
        <w:tc>
          <w:tcPr>
            <w:tcW w:w="2694" w:type="dxa"/>
            <w:vMerge/>
          </w:tcPr>
          <w:p w14:paraId="72657099" w14:textId="77777777" w:rsidR="00FC0F66" w:rsidRPr="005A5CA9" w:rsidRDefault="00FC0F66" w:rsidP="001043A3">
            <w:pPr>
              <w:jc w:val="both"/>
              <w:rPr>
                <w:bCs/>
                <w:sz w:val="20"/>
                <w:szCs w:val="20"/>
                <w:lang w:val="sr-Cyrl-RS"/>
              </w:rPr>
            </w:pPr>
          </w:p>
        </w:tc>
        <w:tc>
          <w:tcPr>
            <w:tcW w:w="6520" w:type="dxa"/>
          </w:tcPr>
          <w:p w14:paraId="389D8A61" w14:textId="77777777" w:rsidR="00FC0F66" w:rsidRPr="005A5CA9" w:rsidRDefault="00FC0F66" w:rsidP="001043A3">
            <w:pPr>
              <w:jc w:val="both"/>
              <w:rPr>
                <w:bCs/>
                <w:sz w:val="20"/>
                <w:szCs w:val="20"/>
                <w:lang w:val="sr-Cyrl-RS"/>
              </w:rPr>
            </w:pPr>
            <w:r>
              <w:rPr>
                <w:bCs/>
                <w:sz w:val="20"/>
                <w:szCs w:val="20"/>
                <w:lang w:val="sr-Cyrl-RS"/>
              </w:rPr>
              <w:t>Континуирано радити на</w:t>
            </w:r>
            <w:r w:rsidRPr="004B0BF0">
              <w:rPr>
                <w:bCs/>
                <w:sz w:val="20"/>
                <w:szCs w:val="20"/>
                <w:lang w:val="sr-Cyrl-RS"/>
              </w:rPr>
              <w:t xml:space="preserve"> информисањ</w:t>
            </w:r>
            <w:r>
              <w:rPr>
                <w:bCs/>
                <w:sz w:val="20"/>
                <w:szCs w:val="20"/>
                <w:lang w:val="sr-Cyrl-RS"/>
              </w:rPr>
              <w:t>у</w:t>
            </w:r>
            <w:r w:rsidRPr="004B0BF0">
              <w:rPr>
                <w:bCs/>
                <w:sz w:val="20"/>
                <w:szCs w:val="20"/>
                <w:lang w:val="sr-Cyrl-RS"/>
              </w:rPr>
              <w:t xml:space="preserve"> младих, родитеља и наставника за заштиту и унапређење животне средине, одрживи развој и климатске пром</w:t>
            </w:r>
            <w:r w:rsidR="00F47FEB">
              <w:rPr>
                <w:bCs/>
                <w:sz w:val="20"/>
                <w:szCs w:val="20"/>
                <w:lang w:val="sr-Cyrl-RS"/>
              </w:rPr>
              <w:t>ј</w:t>
            </w:r>
            <w:r w:rsidRPr="004B0BF0">
              <w:rPr>
                <w:bCs/>
                <w:sz w:val="20"/>
                <w:szCs w:val="20"/>
                <w:lang w:val="sr-Cyrl-RS"/>
              </w:rPr>
              <w:t>ене</w:t>
            </w:r>
            <w:r>
              <w:rPr>
                <w:bCs/>
                <w:sz w:val="20"/>
                <w:szCs w:val="20"/>
                <w:lang w:val="sr-Cyrl-RS"/>
              </w:rPr>
              <w:t xml:space="preserve"> у циљу подизања св</w:t>
            </w:r>
            <w:r w:rsidR="00F47FEB">
              <w:rPr>
                <w:bCs/>
                <w:sz w:val="20"/>
                <w:szCs w:val="20"/>
                <w:lang w:val="sr-Cyrl-RS"/>
              </w:rPr>
              <w:t>иј</w:t>
            </w:r>
            <w:r>
              <w:rPr>
                <w:bCs/>
                <w:sz w:val="20"/>
                <w:szCs w:val="20"/>
                <w:lang w:val="sr-Cyrl-RS"/>
              </w:rPr>
              <w:t>ести о значају ових тема (између осталог, и кроз синхронизоване еколошке акције на територији Града поводом међународних дана посвећених животној средини)</w:t>
            </w:r>
          </w:p>
        </w:tc>
      </w:tr>
      <w:tr w:rsidR="00FC0F66" w:rsidRPr="00A01160" w14:paraId="04641A3B" w14:textId="77777777" w:rsidTr="001043A3">
        <w:tc>
          <w:tcPr>
            <w:tcW w:w="2694" w:type="dxa"/>
            <w:vMerge/>
          </w:tcPr>
          <w:p w14:paraId="3BCCB302" w14:textId="77777777" w:rsidR="00FC0F66" w:rsidRPr="005A5CA9" w:rsidRDefault="00FC0F66" w:rsidP="001043A3">
            <w:pPr>
              <w:jc w:val="both"/>
              <w:rPr>
                <w:bCs/>
                <w:sz w:val="20"/>
                <w:szCs w:val="20"/>
                <w:lang w:val="sr-Cyrl-RS"/>
              </w:rPr>
            </w:pPr>
          </w:p>
        </w:tc>
        <w:tc>
          <w:tcPr>
            <w:tcW w:w="6520" w:type="dxa"/>
          </w:tcPr>
          <w:p w14:paraId="36FC3403" w14:textId="77777777" w:rsidR="00FC0F66" w:rsidRDefault="00FC0F66" w:rsidP="001043A3">
            <w:pPr>
              <w:jc w:val="both"/>
              <w:rPr>
                <w:bCs/>
                <w:sz w:val="20"/>
                <w:szCs w:val="20"/>
                <w:lang w:val="sr-Cyrl-RS"/>
              </w:rPr>
            </w:pPr>
            <w:r>
              <w:rPr>
                <w:bCs/>
                <w:sz w:val="20"/>
                <w:szCs w:val="20"/>
                <w:lang w:val="sr-Cyrl-RS"/>
              </w:rPr>
              <w:t>Подстицати нискобуџетне еколошке акције у синергији различитих субјеката на територији Града (садња, чишћење, итд.)</w:t>
            </w:r>
          </w:p>
        </w:tc>
      </w:tr>
      <w:tr w:rsidR="00FC0F66" w:rsidRPr="00A01160" w14:paraId="473332CF" w14:textId="77777777" w:rsidTr="001043A3">
        <w:tc>
          <w:tcPr>
            <w:tcW w:w="2694" w:type="dxa"/>
            <w:vMerge/>
          </w:tcPr>
          <w:p w14:paraId="0F4EF352" w14:textId="77777777" w:rsidR="00FC0F66" w:rsidRPr="005A5CA9" w:rsidRDefault="00FC0F66" w:rsidP="001043A3">
            <w:pPr>
              <w:jc w:val="both"/>
              <w:rPr>
                <w:bCs/>
                <w:sz w:val="20"/>
                <w:szCs w:val="20"/>
                <w:lang w:val="sr-Cyrl-RS"/>
              </w:rPr>
            </w:pPr>
          </w:p>
        </w:tc>
        <w:tc>
          <w:tcPr>
            <w:tcW w:w="6520" w:type="dxa"/>
          </w:tcPr>
          <w:p w14:paraId="62D958DE" w14:textId="77777777" w:rsidR="00FC0F66" w:rsidRDefault="00FC0F66" w:rsidP="001043A3">
            <w:pPr>
              <w:jc w:val="both"/>
              <w:rPr>
                <w:bCs/>
                <w:sz w:val="20"/>
                <w:szCs w:val="20"/>
                <w:lang w:val="sr-Cyrl-RS"/>
              </w:rPr>
            </w:pPr>
            <w:r>
              <w:rPr>
                <w:bCs/>
                <w:sz w:val="20"/>
                <w:szCs w:val="20"/>
                <w:lang w:val="sr-Cyrl-RS"/>
              </w:rPr>
              <w:t>Подстицати формирање секције младих горана у основним и средњим школама, радити на њиховом повезивању у циљу заједничког д</w:t>
            </w:r>
            <w:r w:rsidR="00F47FEB">
              <w:rPr>
                <w:bCs/>
                <w:sz w:val="20"/>
                <w:szCs w:val="20"/>
                <w:lang w:val="sr-Cyrl-RS"/>
              </w:rPr>
              <w:t>ј</w:t>
            </w:r>
            <w:r>
              <w:rPr>
                <w:bCs/>
                <w:sz w:val="20"/>
                <w:szCs w:val="20"/>
                <w:lang w:val="sr-Cyrl-RS"/>
              </w:rPr>
              <w:t>еловања, као и повезивању са Шумама Српске зарад потенцијалних заједничких акција већег обима</w:t>
            </w:r>
          </w:p>
        </w:tc>
      </w:tr>
      <w:bookmarkEnd w:id="40"/>
    </w:tbl>
    <w:p w14:paraId="12311A33" w14:textId="77777777" w:rsidR="00944064" w:rsidRDefault="00944064" w:rsidP="00C300CA">
      <w:pPr>
        <w:pStyle w:val="a"/>
        <w:spacing w:before="0" w:after="0" w:line="240" w:lineRule="auto"/>
        <w:rPr>
          <w:b/>
          <w:lang w:val="sr-Cyrl-RS"/>
        </w:rPr>
      </w:pPr>
    </w:p>
    <w:p w14:paraId="00C6D8B1" w14:textId="77777777" w:rsidR="00944064" w:rsidRDefault="00944064" w:rsidP="00C300CA">
      <w:pPr>
        <w:pStyle w:val="a"/>
        <w:spacing w:before="0" w:after="0" w:line="240" w:lineRule="auto"/>
        <w:rPr>
          <w:b/>
          <w:lang w:val="sr-Cyrl-RS"/>
        </w:rPr>
      </w:pPr>
    </w:p>
    <w:p w14:paraId="6773C0AF" w14:textId="77777777" w:rsidR="001E3E8F" w:rsidRDefault="001E3E8F" w:rsidP="00C300CA">
      <w:pPr>
        <w:pStyle w:val="a"/>
        <w:spacing w:before="0" w:after="0" w:line="240" w:lineRule="auto"/>
        <w:rPr>
          <w:b/>
          <w:lang w:val="sr-Cyrl-RS"/>
        </w:rPr>
      </w:pPr>
      <w:r>
        <w:rPr>
          <w:b/>
          <w:lang w:val="sr-Cyrl-RS"/>
        </w:rPr>
        <w:t>СТРАТЕШКИ ЦИЉ 6</w:t>
      </w:r>
    </w:p>
    <w:p w14:paraId="5EB3F73B" w14:textId="77777777" w:rsidR="001E3E8F" w:rsidRPr="001E3E8F" w:rsidRDefault="00DE749C" w:rsidP="00C300CA">
      <w:pPr>
        <w:pStyle w:val="a"/>
        <w:spacing w:before="0" w:after="0" w:line="240" w:lineRule="auto"/>
        <w:rPr>
          <w:b/>
          <w:lang w:val="sr-Cyrl-RS"/>
        </w:rPr>
      </w:pPr>
      <w:r>
        <w:rPr>
          <w:b/>
          <w:lang w:val="sr-Cyrl-RS"/>
        </w:rPr>
        <w:t>У</w:t>
      </w:r>
      <w:r w:rsidRPr="00DE749C">
        <w:rPr>
          <w:b/>
          <w:lang w:val="sr-Cyrl-RS"/>
        </w:rPr>
        <w:t>напр</w:t>
      </w:r>
      <w:r w:rsidR="009F378B">
        <w:rPr>
          <w:b/>
          <w:lang w:val="sr-Cyrl-RS"/>
        </w:rPr>
        <w:t>иј</w:t>
      </w:r>
      <w:r w:rsidRPr="00DE749C">
        <w:rPr>
          <w:b/>
          <w:lang w:val="sr-Cyrl-RS"/>
        </w:rPr>
        <w:t>едити услове за стварање безб</w:t>
      </w:r>
      <w:r w:rsidR="009F378B">
        <w:rPr>
          <w:b/>
          <w:lang w:val="sr-Cyrl-RS"/>
        </w:rPr>
        <w:t>ј</w:t>
      </w:r>
      <w:r w:rsidRPr="00DE749C">
        <w:rPr>
          <w:b/>
          <w:lang w:val="sr-Cyrl-RS"/>
        </w:rPr>
        <w:t>едног окружења за младе</w:t>
      </w:r>
    </w:p>
    <w:p w14:paraId="392068D4" w14:textId="77777777" w:rsidR="00C300CA" w:rsidRDefault="00C300CA" w:rsidP="00C300CA">
      <w:pPr>
        <w:pStyle w:val="a"/>
        <w:spacing w:before="0" w:after="0" w:line="240" w:lineRule="auto"/>
        <w:rPr>
          <w:b/>
          <w:sz w:val="28"/>
          <w:szCs w:val="28"/>
          <w:lang w:val="sr-Cyrl-RS"/>
        </w:rPr>
      </w:pPr>
    </w:p>
    <w:p w14:paraId="2B62510D" w14:textId="77777777" w:rsidR="00B90692" w:rsidRPr="00DE749C" w:rsidRDefault="00DE749C" w:rsidP="00BA787A">
      <w:pPr>
        <w:pStyle w:val="a"/>
        <w:rPr>
          <w:bCs/>
          <w:lang w:val="sr-Cyrl-RS"/>
        </w:rPr>
      </w:pPr>
      <w:r>
        <w:rPr>
          <w:bCs/>
          <w:lang w:val="sr-Cyrl-RS"/>
        </w:rPr>
        <w:t>Специфични проблем: недостатак адекватних програма за информисање младих о безб</w:t>
      </w:r>
      <w:r w:rsidR="009F378B">
        <w:rPr>
          <w:bCs/>
          <w:lang w:val="sr-Cyrl-RS"/>
        </w:rPr>
        <w:t>ј</w:t>
      </w:r>
      <w:r>
        <w:rPr>
          <w:bCs/>
          <w:lang w:val="sr-Cyrl-RS"/>
        </w:rPr>
        <w:t>едносним ризицима и пр</w:t>
      </w:r>
      <w:r w:rsidR="009F378B">
        <w:rPr>
          <w:bCs/>
          <w:lang w:val="sr-Cyrl-RS"/>
        </w:rPr>
        <w:t>иј</w:t>
      </w:r>
      <w:r>
        <w:rPr>
          <w:bCs/>
          <w:lang w:val="sr-Cyrl-RS"/>
        </w:rPr>
        <w:t xml:space="preserve">етњама којима су изложени </w:t>
      </w:r>
    </w:p>
    <w:tbl>
      <w:tblPr>
        <w:tblStyle w:val="TableGrid"/>
        <w:tblW w:w="0" w:type="auto"/>
        <w:tblLook w:val="04A0" w:firstRow="1" w:lastRow="0" w:firstColumn="1" w:lastColumn="0" w:noHBand="0" w:noVBand="1"/>
      </w:tblPr>
      <w:tblGrid>
        <w:gridCol w:w="8835"/>
      </w:tblGrid>
      <w:tr w:rsidR="00DE749C" w:rsidRPr="00A01160" w14:paraId="5A362B05" w14:textId="77777777" w:rsidTr="00DE749C">
        <w:tc>
          <w:tcPr>
            <w:tcW w:w="8835" w:type="dxa"/>
          </w:tcPr>
          <w:p w14:paraId="75CC36DC" w14:textId="77777777" w:rsidR="00DE749C" w:rsidRPr="00DE749C" w:rsidRDefault="00DE749C" w:rsidP="00DE749C">
            <w:pPr>
              <w:pStyle w:val="a"/>
              <w:spacing w:before="0" w:after="0" w:line="240" w:lineRule="auto"/>
              <w:rPr>
                <w:b/>
                <w:lang w:val="sr-Cyrl-RS"/>
              </w:rPr>
            </w:pPr>
            <w:r w:rsidRPr="00DE749C">
              <w:rPr>
                <w:b/>
                <w:lang w:val="sr-Cyrl-RS"/>
              </w:rPr>
              <w:t>Специфичан циљ 1</w:t>
            </w:r>
          </w:p>
          <w:p w14:paraId="36619FA4" w14:textId="77777777" w:rsidR="00DE749C" w:rsidRPr="00DE749C" w:rsidRDefault="00DE749C" w:rsidP="00DE749C">
            <w:pPr>
              <w:pStyle w:val="a"/>
              <w:spacing w:before="0" w:after="0" w:line="240" w:lineRule="auto"/>
              <w:rPr>
                <w:bCs/>
                <w:lang w:val="sr-Cyrl-RS"/>
              </w:rPr>
            </w:pPr>
            <w:r w:rsidRPr="00DE749C">
              <w:rPr>
                <w:bCs/>
                <w:lang w:val="sr-Cyrl-RS"/>
              </w:rPr>
              <w:t>Успостав</w:t>
            </w:r>
            <w:r>
              <w:rPr>
                <w:bCs/>
                <w:lang w:val="sr-Cyrl-RS"/>
              </w:rPr>
              <w:t>ити</w:t>
            </w:r>
            <w:r w:rsidRPr="00DE749C">
              <w:rPr>
                <w:bCs/>
                <w:lang w:val="sr-Cyrl-RS"/>
              </w:rPr>
              <w:t xml:space="preserve"> свеобухват</w:t>
            </w:r>
            <w:r>
              <w:rPr>
                <w:bCs/>
                <w:lang w:val="sr-Cyrl-RS"/>
              </w:rPr>
              <w:t>ан</w:t>
            </w:r>
            <w:r w:rsidRPr="00DE749C">
              <w:rPr>
                <w:bCs/>
                <w:lang w:val="sr-Cyrl-RS"/>
              </w:rPr>
              <w:t xml:space="preserve"> и континуиран</w:t>
            </w:r>
            <w:r>
              <w:rPr>
                <w:bCs/>
                <w:lang w:val="sr-Cyrl-RS"/>
              </w:rPr>
              <w:t xml:space="preserve"> систем информисања и</w:t>
            </w:r>
            <w:r w:rsidRPr="00DE749C">
              <w:rPr>
                <w:bCs/>
                <w:lang w:val="sr-Cyrl-RS"/>
              </w:rPr>
              <w:t xml:space="preserve"> образовањ</w:t>
            </w:r>
            <w:r>
              <w:rPr>
                <w:bCs/>
                <w:lang w:val="sr-Cyrl-RS"/>
              </w:rPr>
              <w:t>а</w:t>
            </w:r>
            <w:r w:rsidRPr="00DE749C">
              <w:rPr>
                <w:bCs/>
                <w:lang w:val="sr-Cyrl-RS"/>
              </w:rPr>
              <w:t xml:space="preserve"> младих о безб</w:t>
            </w:r>
            <w:r w:rsidR="009F378B">
              <w:rPr>
                <w:bCs/>
                <w:lang w:val="sr-Cyrl-RS"/>
              </w:rPr>
              <w:t>ј</w:t>
            </w:r>
            <w:r w:rsidRPr="00DE749C">
              <w:rPr>
                <w:bCs/>
                <w:lang w:val="sr-Cyrl-RS"/>
              </w:rPr>
              <w:t>едносним изазовима, ризицима и пр</w:t>
            </w:r>
            <w:r w:rsidR="009F378B">
              <w:rPr>
                <w:bCs/>
                <w:lang w:val="sr-Cyrl-RS"/>
              </w:rPr>
              <w:t>иј</w:t>
            </w:r>
            <w:r w:rsidRPr="00DE749C">
              <w:rPr>
                <w:bCs/>
                <w:lang w:val="sr-Cyrl-RS"/>
              </w:rPr>
              <w:t xml:space="preserve">етњама, </w:t>
            </w:r>
            <w:r>
              <w:rPr>
                <w:bCs/>
                <w:lang w:val="sr-Cyrl-RS"/>
              </w:rPr>
              <w:t>као</w:t>
            </w:r>
            <w:r w:rsidRPr="00DE749C">
              <w:rPr>
                <w:bCs/>
                <w:lang w:val="sr-Cyrl-RS"/>
              </w:rPr>
              <w:t xml:space="preserve"> и безб</w:t>
            </w:r>
            <w:r w:rsidR="009F378B">
              <w:rPr>
                <w:bCs/>
                <w:lang w:val="sr-Cyrl-RS"/>
              </w:rPr>
              <w:t>ј</w:t>
            </w:r>
            <w:r w:rsidRPr="00DE749C">
              <w:rPr>
                <w:bCs/>
                <w:lang w:val="sr-Cyrl-RS"/>
              </w:rPr>
              <w:t>едном понашању</w:t>
            </w:r>
            <w:r>
              <w:rPr>
                <w:bCs/>
                <w:lang w:val="sr-Cyrl-RS"/>
              </w:rPr>
              <w:t xml:space="preserve"> у заједници</w:t>
            </w:r>
          </w:p>
        </w:tc>
      </w:tr>
    </w:tbl>
    <w:p w14:paraId="6B1D53DA" w14:textId="77777777" w:rsidR="00B90692" w:rsidRDefault="00B90692" w:rsidP="00DE749C">
      <w:pPr>
        <w:pStyle w:val="a"/>
        <w:spacing w:before="0" w:after="0" w:line="240" w:lineRule="auto"/>
        <w:rPr>
          <w:bCs/>
          <w:lang w:val="sr-Cyrl-RS"/>
        </w:rPr>
      </w:pPr>
    </w:p>
    <w:p w14:paraId="5F26C7C2" w14:textId="77777777" w:rsidR="00DE749C" w:rsidRDefault="00DE749C" w:rsidP="00DE749C">
      <w:pPr>
        <w:pStyle w:val="a"/>
        <w:rPr>
          <w:bCs/>
          <w:lang w:val="sr-Cyrl-RS"/>
        </w:rPr>
      </w:pPr>
      <w:r>
        <w:rPr>
          <w:bCs/>
          <w:lang w:val="sr-Cyrl-RS"/>
        </w:rPr>
        <w:t xml:space="preserve">Специфични проблем: </w:t>
      </w:r>
      <w:r w:rsidRPr="00DE749C">
        <w:rPr>
          <w:bCs/>
          <w:lang w:val="sr-Cyrl-RS"/>
        </w:rPr>
        <w:t>Присутност вршњачког насиља, насиља према ЛГБТ популацији</w:t>
      </w:r>
      <w:r>
        <w:rPr>
          <w:bCs/>
          <w:lang w:val="sr-Cyrl-RS"/>
        </w:rPr>
        <w:t xml:space="preserve"> и другим ос</w:t>
      </w:r>
      <w:r w:rsidR="009F378B">
        <w:rPr>
          <w:bCs/>
          <w:lang w:val="sr-Cyrl-RS"/>
        </w:rPr>
        <w:t>ј</w:t>
      </w:r>
      <w:r>
        <w:rPr>
          <w:bCs/>
          <w:lang w:val="sr-Cyrl-RS"/>
        </w:rPr>
        <w:t>етљивим категоријама становништва</w:t>
      </w:r>
      <w:r w:rsidRPr="00DE749C">
        <w:rPr>
          <w:bCs/>
          <w:lang w:val="sr-Cyrl-RS"/>
        </w:rPr>
        <w:t xml:space="preserve">, насиља у партнерским односима, непоштовање људских и мањинских права и </w:t>
      </w:r>
      <w:r w:rsidR="00FB55E4">
        <w:rPr>
          <w:bCs/>
          <w:lang w:val="sr-Cyrl-RS"/>
        </w:rPr>
        <w:t>(зло)</w:t>
      </w:r>
      <w:r w:rsidRPr="00DE749C">
        <w:rPr>
          <w:bCs/>
          <w:lang w:val="sr-Cyrl-RS"/>
        </w:rPr>
        <w:t>употреба оружја.</w:t>
      </w:r>
    </w:p>
    <w:tbl>
      <w:tblPr>
        <w:tblStyle w:val="TableGrid"/>
        <w:tblW w:w="0" w:type="auto"/>
        <w:tblLook w:val="04A0" w:firstRow="1" w:lastRow="0" w:firstColumn="1" w:lastColumn="0" w:noHBand="0" w:noVBand="1"/>
      </w:tblPr>
      <w:tblGrid>
        <w:gridCol w:w="8835"/>
      </w:tblGrid>
      <w:tr w:rsidR="00FB55E4" w:rsidRPr="00A01160" w14:paraId="5252F4B0" w14:textId="77777777" w:rsidTr="00FB55E4">
        <w:tc>
          <w:tcPr>
            <w:tcW w:w="8835" w:type="dxa"/>
          </w:tcPr>
          <w:p w14:paraId="6DCA372A" w14:textId="77777777" w:rsidR="00FB55E4" w:rsidRPr="00FB55E4" w:rsidRDefault="00FB55E4" w:rsidP="00FB55E4">
            <w:pPr>
              <w:pStyle w:val="a"/>
              <w:spacing w:before="0" w:after="0" w:line="240" w:lineRule="auto"/>
              <w:rPr>
                <w:b/>
                <w:lang w:val="sr-Cyrl-RS"/>
              </w:rPr>
            </w:pPr>
            <w:r w:rsidRPr="00FB55E4">
              <w:rPr>
                <w:b/>
                <w:lang w:val="sr-Cyrl-RS"/>
              </w:rPr>
              <w:t>Специфични циљ 2</w:t>
            </w:r>
          </w:p>
          <w:p w14:paraId="01B3305C" w14:textId="77777777" w:rsidR="00FB55E4" w:rsidRDefault="00FB55E4" w:rsidP="00FB55E4">
            <w:pPr>
              <w:pStyle w:val="a"/>
              <w:spacing w:before="0" w:after="0" w:line="240" w:lineRule="auto"/>
              <w:rPr>
                <w:bCs/>
                <w:lang w:val="sr-Cyrl-RS"/>
              </w:rPr>
            </w:pPr>
            <w:r>
              <w:rPr>
                <w:bCs/>
                <w:lang w:val="sr-Cyrl-RS"/>
              </w:rPr>
              <w:t>Креирати специфичне програме и унапр</w:t>
            </w:r>
            <w:r w:rsidR="009F378B">
              <w:rPr>
                <w:bCs/>
                <w:lang w:val="sr-Cyrl-RS"/>
              </w:rPr>
              <w:t>иј</w:t>
            </w:r>
            <w:r>
              <w:rPr>
                <w:bCs/>
                <w:lang w:val="sr-Cyrl-RS"/>
              </w:rPr>
              <w:t>едити и интензивирати рад и дијалог са младима на теме</w:t>
            </w:r>
            <w:r w:rsidRPr="00FB55E4">
              <w:rPr>
                <w:bCs/>
                <w:lang w:val="sr-Cyrl-RS"/>
              </w:rPr>
              <w:t xml:space="preserve"> поштовања људских и мањинских права, родне равноправности, прихвата</w:t>
            </w:r>
            <w:r w:rsidR="009F378B">
              <w:rPr>
                <w:bCs/>
                <w:lang w:val="sr-Cyrl-RS"/>
              </w:rPr>
              <w:t>ња различитости, толеранције и њ</w:t>
            </w:r>
            <w:r w:rsidRPr="00FB55E4">
              <w:rPr>
                <w:bCs/>
                <w:lang w:val="sr-Cyrl-RS"/>
              </w:rPr>
              <w:t>еговања ненасилних начина комуникације</w:t>
            </w:r>
          </w:p>
        </w:tc>
      </w:tr>
    </w:tbl>
    <w:p w14:paraId="5381F7C7" w14:textId="77777777" w:rsidR="00FB55E4" w:rsidRDefault="00FB55E4" w:rsidP="00FB55E4">
      <w:pPr>
        <w:pStyle w:val="a"/>
        <w:spacing w:before="0" w:after="0" w:line="240" w:lineRule="auto"/>
        <w:rPr>
          <w:bCs/>
          <w:lang w:val="sr-Cyrl-RS"/>
        </w:rPr>
      </w:pPr>
    </w:p>
    <w:p w14:paraId="3C0B7718" w14:textId="77777777" w:rsidR="00FB55E4" w:rsidRPr="00DE749C" w:rsidRDefault="00FB55E4" w:rsidP="00DE749C">
      <w:pPr>
        <w:pStyle w:val="a"/>
        <w:rPr>
          <w:bCs/>
          <w:lang w:val="sr-Cyrl-RS"/>
        </w:rPr>
      </w:pPr>
      <w:r>
        <w:rPr>
          <w:bCs/>
          <w:lang w:val="sr-Cyrl-RS"/>
        </w:rPr>
        <w:t>Специфичан проблем: Недовољна упознатост са облицима и разм</w:t>
      </w:r>
      <w:r w:rsidR="009F378B">
        <w:rPr>
          <w:bCs/>
          <w:lang w:val="sr-Cyrl-RS"/>
        </w:rPr>
        <w:t>ј</w:t>
      </w:r>
      <w:r>
        <w:rPr>
          <w:bCs/>
          <w:lang w:val="sr-Cyrl-RS"/>
        </w:rPr>
        <w:t>ерама опасности у сајбер заједници и трајна изложеност истима</w:t>
      </w:r>
    </w:p>
    <w:tbl>
      <w:tblPr>
        <w:tblStyle w:val="TableGrid"/>
        <w:tblW w:w="0" w:type="auto"/>
        <w:tblLook w:val="04A0" w:firstRow="1" w:lastRow="0" w:firstColumn="1" w:lastColumn="0" w:noHBand="0" w:noVBand="1"/>
      </w:tblPr>
      <w:tblGrid>
        <w:gridCol w:w="8835"/>
      </w:tblGrid>
      <w:tr w:rsidR="00FB55E4" w:rsidRPr="00A01160" w14:paraId="427D8A74" w14:textId="77777777" w:rsidTr="00FB55E4">
        <w:tc>
          <w:tcPr>
            <w:tcW w:w="8835" w:type="dxa"/>
          </w:tcPr>
          <w:p w14:paraId="1EE4997B" w14:textId="77777777" w:rsidR="00FB55E4" w:rsidRPr="00FB55E4" w:rsidRDefault="00FB55E4" w:rsidP="00FB55E4">
            <w:pPr>
              <w:pStyle w:val="a"/>
              <w:spacing w:before="0" w:after="0" w:line="240" w:lineRule="auto"/>
              <w:rPr>
                <w:b/>
                <w:lang w:val="sr-Cyrl-RS"/>
              </w:rPr>
            </w:pPr>
            <w:r w:rsidRPr="00FB55E4">
              <w:rPr>
                <w:b/>
                <w:lang w:val="sr-Cyrl-RS"/>
              </w:rPr>
              <w:t>Специфични циљ 3</w:t>
            </w:r>
          </w:p>
          <w:p w14:paraId="42E0BB48" w14:textId="77777777" w:rsidR="00FB55E4" w:rsidRPr="00FB55E4" w:rsidRDefault="00FB55E4" w:rsidP="00FB55E4">
            <w:pPr>
              <w:pStyle w:val="a"/>
              <w:spacing w:before="0" w:after="0" w:line="240" w:lineRule="auto"/>
              <w:rPr>
                <w:bCs/>
                <w:lang w:val="sr-Cyrl-RS"/>
              </w:rPr>
            </w:pPr>
            <w:r w:rsidRPr="00FB55E4">
              <w:rPr>
                <w:bCs/>
                <w:lang w:val="sr-Cyrl-RS"/>
              </w:rPr>
              <w:t>Унапр</w:t>
            </w:r>
            <w:r w:rsidR="009F378B">
              <w:rPr>
                <w:bCs/>
                <w:lang w:val="sr-Cyrl-RS"/>
              </w:rPr>
              <w:t>иј</w:t>
            </w:r>
            <w:r w:rsidRPr="00FB55E4">
              <w:rPr>
                <w:bCs/>
                <w:lang w:val="sr-Cyrl-RS"/>
              </w:rPr>
              <w:t>едити ниво информисаности младих о негативним појавама у сајбер простору</w:t>
            </w:r>
            <w:r>
              <w:rPr>
                <w:bCs/>
                <w:lang w:val="sr-Cyrl-RS"/>
              </w:rPr>
              <w:t xml:space="preserve"> и начинима заштите од истих</w:t>
            </w:r>
          </w:p>
        </w:tc>
      </w:tr>
    </w:tbl>
    <w:p w14:paraId="6535610D" w14:textId="77777777" w:rsidR="00DE749C" w:rsidRDefault="00DE749C" w:rsidP="00BA787A">
      <w:pPr>
        <w:pStyle w:val="a"/>
        <w:rPr>
          <w:b/>
          <w:sz w:val="28"/>
          <w:szCs w:val="28"/>
          <w:lang w:val="sr-Cyrl-RS"/>
        </w:rPr>
      </w:pPr>
    </w:p>
    <w:tbl>
      <w:tblPr>
        <w:tblStyle w:val="TableGrid"/>
        <w:tblW w:w="9214" w:type="dxa"/>
        <w:tblInd w:w="-147" w:type="dxa"/>
        <w:tblLook w:val="04A0" w:firstRow="1" w:lastRow="0" w:firstColumn="1" w:lastColumn="0" w:noHBand="0" w:noVBand="1"/>
      </w:tblPr>
      <w:tblGrid>
        <w:gridCol w:w="2694"/>
        <w:gridCol w:w="6520"/>
      </w:tblGrid>
      <w:tr w:rsidR="00FB55E4" w:rsidRPr="00B764C3" w14:paraId="42BE01D1" w14:textId="77777777" w:rsidTr="001043A3">
        <w:tc>
          <w:tcPr>
            <w:tcW w:w="2694" w:type="dxa"/>
            <w:shd w:val="clear" w:color="auto" w:fill="D9D9D9" w:themeFill="background1" w:themeFillShade="D9"/>
          </w:tcPr>
          <w:p w14:paraId="4BD9128D" w14:textId="77777777" w:rsidR="00FB55E4" w:rsidRPr="00B764C3" w:rsidRDefault="00FB55E4" w:rsidP="001043A3">
            <w:pPr>
              <w:jc w:val="center"/>
              <w:rPr>
                <w:b/>
                <w:lang w:val="sr-Cyrl-RS"/>
              </w:rPr>
            </w:pPr>
            <w:r w:rsidRPr="00B764C3">
              <w:rPr>
                <w:b/>
                <w:lang w:val="sr-Cyrl-RS"/>
              </w:rPr>
              <w:t>СПЕЦИФИЧНИ ЦИЉ</w:t>
            </w:r>
          </w:p>
        </w:tc>
        <w:tc>
          <w:tcPr>
            <w:tcW w:w="6520" w:type="dxa"/>
            <w:shd w:val="clear" w:color="auto" w:fill="D9D9D9" w:themeFill="background1" w:themeFillShade="D9"/>
          </w:tcPr>
          <w:p w14:paraId="61A99B77" w14:textId="7AC13CCF" w:rsidR="00FB55E4" w:rsidRPr="00B764C3" w:rsidRDefault="00FB55E4" w:rsidP="001043A3">
            <w:pPr>
              <w:jc w:val="center"/>
              <w:rPr>
                <w:b/>
                <w:lang w:val="sr-Cyrl-RS"/>
              </w:rPr>
            </w:pPr>
            <w:r w:rsidRPr="00B764C3">
              <w:rPr>
                <w:b/>
                <w:lang w:val="sr-Cyrl-RS"/>
              </w:rPr>
              <w:t>М</w:t>
            </w:r>
            <w:r w:rsidR="004C7FF4">
              <w:rPr>
                <w:b/>
                <w:lang w:val="sr-Cyrl-RS"/>
              </w:rPr>
              <w:t>Ј</w:t>
            </w:r>
            <w:r w:rsidRPr="00B764C3">
              <w:rPr>
                <w:b/>
                <w:lang w:val="sr-Cyrl-RS"/>
              </w:rPr>
              <w:t>ЕРА</w:t>
            </w:r>
          </w:p>
        </w:tc>
      </w:tr>
      <w:tr w:rsidR="00571F0B" w:rsidRPr="00A01160" w14:paraId="0ADB9E95" w14:textId="77777777" w:rsidTr="001043A3">
        <w:tc>
          <w:tcPr>
            <w:tcW w:w="2694" w:type="dxa"/>
            <w:vMerge w:val="restart"/>
          </w:tcPr>
          <w:p w14:paraId="0E5883BF" w14:textId="77777777" w:rsidR="00571F0B" w:rsidRDefault="00571F0B" w:rsidP="004C7FF4">
            <w:pPr>
              <w:rPr>
                <w:bCs/>
                <w:sz w:val="20"/>
                <w:szCs w:val="20"/>
                <w:lang w:val="sr-Cyrl-RS"/>
              </w:rPr>
            </w:pPr>
          </w:p>
          <w:p w14:paraId="74C30189" w14:textId="77777777" w:rsidR="00571F0B" w:rsidRDefault="00571F0B" w:rsidP="004C7FF4">
            <w:pPr>
              <w:rPr>
                <w:bCs/>
                <w:sz w:val="20"/>
                <w:szCs w:val="20"/>
                <w:lang w:val="sr-Cyrl-RS"/>
              </w:rPr>
            </w:pPr>
          </w:p>
          <w:p w14:paraId="781EEC16" w14:textId="77777777" w:rsidR="00571F0B" w:rsidRDefault="00571F0B" w:rsidP="004C7FF4">
            <w:pPr>
              <w:rPr>
                <w:bCs/>
                <w:sz w:val="20"/>
                <w:szCs w:val="20"/>
                <w:lang w:val="sr-Cyrl-RS"/>
              </w:rPr>
            </w:pPr>
          </w:p>
          <w:p w14:paraId="555409FE" w14:textId="77777777" w:rsidR="00571F0B" w:rsidRDefault="00571F0B" w:rsidP="004C7FF4">
            <w:pPr>
              <w:rPr>
                <w:bCs/>
                <w:sz w:val="20"/>
                <w:szCs w:val="20"/>
                <w:lang w:val="sr-Cyrl-RS"/>
              </w:rPr>
            </w:pPr>
            <w:r w:rsidRPr="005A5CA9">
              <w:rPr>
                <w:bCs/>
                <w:sz w:val="20"/>
                <w:szCs w:val="20"/>
                <w:lang w:val="sr-Cyrl-RS"/>
              </w:rPr>
              <w:t>Специфични циљ 1:</w:t>
            </w:r>
          </w:p>
          <w:p w14:paraId="141034CF" w14:textId="77777777" w:rsidR="00571F0B" w:rsidRDefault="00571F0B" w:rsidP="004C7FF4">
            <w:pPr>
              <w:rPr>
                <w:bCs/>
                <w:sz w:val="20"/>
                <w:szCs w:val="20"/>
                <w:lang w:val="sr-Cyrl-RS"/>
              </w:rPr>
            </w:pPr>
            <w:r w:rsidRPr="003D7650">
              <w:rPr>
                <w:bCs/>
                <w:sz w:val="20"/>
                <w:szCs w:val="20"/>
                <w:lang w:val="sr-Cyrl-RS"/>
              </w:rPr>
              <w:t>Успоставити свеобухватан и континуиран систем информисања и образовања младих о безб</w:t>
            </w:r>
            <w:r w:rsidR="009F378B">
              <w:rPr>
                <w:bCs/>
                <w:sz w:val="20"/>
                <w:szCs w:val="20"/>
                <w:lang w:val="sr-Cyrl-RS"/>
              </w:rPr>
              <w:t>ј</w:t>
            </w:r>
            <w:r w:rsidRPr="003D7650">
              <w:rPr>
                <w:bCs/>
                <w:sz w:val="20"/>
                <w:szCs w:val="20"/>
                <w:lang w:val="sr-Cyrl-RS"/>
              </w:rPr>
              <w:t>едносним изазовима, ризицима и пр</w:t>
            </w:r>
            <w:r w:rsidR="009F378B">
              <w:rPr>
                <w:bCs/>
                <w:sz w:val="20"/>
                <w:szCs w:val="20"/>
                <w:lang w:val="sr-Cyrl-RS"/>
              </w:rPr>
              <w:t>иј</w:t>
            </w:r>
            <w:r w:rsidRPr="003D7650">
              <w:rPr>
                <w:bCs/>
                <w:sz w:val="20"/>
                <w:szCs w:val="20"/>
                <w:lang w:val="sr-Cyrl-RS"/>
              </w:rPr>
              <w:t>етњама, као и безб</w:t>
            </w:r>
            <w:r w:rsidR="009F378B">
              <w:rPr>
                <w:bCs/>
                <w:sz w:val="20"/>
                <w:szCs w:val="20"/>
                <w:lang w:val="sr-Cyrl-RS"/>
              </w:rPr>
              <w:t>ј</w:t>
            </w:r>
            <w:r w:rsidRPr="003D7650">
              <w:rPr>
                <w:bCs/>
                <w:sz w:val="20"/>
                <w:szCs w:val="20"/>
                <w:lang w:val="sr-Cyrl-RS"/>
              </w:rPr>
              <w:t>едном понашању у заједници</w:t>
            </w:r>
          </w:p>
          <w:p w14:paraId="4CC6B361" w14:textId="77777777" w:rsidR="00571F0B" w:rsidRPr="005A5CA9" w:rsidRDefault="00571F0B" w:rsidP="004C7FF4">
            <w:pPr>
              <w:rPr>
                <w:bCs/>
                <w:sz w:val="20"/>
                <w:szCs w:val="20"/>
                <w:lang w:val="sr-Cyrl-RS"/>
              </w:rPr>
            </w:pPr>
          </w:p>
        </w:tc>
        <w:tc>
          <w:tcPr>
            <w:tcW w:w="6520" w:type="dxa"/>
          </w:tcPr>
          <w:p w14:paraId="7DDC6355" w14:textId="77777777" w:rsidR="00571F0B" w:rsidRPr="005A5CA9" w:rsidRDefault="00571F0B" w:rsidP="001043A3">
            <w:pPr>
              <w:jc w:val="both"/>
              <w:rPr>
                <w:bCs/>
                <w:sz w:val="20"/>
                <w:szCs w:val="20"/>
                <w:lang w:val="sr-Cyrl-RS"/>
              </w:rPr>
            </w:pPr>
            <w:r w:rsidRPr="003D7650">
              <w:rPr>
                <w:bCs/>
                <w:sz w:val="20"/>
                <w:szCs w:val="20"/>
                <w:lang w:val="sr-Cyrl-RS"/>
              </w:rPr>
              <w:t>Подржати истраживања и стручне анализе о безб</w:t>
            </w:r>
            <w:r w:rsidR="009F378B">
              <w:rPr>
                <w:bCs/>
                <w:sz w:val="20"/>
                <w:szCs w:val="20"/>
                <w:lang w:val="sr-Cyrl-RS"/>
              </w:rPr>
              <w:t>ј</w:t>
            </w:r>
            <w:r w:rsidRPr="003D7650">
              <w:rPr>
                <w:bCs/>
                <w:sz w:val="20"/>
                <w:szCs w:val="20"/>
                <w:lang w:val="sr-Cyrl-RS"/>
              </w:rPr>
              <w:t>едносним изазовима, ризицима и пр</w:t>
            </w:r>
            <w:r w:rsidR="009F378B">
              <w:rPr>
                <w:bCs/>
                <w:sz w:val="20"/>
                <w:szCs w:val="20"/>
                <w:lang w:val="sr-Cyrl-RS"/>
              </w:rPr>
              <w:t>иј</w:t>
            </w:r>
            <w:r w:rsidRPr="003D7650">
              <w:rPr>
                <w:bCs/>
                <w:sz w:val="20"/>
                <w:szCs w:val="20"/>
                <w:lang w:val="sr-Cyrl-RS"/>
              </w:rPr>
              <w:t>етњама којима су млади изложени</w:t>
            </w:r>
            <w:r>
              <w:rPr>
                <w:bCs/>
                <w:sz w:val="20"/>
                <w:szCs w:val="20"/>
                <w:lang w:val="sr-Cyrl-RS"/>
              </w:rPr>
              <w:t xml:space="preserve"> на локалном нивоу</w:t>
            </w:r>
          </w:p>
        </w:tc>
      </w:tr>
      <w:tr w:rsidR="00571F0B" w:rsidRPr="00A01160" w14:paraId="67E93DD0" w14:textId="77777777" w:rsidTr="001043A3">
        <w:tc>
          <w:tcPr>
            <w:tcW w:w="2694" w:type="dxa"/>
            <w:vMerge/>
          </w:tcPr>
          <w:p w14:paraId="265F606B" w14:textId="77777777" w:rsidR="00571F0B" w:rsidRDefault="00571F0B" w:rsidP="001043A3">
            <w:pPr>
              <w:jc w:val="both"/>
              <w:rPr>
                <w:bCs/>
                <w:sz w:val="20"/>
                <w:szCs w:val="20"/>
                <w:lang w:val="sr-Cyrl-RS"/>
              </w:rPr>
            </w:pPr>
          </w:p>
        </w:tc>
        <w:tc>
          <w:tcPr>
            <w:tcW w:w="6520" w:type="dxa"/>
          </w:tcPr>
          <w:p w14:paraId="3402BBBE" w14:textId="77777777" w:rsidR="00571F0B" w:rsidRPr="003D7650" w:rsidRDefault="00571F0B" w:rsidP="001043A3">
            <w:pPr>
              <w:jc w:val="both"/>
              <w:rPr>
                <w:bCs/>
                <w:sz w:val="20"/>
                <w:szCs w:val="20"/>
                <w:lang w:val="sr-Cyrl-RS"/>
              </w:rPr>
            </w:pPr>
            <w:r w:rsidRPr="003D7650">
              <w:rPr>
                <w:bCs/>
                <w:sz w:val="20"/>
                <w:szCs w:val="20"/>
                <w:lang w:val="sr-Cyrl-RS"/>
              </w:rPr>
              <w:t>Унапр</w:t>
            </w:r>
            <w:r w:rsidR="009F378B">
              <w:rPr>
                <w:bCs/>
                <w:sz w:val="20"/>
                <w:szCs w:val="20"/>
                <w:lang w:val="sr-Cyrl-RS"/>
              </w:rPr>
              <w:t>иј</w:t>
            </w:r>
            <w:r w:rsidRPr="003D7650">
              <w:rPr>
                <w:bCs/>
                <w:sz w:val="20"/>
                <w:szCs w:val="20"/>
                <w:lang w:val="sr-Cyrl-RS"/>
              </w:rPr>
              <w:t>едити наставне и ваннаставне активности садржајима који омогућавају младима да стекну нова знања, в</w:t>
            </w:r>
            <w:r w:rsidR="00916964">
              <w:rPr>
                <w:bCs/>
                <w:sz w:val="20"/>
                <w:szCs w:val="20"/>
                <w:lang w:val="sr-Cyrl-RS"/>
              </w:rPr>
              <w:t>ј</w:t>
            </w:r>
            <w:r w:rsidRPr="003D7650">
              <w:rPr>
                <w:bCs/>
                <w:sz w:val="20"/>
                <w:szCs w:val="20"/>
                <w:lang w:val="sr-Cyrl-RS"/>
              </w:rPr>
              <w:t>ештине и способности из области безб</w:t>
            </w:r>
            <w:r w:rsidR="00916964">
              <w:rPr>
                <w:bCs/>
                <w:sz w:val="20"/>
                <w:szCs w:val="20"/>
                <w:lang w:val="sr-Cyrl-RS"/>
              </w:rPr>
              <w:t>ј</w:t>
            </w:r>
            <w:r w:rsidRPr="003D7650">
              <w:rPr>
                <w:bCs/>
                <w:sz w:val="20"/>
                <w:szCs w:val="20"/>
                <w:lang w:val="sr-Cyrl-RS"/>
              </w:rPr>
              <w:t>едности</w:t>
            </w:r>
          </w:p>
        </w:tc>
      </w:tr>
      <w:tr w:rsidR="00571F0B" w:rsidRPr="00A01160" w14:paraId="0C3E420C" w14:textId="77777777" w:rsidTr="001043A3">
        <w:tc>
          <w:tcPr>
            <w:tcW w:w="2694" w:type="dxa"/>
            <w:vMerge/>
          </w:tcPr>
          <w:p w14:paraId="79F553F0" w14:textId="77777777" w:rsidR="00571F0B" w:rsidRPr="005A5CA9" w:rsidRDefault="00571F0B" w:rsidP="001043A3">
            <w:pPr>
              <w:jc w:val="both"/>
              <w:rPr>
                <w:bCs/>
                <w:sz w:val="20"/>
                <w:szCs w:val="20"/>
                <w:lang w:val="sr-Cyrl-RS"/>
              </w:rPr>
            </w:pPr>
          </w:p>
        </w:tc>
        <w:tc>
          <w:tcPr>
            <w:tcW w:w="6520" w:type="dxa"/>
          </w:tcPr>
          <w:p w14:paraId="53A2164C" w14:textId="77777777" w:rsidR="00571F0B" w:rsidRPr="005A5CA9" w:rsidRDefault="00571F0B" w:rsidP="001043A3">
            <w:pPr>
              <w:jc w:val="both"/>
              <w:rPr>
                <w:bCs/>
                <w:sz w:val="20"/>
                <w:szCs w:val="20"/>
                <w:lang w:val="sr-Cyrl-RS"/>
              </w:rPr>
            </w:pPr>
            <w:r>
              <w:rPr>
                <w:bCs/>
                <w:sz w:val="20"/>
                <w:szCs w:val="20"/>
                <w:lang w:val="sr-Cyrl-RS"/>
              </w:rPr>
              <w:t>Редовно реализовати информативне кампање уз коришћење канала комуникације пријемчивих младима зарад указивања на опасности и пр</w:t>
            </w:r>
            <w:r w:rsidR="00916964">
              <w:rPr>
                <w:bCs/>
                <w:sz w:val="20"/>
                <w:szCs w:val="20"/>
                <w:lang w:val="sr-Cyrl-RS"/>
              </w:rPr>
              <w:t>иј</w:t>
            </w:r>
            <w:r>
              <w:rPr>
                <w:bCs/>
                <w:sz w:val="20"/>
                <w:szCs w:val="20"/>
                <w:lang w:val="sr-Cyrl-RS"/>
              </w:rPr>
              <w:t>етње у непосредном окружењу, као и начине реаговања на исте</w:t>
            </w:r>
          </w:p>
        </w:tc>
      </w:tr>
      <w:tr w:rsidR="00571F0B" w:rsidRPr="00A01160" w14:paraId="37DACEB1" w14:textId="77777777" w:rsidTr="001043A3">
        <w:tc>
          <w:tcPr>
            <w:tcW w:w="2694" w:type="dxa"/>
            <w:vMerge/>
          </w:tcPr>
          <w:p w14:paraId="4B787111" w14:textId="77777777" w:rsidR="00571F0B" w:rsidRPr="005A5CA9" w:rsidRDefault="00571F0B" w:rsidP="001043A3">
            <w:pPr>
              <w:jc w:val="both"/>
              <w:rPr>
                <w:bCs/>
                <w:sz w:val="20"/>
                <w:szCs w:val="20"/>
                <w:lang w:val="sr-Cyrl-RS"/>
              </w:rPr>
            </w:pPr>
          </w:p>
        </w:tc>
        <w:tc>
          <w:tcPr>
            <w:tcW w:w="6520" w:type="dxa"/>
          </w:tcPr>
          <w:p w14:paraId="6696878B" w14:textId="77777777" w:rsidR="00571F0B" w:rsidRPr="005A5CA9" w:rsidRDefault="00571F0B" w:rsidP="001043A3">
            <w:pPr>
              <w:jc w:val="both"/>
              <w:rPr>
                <w:bCs/>
                <w:sz w:val="20"/>
                <w:szCs w:val="20"/>
                <w:lang w:val="sr-Cyrl-RS"/>
              </w:rPr>
            </w:pPr>
            <w:r>
              <w:rPr>
                <w:bCs/>
                <w:sz w:val="20"/>
                <w:szCs w:val="20"/>
                <w:lang w:val="sr-Cyrl-RS"/>
              </w:rPr>
              <w:t>У</w:t>
            </w:r>
            <w:r w:rsidRPr="003D7650">
              <w:rPr>
                <w:bCs/>
                <w:sz w:val="20"/>
                <w:szCs w:val="20"/>
                <w:lang w:val="sr-Cyrl-RS"/>
              </w:rPr>
              <w:t>напр</w:t>
            </w:r>
            <w:r w:rsidR="00916964">
              <w:rPr>
                <w:bCs/>
                <w:sz w:val="20"/>
                <w:szCs w:val="20"/>
                <w:lang w:val="sr-Cyrl-RS"/>
              </w:rPr>
              <w:t>иј</w:t>
            </w:r>
            <w:r w:rsidRPr="003D7650">
              <w:rPr>
                <w:bCs/>
                <w:sz w:val="20"/>
                <w:szCs w:val="20"/>
                <w:lang w:val="sr-Cyrl-RS"/>
              </w:rPr>
              <w:t>едити постојеће и развити нове програме и активности који обухватају безб</w:t>
            </w:r>
            <w:r w:rsidR="00916964">
              <w:rPr>
                <w:bCs/>
                <w:sz w:val="20"/>
                <w:szCs w:val="20"/>
                <w:lang w:val="sr-Cyrl-RS"/>
              </w:rPr>
              <w:t>ј</w:t>
            </w:r>
            <w:r w:rsidRPr="003D7650">
              <w:rPr>
                <w:bCs/>
                <w:sz w:val="20"/>
                <w:szCs w:val="20"/>
                <w:lang w:val="sr-Cyrl-RS"/>
              </w:rPr>
              <w:t>едносне ризике којима су млади изложени у саобраћају</w:t>
            </w:r>
          </w:p>
        </w:tc>
      </w:tr>
      <w:tr w:rsidR="00571F0B" w:rsidRPr="00A01160" w14:paraId="44155411" w14:textId="77777777" w:rsidTr="001043A3">
        <w:tc>
          <w:tcPr>
            <w:tcW w:w="2694" w:type="dxa"/>
            <w:vMerge/>
          </w:tcPr>
          <w:p w14:paraId="6038250E" w14:textId="77777777" w:rsidR="00571F0B" w:rsidRPr="005A5CA9" w:rsidRDefault="00571F0B" w:rsidP="001043A3">
            <w:pPr>
              <w:jc w:val="both"/>
              <w:rPr>
                <w:bCs/>
                <w:sz w:val="20"/>
                <w:szCs w:val="20"/>
                <w:lang w:val="sr-Cyrl-RS"/>
              </w:rPr>
            </w:pPr>
          </w:p>
        </w:tc>
        <w:tc>
          <w:tcPr>
            <w:tcW w:w="6520" w:type="dxa"/>
          </w:tcPr>
          <w:p w14:paraId="64F2723C" w14:textId="77777777" w:rsidR="00571F0B" w:rsidRPr="005A5CA9" w:rsidRDefault="00571F0B" w:rsidP="001043A3">
            <w:pPr>
              <w:jc w:val="both"/>
              <w:rPr>
                <w:bCs/>
                <w:sz w:val="20"/>
                <w:szCs w:val="20"/>
                <w:lang w:val="sr-Cyrl-RS"/>
              </w:rPr>
            </w:pPr>
            <w:r>
              <w:rPr>
                <w:bCs/>
                <w:sz w:val="20"/>
                <w:szCs w:val="20"/>
                <w:lang w:val="sr-Cyrl-RS"/>
              </w:rPr>
              <w:t>Р</w:t>
            </w:r>
            <w:r w:rsidRPr="003D7650">
              <w:rPr>
                <w:bCs/>
                <w:sz w:val="20"/>
                <w:szCs w:val="20"/>
                <w:lang w:val="sr-Cyrl-RS"/>
              </w:rPr>
              <w:t>азвити и подржати активности за превенцију и сузбијање родно заснованог, сексуалног и партнерског насиља над младим женама</w:t>
            </w:r>
          </w:p>
        </w:tc>
      </w:tr>
      <w:tr w:rsidR="00571F0B" w:rsidRPr="00A01160" w14:paraId="2E8CEDAB" w14:textId="77777777" w:rsidTr="001043A3">
        <w:tc>
          <w:tcPr>
            <w:tcW w:w="2694" w:type="dxa"/>
            <w:vMerge/>
          </w:tcPr>
          <w:p w14:paraId="0146FC14" w14:textId="77777777" w:rsidR="00571F0B" w:rsidRPr="005A5CA9" w:rsidRDefault="00571F0B" w:rsidP="001043A3">
            <w:pPr>
              <w:jc w:val="both"/>
              <w:rPr>
                <w:bCs/>
                <w:sz w:val="20"/>
                <w:szCs w:val="20"/>
                <w:lang w:val="sr-Cyrl-RS"/>
              </w:rPr>
            </w:pPr>
          </w:p>
        </w:tc>
        <w:tc>
          <w:tcPr>
            <w:tcW w:w="6520" w:type="dxa"/>
          </w:tcPr>
          <w:p w14:paraId="1B412DF6" w14:textId="77777777" w:rsidR="00571F0B" w:rsidRDefault="00571F0B" w:rsidP="001043A3">
            <w:pPr>
              <w:jc w:val="both"/>
              <w:rPr>
                <w:bCs/>
                <w:sz w:val="20"/>
                <w:szCs w:val="20"/>
                <w:lang w:val="sr-Cyrl-RS"/>
              </w:rPr>
            </w:pPr>
            <w:r w:rsidRPr="00571F0B">
              <w:rPr>
                <w:bCs/>
                <w:sz w:val="20"/>
                <w:szCs w:val="20"/>
                <w:lang w:val="sr-Cyrl-RS"/>
              </w:rPr>
              <w:t>Унапр</w:t>
            </w:r>
            <w:r w:rsidR="00240FB3">
              <w:rPr>
                <w:bCs/>
                <w:sz w:val="20"/>
                <w:szCs w:val="20"/>
                <w:lang w:val="sr-Cyrl-RS"/>
              </w:rPr>
              <w:t>иј</w:t>
            </w:r>
            <w:r w:rsidRPr="00571F0B">
              <w:rPr>
                <w:bCs/>
                <w:sz w:val="20"/>
                <w:szCs w:val="20"/>
                <w:lang w:val="sr-Cyrl-RS"/>
              </w:rPr>
              <w:t>едити информисање младих о потенцијалним опасностима ношења и злоупотребе оружја и оруђа и експлозивних направа</w:t>
            </w:r>
          </w:p>
        </w:tc>
      </w:tr>
      <w:tr w:rsidR="00571F0B" w:rsidRPr="00A01160" w14:paraId="46C38EEC" w14:textId="77777777" w:rsidTr="001043A3">
        <w:tc>
          <w:tcPr>
            <w:tcW w:w="2694" w:type="dxa"/>
            <w:vMerge w:val="restart"/>
          </w:tcPr>
          <w:p w14:paraId="6F867A0B" w14:textId="77777777" w:rsidR="00571F0B" w:rsidRDefault="00571F0B" w:rsidP="004C7FF4">
            <w:pPr>
              <w:jc w:val="center"/>
              <w:rPr>
                <w:bCs/>
                <w:sz w:val="20"/>
                <w:szCs w:val="20"/>
                <w:lang w:val="sr-Cyrl-RS"/>
              </w:rPr>
            </w:pPr>
            <w:r>
              <w:rPr>
                <w:bCs/>
                <w:sz w:val="20"/>
                <w:szCs w:val="20"/>
                <w:lang w:val="sr-Cyrl-RS"/>
              </w:rPr>
              <w:lastRenderedPageBreak/>
              <w:t>Специфични циљ 2:</w:t>
            </w:r>
          </w:p>
          <w:p w14:paraId="1504F40B" w14:textId="77777777" w:rsidR="00571F0B" w:rsidRPr="005A5CA9" w:rsidRDefault="00571F0B" w:rsidP="004C7FF4">
            <w:pPr>
              <w:jc w:val="center"/>
              <w:rPr>
                <w:bCs/>
                <w:sz w:val="20"/>
                <w:szCs w:val="20"/>
                <w:lang w:val="sr-Cyrl-RS"/>
              </w:rPr>
            </w:pPr>
            <w:r w:rsidRPr="003D7650">
              <w:rPr>
                <w:bCs/>
                <w:sz w:val="20"/>
                <w:szCs w:val="20"/>
                <w:lang w:val="sr-Cyrl-RS"/>
              </w:rPr>
              <w:t>Креирати специфичне програме и унапр</w:t>
            </w:r>
            <w:r w:rsidR="009A3FBF">
              <w:rPr>
                <w:bCs/>
                <w:sz w:val="20"/>
                <w:szCs w:val="20"/>
                <w:lang w:val="sr-Cyrl-RS"/>
              </w:rPr>
              <w:t>иј</w:t>
            </w:r>
            <w:r w:rsidRPr="003D7650">
              <w:rPr>
                <w:bCs/>
                <w:sz w:val="20"/>
                <w:szCs w:val="20"/>
                <w:lang w:val="sr-Cyrl-RS"/>
              </w:rPr>
              <w:t>едити и интензивирати рад и дијалог са младима на теме поштовања људских и мањинских права, родне равноправности, прихватања различитости, толер</w:t>
            </w:r>
            <w:r w:rsidR="009A3FBF">
              <w:rPr>
                <w:bCs/>
                <w:sz w:val="20"/>
                <w:szCs w:val="20"/>
                <w:lang w:val="sr-Cyrl-RS"/>
              </w:rPr>
              <w:t>анције и њ</w:t>
            </w:r>
            <w:r w:rsidRPr="003D7650">
              <w:rPr>
                <w:bCs/>
                <w:sz w:val="20"/>
                <w:szCs w:val="20"/>
                <w:lang w:val="sr-Cyrl-RS"/>
              </w:rPr>
              <w:t>еговања ненасилних начина комуникације</w:t>
            </w:r>
          </w:p>
        </w:tc>
        <w:tc>
          <w:tcPr>
            <w:tcW w:w="6520" w:type="dxa"/>
          </w:tcPr>
          <w:p w14:paraId="7A130569" w14:textId="77777777" w:rsidR="00571F0B" w:rsidRDefault="00571F0B" w:rsidP="001043A3">
            <w:pPr>
              <w:jc w:val="both"/>
              <w:rPr>
                <w:bCs/>
                <w:sz w:val="20"/>
                <w:szCs w:val="20"/>
                <w:lang w:val="sr-Cyrl-RS"/>
              </w:rPr>
            </w:pPr>
            <w:r>
              <w:rPr>
                <w:bCs/>
                <w:sz w:val="20"/>
                <w:szCs w:val="20"/>
                <w:lang w:val="sr-Cyrl-RS"/>
              </w:rPr>
              <w:t>П</w:t>
            </w:r>
            <w:r w:rsidRPr="00571F0B">
              <w:rPr>
                <w:bCs/>
                <w:sz w:val="20"/>
                <w:szCs w:val="20"/>
                <w:lang w:val="sr-Cyrl-RS"/>
              </w:rPr>
              <w:t>одржати</w:t>
            </w:r>
            <w:r>
              <w:rPr>
                <w:bCs/>
                <w:sz w:val="20"/>
                <w:szCs w:val="20"/>
                <w:lang w:val="sr-Cyrl-RS"/>
              </w:rPr>
              <w:t xml:space="preserve"> и спроводити</w:t>
            </w:r>
            <w:r w:rsidRPr="00571F0B">
              <w:rPr>
                <w:bCs/>
                <w:sz w:val="20"/>
                <w:szCs w:val="20"/>
                <w:lang w:val="sr-Cyrl-RS"/>
              </w:rPr>
              <w:t xml:space="preserve"> истраживања, активности и програме који обухватају најчешће стереотипе и предрасуде у друштву и проналазе начине како да их млади превладају/потисну</w:t>
            </w:r>
          </w:p>
        </w:tc>
      </w:tr>
      <w:tr w:rsidR="00571F0B" w:rsidRPr="00A01160" w14:paraId="700A1A98" w14:textId="77777777" w:rsidTr="001043A3">
        <w:tc>
          <w:tcPr>
            <w:tcW w:w="2694" w:type="dxa"/>
            <w:vMerge/>
          </w:tcPr>
          <w:p w14:paraId="574EBE49" w14:textId="77777777" w:rsidR="00571F0B" w:rsidRDefault="00571F0B" w:rsidP="004C7FF4">
            <w:pPr>
              <w:jc w:val="center"/>
              <w:rPr>
                <w:bCs/>
                <w:sz w:val="20"/>
                <w:szCs w:val="20"/>
                <w:lang w:val="sr-Cyrl-RS"/>
              </w:rPr>
            </w:pPr>
          </w:p>
        </w:tc>
        <w:tc>
          <w:tcPr>
            <w:tcW w:w="6520" w:type="dxa"/>
          </w:tcPr>
          <w:p w14:paraId="02E6EC76" w14:textId="77777777" w:rsidR="00571F0B" w:rsidRDefault="00571F0B" w:rsidP="001043A3">
            <w:pPr>
              <w:jc w:val="both"/>
              <w:rPr>
                <w:bCs/>
                <w:sz w:val="20"/>
                <w:szCs w:val="20"/>
                <w:lang w:val="sr-Cyrl-RS"/>
              </w:rPr>
            </w:pPr>
            <w:r>
              <w:rPr>
                <w:bCs/>
                <w:sz w:val="20"/>
                <w:szCs w:val="20"/>
                <w:lang w:val="sr-Cyrl-RS"/>
              </w:rPr>
              <w:t>Развијати и п</w:t>
            </w:r>
            <w:r w:rsidRPr="00571F0B">
              <w:rPr>
                <w:bCs/>
                <w:sz w:val="20"/>
                <w:szCs w:val="20"/>
                <w:lang w:val="sr-Cyrl-RS"/>
              </w:rPr>
              <w:t>одржати програме вршњачке едукације и интеркултуралног учења који промовишу толеранцију, разум</w:t>
            </w:r>
            <w:r w:rsidR="00240FB3">
              <w:rPr>
                <w:bCs/>
                <w:sz w:val="20"/>
                <w:szCs w:val="20"/>
                <w:lang w:val="sr-Cyrl-RS"/>
              </w:rPr>
              <w:t>иј</w:t>
            </w:r>
            <w:r w:rsidRPr="00571F0B">
              <w:rPr>
                <w:bCs/>
                <w:sz w:val="20"/>
                <w:szCs w:val="20"/>
                <w:lang w:val="sr-Cyrl-RS"/>
              </w:rPr>
              <w:t>евање и антидискриминацију</w:t>
            </w:r>
          </w:p>
        </w:tc>
      </w:tr>
      <w:tr w:rsidR="00571F0B" w:rsidRPr="00A01160" w14:paraId="6F2A4158" w14:textId="77777777" w:rsidTr="001043A3">
        <w:tc>
          <w:tcPr>
            <w:tcW w:w="2694" w:type="dxa"/>
            <w:vMerge/>
          </w:tcPr>
          <w:p w14:paraId="4EAB2E1C" w14:textId="77777777" w:rsidR="00571F0B" w:rsidRDefault="00571F0B" w:rsidP="004C7FF4">
            <w:pPr>
              <w:jc w:val="center"/>
              <w:rPr>
                <w:bCs/>
                <w:sz w:val="20"/>
                <w:szCs w:val="20"/>
                <w:lang w:val="sr-Cyrl-RS"/>
              </w:rPr>
            </w:pPr>
          </w:p>
        </w:tc>
        <w:tc>
          <w:tcPr>
            <w:tcW w:w="6520" w:type="dxa"/>
          </w:tcPr>
          <w:p w14:paraId="1814C084" w14:textId="77777777" w:rsidR="00571F0B" w:rsidRDefault="00571F0B" w:rsidP="001043A3">
            <w:pPr>
              <w:jc w:val="both"/>
              <w:rPr>
                <w:bCs/>
                <w:sz w:val="20"/>
                <w:szCs w:val="20"/>
                <w:lang w:val="sr-Cyrl-RS"/>
              </w:rPr>
            </w:pPr>
            <w:r>
              <w:rPr>
                <w:bCs/>
                <w:sz w:val="20"/>
                <w:szCs w:val="20"/>
                <w:lang w:val="sr-Cyrl-RS"/>
              </w:rPr>
              <w:t xml:space="preserve">Сензибилисати и едуковати </w:t>
            </w:r>
            <w:r w:rsidRPr="00571F0B">
              <w:rPr>
                <w:bCs/>
                <w:sz w:val="20"/>
                <w:szCs w:val="20"/>
                <w:lang w:val="sr-Cyrl-RS"/>
              </w:rPr>
              <w:t>наставник</w:t>
            </w:r>
            <w:r>
              <w:rPr>
                <w:bCs/>
                <w:sz w:val="20"/>
                <w:szCs w:val="20"/>
                <w:lang w:val="sr-Cyrl-RS"/>
              </w:rPr>
              <w:t>е</w:t>
            </w:r>
            <w:r w:rsidR="009A3FBF">
              <w:rPr>
                <w:bCs/>
                <w:sz w:val="20"/>
                <w:szCs w:val="20"/>
                <w:lang w:val="sr-Cyrl-RS"/>
              </w:rPr>
              <w:t xml:space="preserve"> и омладинске</w:t>
            </w:r>
            <w:r w:rsidRPr="00571F0B">
              <w:rPr>
                <w:bCs/>
                <w:sz w:val="20"/>
                <w:szCs w:val="20"/>
                <w:lang w:val="sr-Cyrl-RS"/>
              </w:rPr>
              <w:t xml:space="preserve"> радник</w:t>
            </w:r>
            <w:r>
              <w:rPr>
                <w:bCs/>
                <w:sz w:val="20"/>
                <w:szCs w:val="20"/>
                <w:lang w:val="sr-Cyrl-RS"/>
              </w:rPr>
              <w:t>е како да реагују у случајевима вршњачког насиља (упознавање са процедурама поступања)</w:t>
            </w:r>
          </w:p>
        </w:tc>
      </w:tr>
      <w:tr w:rsidR="00571F0B" w:rsidRPr="00A01160" w14:paraId="28A7F4A4" w14:textId="77777777" w:rsidTr="001043A3">
        <w:tc>
          <w:tcPr>
            <w:tcW w:w="2694" w:type="dxa"/>
            <w:vMerge/>
          </w:tcPr>
          <w:p w14:paraId="4319D26B" w14:textId="77777777" w:rsidR="00571F0B" w:rsidRDefault="00571F0B" w:rsidP="004C7FF4">
            <w:pPr>
              <w:jc w:val="center"/>
              <w:rPr>
                <w:bCs/>
                <w:sz w:val="20"/>
                <w:szCs w:val="20"/>
                <w:lang w:val="sr-Cyrl-RS"/>
              </w:rPr>
            </w:pPr>
          </w:p>
        </w:tc>
        <w:tc>
          <w:tcPr>
            <w:tcW w:w="6520" w:type="dxa"/>
          </w:tcPr>
          <w:p w14:paraId="50AA19AD" w14:textId="77777777" w:rsidR="00571F0B" w:rsidRDefault="00571F0B" w:rsidP="001043A3">
            <w:pPr>
              <w:jc w:val="both"/>
              <w:rPr>
                <w:bCs/>
                <w:sz w:val="20"/>
                <w:szCs w:val="20"/>
                <w:lang w:val="sr-Cyrl-RS"/>
              </w:rPr>
            </w:pPr>
            <w:r w:rsidRPr="00571F0B">
              <w:rPr>
                <w:bCs/>
                <w:sz w:val="20"/>
                <w:szCs w:val="20"/>
                <w:lang w:val="sr-Cyrl-RS"/>
              </w:rPr>
              <w:t>Подржати програме развоја в</w:t>
            </w:r>
            <w:r w:rsidR="009A3FBF">
              <w:rPr>
                <w:bCs/>
                <w:sz w:val="20"/>
                <w:szCs w:val="20"/>
                <w:lang w:val="sr-Cyrl-RS"/>
              </w:rPr>
              <w:t>ј</w:t>
            </w:r>
            <w:r w:rsidRPr="00571F0B">
              <w:rPr>
                <w:bCs/>
                <w:sz w:val="20"/>
                <w:szCs w:val="20"/>
                <w:lang w:val="sr-Cyrl-RS"/>
              </w:rPr>
              <w:t>ештина ненасилног р</w:t>
            </w:r>
            <w:r w:rsidR="009A3FBF">
              <w:rPr>
                <w:bCs/>
                <w:sz w:val="20"/>
                <w:szCs w:val="20"/>
                <w:lang w:val="sr-Cyrl-RS"/>
              </w:rPr>
              <w:t>ј</w:t>
            </w:r>
            <w:r w:rsidRPr="00571F0B">
              <w:rPr>
                <w:bCs/>
                <w:sz w:val="20"/>
                <w:szCs w:val="20"/>
                <w:lang w:val="sr-Cyrl-RS"/>
              </w:rPr>
              <w:t>ешавања конфликата међу младима</w:t>
            </w:r>
          </w:p>
        </w:tc>
      </w:tr>
      <w:tr w:rsidR="00571F0B" w:rsidRPr="00A01160" w14:paraId="616A598F" w14:textId="77777777" w:rsidTr="001043A3">
        <w:tc>
          <w:tcPr>
            <w:tcW w:w="2694" w:type="dxa"/>
            <w:vMerge/>
          </w:tcPr>
          <w:p w14:paraId="4E60F58B" w14:textId="77777777" w:rsidR="00571F0B" w:rsidRDefault="00571F0B" w:rsidP="004C7FF4">
            <w:pPr>
              <w:jc w:val="center"/>
              <w:rPr>
                <w:bCs/>
                <w:sz w:val="20"/>
                <w:szCs w:val="20"/>
                <w:lang w:val="sr-Cyrl-RS"/>
              </w:rPr>
            </w:pPr>
          </w:p>
        </w:tc>
        <w:tc>
          <w:tcPr>
            <w:tcW w:w="6520" w:type="dxa"/>
          </w:tcPr>
          <w:p w14:paraId="78B8B7A6" w14:textId="77777777" w:rsidR="00571F0B" w:rsidRPr="00571F0B" w:rsidRDefault="00571F0B" w:rsidP="001043A3">
            <w:pPr>
              <w:jc w:val="both"/>
              <w:rPr>
                <w:bCs/>
                <w:sz w:val="20"/>
                <w:szCs w:val="20"/>
                <w:lang w:val="sr-Cyrl-RS"/>
              </w:rPr>
            </w:pPr>
            <w:r>
              <w:rPr>
                <w:bCs/>
                <w:sz w:val="20"/>
                <w:szCs w:val="20"/>
                <w:lang w:val="sr-Cyrl-RS"/>
              </w:rPr>
              <w:t>Развити нове и у</w:t>
            </w:r>
            <w:r w:rsidRPr="00571F0B">
              <w:rPr>
                <w:bCs/>
                <w:sz w:val="20"/>
                <w:szCs w:val="20"/>
                <w:lang w:val="sr-Cyrl-RS"/>
              </w:rPr>
              <w:t>напр</w:t>
            </w:r>
            <w:r w:rsidR="009A3FBF">
              <w:rPr>
                <w:bCs/>
                <w:sz w:val="20"/>
                <w:szCs w:val="20"/>
                <w:lang w:val="sr-Cyrl-RS"/>
              </w:rPr>
              <w:t>иј</w:t>
            </w:r>
            <w:r w:rsidRPr="00571F0B">
              <w:rPr>
                <w:bCs/>
                <w:sz w:val="20"/>
                <w:szCs w:val="20"/>
                <w:lang w:val="sr-Cyrl-RS"/>
              </w:rPr>
              <w:t xml:space="preserve">едити </w:t>
            </w:r>
            <w:r>
              <w:rPr>
                <w:bCs/>
                <w:sz w:val="20"/>
                <w:szCs w:val="20"/>
                <w:lang w:val="sr-Cyrl-RS"/>
              </w:rPr>
              <w:t xml:space="preserve">постојеће </w:t>
            </w:r>
            <w:r w:rsidRPr="00571F0B">
              <w:rPr>
                <w:bCs/>
                <w:sz w:val="20"/>
                <w:szCs w:val="20"/>
                <w:lang w:val="sr-Cyrl-RS"/>
              </w:rPr>
              <w:t>програме подршке младима који су били жртве насиља, нарочито жртве родно заснованог насиља</w:t>
            </w:r>
          </w:p>
        </w:tc>
      </w:tr>
      <w:tr w:rsidR="00571F0B" w:rsidRPr="00A01160" w14:paraId="716AD9C1" w14:textId="77777777" w:rsidTr="001043A3">
        <w:tc>
          <w:tcPr>
            <w:tcW w:w="2694" w:type="dxa"/>
            <w:vMerge/>
          </w:tcPr>
          <w:p w14:paraId="47FA9F56" w14:textId="77777777" w:rsidR="00571F0B" w:rsidRDefault="00571F0B" w:rsidP="004C7FF4">
            <w:pPr>
              <w:jc w:val="center"/>
              <w:rPr>
                <w:bCs/>
                <w:sz w:val="20"/>
                <w:szCs w:val="20"/>
                <w:lang w:val="sr-Cyrl-RS"/>
              </w:rPr>
            </w:pPr>
          </w:p>
        </w:tc>
        <w:tc>
          <w:tcPr>
            <w:tcW w:w="6520" w:type="dxa"/>
          </w:tcPr>
          <w:p w14:paraId="74BF7EA8" w14:textId="77777777" w:rsidR="00571F0B" w:rsidRDefault="00571F0B" w:rsidP="001043A3">
            <w:pPr>
              <w:jc w:val="both"/>
              <w:rPr>
                <w:bCs/>
                <w:sz w:val="20"/>
                <w:szCs w:val="20"/>
                <w:lang w:val="sr-Cyrl-RS"/>
              </w:rPr>
            </w:pPr>
            <w:r>
              <w:rPr>
                <w:bCs/>
                <w:sz w:val="20"/>
                <w:szCs w:val="20"/>
                <w:lang w:val="sr-Cyrl-RS"/>
              </w:rPr>
              <w:t>У</w:t>
            </w:r>
            <w:r w:rsidRPr="00571F0B">
              <w:rPr>
                <w:bCs/>
                <w:sz w:val="20"/>
                <w:szCs w:val="20"/>
                <w:lang w:val="sr-Cyrl-RS"/>
              </w:rPr>
              <w:t>споставити ефикасније механизме за психо</w:t>
            </w:r>
            <w:r>
              <w:rPr>
                <w:bCs/>
                <w:sz w:val="20"/>
                <w:szCs w:val="20"/>
                <w:lang w:val="sr-Cyrl-RS"/>
              </w:rPr>
              <w:t>-</w:t>
            </w:r>
            <w:r w:rsidRPr="00571F0B">
              <w:rPr>
                <w:bCs/>
                <w:sz w:val="20"/>
                <w:szCs w:val="20"/>
                <w:lang w:val="sr-Cyrl-RS"/>
              </w:rPr>
              <w:t>социјалну подршку жртвама насиља</w:t>
            </w:r>
            <w:r>
              <w:rPr>
                <w:bCs/>
                <w:sz w:val="20"/>
                <w:szCs w:val="20"/>
                <w:lang w:val="sr-Cyrl-RS"/>
              </w:rPr>
              <w:t xml:space="preserve"> (уз њихово укључивање у културне, спортске, образовне активности у заједници)</w:t>
            </w:r>
          </w:p>
        </w:tc>
      </w:tr>
      <w:tr w:rsidR="005676BB" w:rsidRPr="00A01160" w14:paraId="2A8C4EBD" w14:textId="77777777" w:rsidTr="001043A3">
        <w:tc>
          <w:tcPr>
            <w:tcW w:w="2694" w:type="dxa"/>
            <w:vMerge w:val="restart"/>
          </w:tcPr>
          <w:p w14:paraId="2B30C284" w14:textId="77777777" w:rsidR="005676BB" w:rsidRDefault="005676BB" w:rsidP="004C7FF4">
            <w:pPr>
              <w:jc w:val="center"/>
              <w:rPr>
                <w:bCs/>
                <w:sz w:val="20"/>
                <w:szCs w:val="20"/>
                <w:lang w:val="sr-Cyrl-RS"/>
              </w:rPr>
            </w:pPr>
          </w:p>
          <w:p w14:paraId="08A3101B" w14:textId="77777777" w:rsidR="005676BB" w:rsidRDefault="005676BB" w:rsidP="004C7FF4">
            <w:pPr>
              <w:jc w:val="center"/>
              <w:rPr>
                <w:bCs/>
                <w:sz w:val="20"/>
                <w:szCs w:val="20"/>
                <w:lang w:val="sr-Cyrl-RS"/>
              </w:rPr>
            </w:pPr>
          </w:p>
          <w:p w14:paraId="72ADA097" w14:textId="77777777" w:rsidR="005676BB" w:rsidRDefault="005676BB" w:rsidP="004C7FF4">
            <w:pPr>
              <w:jc w:val="center"/>
              <w:rPr>
                <w:bCs/>
                <w:sz w:val="20"/>
                <w:szCs w:val="20"/>
                <w:lang w:val="sr-Cyrl-RS"/>
              </w:rPr>
            </w:pPr>
            <w:r>
              <w:rPr>
                <w:bCs/>
                <w:sz w:val="20"/>
                <w:szCs w:val="20"/>
                <w:lang w:val="sr-Cyrl-RS"/>
              </w:rPr>
              <w:t>Специфични циљ 3:</w:t>
            </w:r>
          </w:p>
          <w:p w14:paraId="09F6B752" w14:textId="77777777" w:rsidR="005676BB" w:rsidRDefault="005676BB" w:rsidP="004C7FF4">
            <w:pPr>
              <w:jc w:val="center"/>
              <w:rPr>
                <w:bCs/>
                <w:sz w:val="20"/>
                <w:szCs w:val="20"/>
                <w:lang w:val="sr-Cyrl-RS"/>
              </w:rPr>
            </w:pPr>
            <w:r w:rsidRPr="003D7650">
              <w:rPr>
                <w:bCs/>
                <w:sz w:val="20"/>
                <w:szCs w:val="20"/>
                <w:lang w:val="sr-Cyrl-RS"/>
              </w:rPr>
              <w:t>Унапр</w:t>
            </w:r>
            <w:r w:rsidR="009A3FBF">
              <w:rPr>
                <w:bCs/>
                <w:sz w:val="20"/>
                <w:szCs w:val="20"/>
                <w:lang w:val="sr-Cyrl-RS"/>
              </w:rPr>
              <w:t>иј</w:t>
            </w:r>
            <w:r w:rsidRPr="003D7650">
              <w:rPr>
                <w:bCs/>
                <w:sz w:val="20"/>
                <w:szCs w:val="20"/>
                <w:lang w:val="sr-Cyrl-RS"/>
              </w:rPr>
              <w:t>едити ниво информисаности младих о негативним појавама у сајбер простору и начинима заштите од истих</w:t>
            </w:r>
          </w:p>
        </w:tc>
        <w:tc>
          <w:tcPr>
            <w:tcW w:w="6520" w:type="dxa"/>
          </w:tcPr>
          <w:p w14:paraId="58E37F02" w14:textId="77777777" w:rsidR="005676BB" w:rsidRDefault="005676BB" w:rsidP="001043A3">
            <w:pPr>
              <w:jc w:val="both"/>
              <w:rPr>
                <w:bCs/>
                <w:sz w:val="20"/>
                <w:szCs w:val="20"/>
                <w:lang w:val="sr-Cyrl-RS"/>
              </w:rPr>
            </w:pPr>
            <w:r>
              <w:rPr>
                <w:bCs/>
                <w:sz w:val="20"/>
                <w:szCs w:val="20"/>
                <w:lang w:val="sr-Cyrl-RS"/>
              </w:rPr>
              <w:t>Развијати</w:t>
            </w:r>
            <w:r w:rsidRPr="003D7650">
              <w:rPr>
                <w:bCs/>
                <w:sz w:val="20"/>
                <w:szCs w:val="20"/>
                <w:lang w:val="sr-Cyrl-RS"/>
              </w:rPr>
              <w:t xml:space="preserve"> програме који оспособљавају младе да препознају и адекватно реагују на дигитално насиље, тј. насиље које настаје прим</w:t>
            </w:r>
            <w:r w:rsidR="009A3FBF">
              <w:rPr>
                <w:bCs/>
                <w:sz w:val="20"/>
                <w:szCs w:val="20"/>
                <w:lang w:val="sr-Cyrl-RS"/>
              </w:rPr>
              <w:t>ј</w:t>
            </w:r>
            <w:r w:rsidRPr="003D7650">
              <w:rPr>
                <w:bCs/>
                <w:sz w:val="20"/>
                <w:szCs w:val="20"/>
                <w:lang w:val="sr-Cyrl-RS"/>
              </w:rPr>
              <w:t>еном информационе технологије</w:t>
            </w:r>
          </w:p>
        </w:tc>
      </w:tr>
      <w:tr w:rsidR="005676BB" w:rsidRPr="00A01160" w14:paraId="1678916D" w14:textId="77777777" w:rsidTr="001043A3">
        <w:tc>
          <w:tcPr>
            <w:tcW w:w="2694" w:type="dxa"/>
            <w:vMerge/>
          </w:tcPr>
          <w:p w14:paraId="63B5686C" w14:textId="77777777" w:rsidR="005676BB" w:rsidRDefault="005676BB" w:rsidP="003D7650">
            <w:pPr>
              <w:jc w:val="center"/>
              <w:rPr>
                <w:bCs/>
                <w:sz w:val="20"/>
                <w:szCs w:val="20"/>
                <w:lang w:val="sr-Cyrl-RS"/>
              </w:rPr>
            </w:pPr>
          </w:p>
        </w:tc>
        <w:tc>
          <w:tcPr>
            <w:tcW w:w="6520" w:type="dxa"/>
          </w:tcPr>
          <w:p w14:paraId="4173E72D" w14:textId="77777777" w:rsidR="005676BB" w:rsidRDefault="005676BB" w:rsidP="001043A3">
            <w:pPr>
              <w:jc w:val="both"/>
              <w:rPr>
                <w:bCs/>
                <w:sz w:val="20"/>
                <w:szCs w:val="20"/>
                <w:lang w:val="sr-Cyrl-RS"/>
              </w:rPr>
            </w:pPr>
            <w:r>
              <w:rPr>
                <w:bCs/>
                <w:sz w:val="20"/>
                <w:szCs w:val="20"/>
                <w:lang w:val="sr-Cyrl-RS"/>
              </w:rPr>
              <w:t>Редовно информисати младе о негативним странама прет</w:t>
            </w:r>
            <w:r w:rsidR="009A3FBF">
              <w:rPr>
                <w:bCs/>
                <w:sz w:val="20"/>
                <w:szCs w:val="20"/>
                <w:lang w:val="sr-Cyrl-RS"/>
              </w:rPr>
              <w:t>ј</w:t>
            </w:r>
            <w:r>
              <w:rPr>
                <w:bCs/>
                <w:sz w:val="20"/>
                <w:szCs w:val="20"/>
                <w:lang w:val="sr-Cyrl-RS"/>
              </w:rPr>
              <w:t>еране употребе доступних информационих технологија и опасностима повезаним за исте</w:t>
            </w:r>
          </w:p>
        </w:tc>
      </w:tr>
      <w:tr w:rsidR="005676BB" w:rsidRPr="00A01160" w14:paraId="4038D210" w14:textId="77777777" w:rsidTr="001043A3">
        <w:tc>
          <w:tcPr>
            <w:tcW w:w="2694" w:type="dxa"/>
            <w:vMerge/>
          </w:tcPr>
          <w:p w14:paraId="2A6FC18A" w14:textId="77777777" w:rsidR="005676BB" w:rsidRDefault="005676BB" w:rsidP="003D7650">
            <w:pPr>
              <w:jc w:val="center"/>
              <w:rPr>
                <w:bCs/>
                <w:sz w:val="20"/>
                <w:szCs w:val="20"/>
                <w:lang w:val="sr-Cyrl-RS"/>
              </w:rPr>
            </w:pPr>
          </w:p>
        </w:tc>
        <w:tc>
          <w:tcPr>
            <w:tcW w:w="6520" w:type="dxa"/>
          </w:tcPr>
          <w:p w14:paraId="1C6094CA" w14:textId="77777777" w:rsidR="005676BB" w:rsidRDefault="005676BB" w:rsidP="001043A3">
            <w:pPr>
              <w:jc w:val="both"/>
              <w:rPr>
                <w:bCs/>
                <w:sz w:val="20"/>
                <w:szCs w:val="20"/>
                <w:lang w:val="sr-Cyrl-RS"/>
              </w:rPr>
            </w:pPr>
            <w:r>
              <w:rPr>
                <w:bCs/>
                <w:sz w:val="20"/>
                <w:szCs w:val="20"/>
                <w:lang w:val="sr-Cyrl-RS"/>
              </w:rPr>
              <w:t>Организовати синхронизоване активности поводом Међународног дана безб</w:t>
            </w:r>
            <w:r w:rsidR="009A3FBF">
              <w:rPr>
                <w:bCs/>
                <w:sz w:val="20"/>
                <w:szCs w:val="20"/>
                <w:lang w:val="sr-Cyrl-RS"/>
              </w:rPr>
              <w:t>ј</w:t>
            </w:r>
            <w:r>
              <w:rPr>
                <w:bCs/>
                <w:sz w:val="20"/>
                <w:szCs w:val="20"/>
                <w:lang w:val="sr-Cyrl-RS"/>
              </w:rPr>
              <w:t>едног интернета како би се скренула пажња заједнице на разм</w:t>
            </w:r>
            <w:r w:rsidR="009A3FBF">
              <w:rPr>
                <w:bCs/>
                <w:sz w:val="20"/>
                <w:szCs w:val="20"/>
                <w:lang w:val="sr-Cyrl-RS"/>
              </w:rPr>
              <w:t>ј</w:t>
            </w:r>
            <w:r>
              <w:rPr>
                <w:bCs/>
                <w:sz w:val="20"/>
                <w:szCs w:val="20"/>
                <w:lang w:val="sr-Cyrl-RS"/>
              </w:rPr>
              <w:t>ере овог изазова</w:t>
            </w:r>
          </w:p>
        </w:tc>
      </w:tr>
      <w:tr w:rsidR="005676BB" w:rsidRPr="00A01160" w14:paraId="09857549" w14:textId="77777777" w:rsidTr="001043A3">
        <w:tc>
          <w:tcPr>
            <w:tcW w:w="2694" w:type="dxa"/>
            <w:vMerge/>
          </w:tcPr>
          <w:p w14:paraId="5EDF90FE" w14:textId="77777777" w:rsidR="005676BB" w:rsidRDefault="005676BB" w:rsidP="003D7650">
            <w:pPr>
              <w:jc w:val="center"/>
              <w:rPr>
                <w:bCs/>
                <w:sz w:val="20"/>
                <w:szCs w:val="20"/>
                <w:lang w:val="sr-Cyrl-RS"/>
              </w:rPr>
            </w:pPr>
          </w:p>
        </w:tc>
        <w:tc>
          <w:tcPr>
            <w:tcW w:w="6520" w:type="dxa"/>
          </w:tcPr>
          <w:p w14:paraId="41CA50AB" w14:textId="77777777" w:rsidR="005676BB" w:rsidRDefault="005676BB" w:rsidP="001043A3">
            <w:pPr>
              <w:jc w:val="both"/>
              <w:rPr>
                <w:bCs/>
                <w:sz w:val="20"/>
                <w:szCs w:val="20"/>
                <w:lang w:val="sr-Cyrl-RS"/>
              </w:rPr>
            </w:pPr>
            <w:r>
              <w:rPr>
                <w:bCs/>
                <w:sz w:val="20"/>
                <w:szCs w:val="20"/>
                <w:lang w:val="sr-Cyrl-RS"/>
              </w:rPr>
              <w:t>П</w:t>
            </w:r>
            <w:r w:rsidRPr="005676BB">
              <w:rPr>
                <w:bCs/>
                <w:sz w:val="20"/>
                <w:szCs w:val="20"/>
                <w:lang w:val="sr-Cyrl-RS"/>
              </w:rPr>
              <w:t>одржати оснивање и опремање јавних простора на локалном нивоу у којима млади могу бесплатно да користе нове технологије и интернет</w:t>
            </w:r>
            <w:r>
              <w:rPr>
                <w:bCs/>
                <w:sz w:val="20"/>
                <w:szCs w:val="20"/>
                <w:lang w:val="sr-Cyrl-RS"/>
              </w:rPr>
              <w:t>, уз пратеће обуке за развој информационе писмености, тј. в</w:t>
            </w:r>
            <w:r w:rsidR="009A3FBF">
              <w:rPr>
                <w:bCs/>
                <w:sz w:val="20"/>
                <w:szCs w:val="20"/>
                <w:lang w:val="sr-Cyrl-RS"/>
              </w:rPr>
              <w:t>ј</w:t>
            </w:r>
            <w:r>
              <w:rPr>
                <w:bCs/>
                <w:sz w:val="20"/>
                <w:szCs w:val="20"/>
                <w:lang w:val="sr-Cyrl-RS"/>
              </w:rPr>
              <w:t>ештина младих за тражење и коришћење информација, посебно за младе из ос</w:t>
            </w:r>
            <w:r w:rsidR="009A3FBF">
              <w:rPr>
                <w:bCs/>
                <w:sz w:val="20"/>
                <w:szCs w:val="20"/>
                <w:lang w:val="sr-Cyrl-RS"/>
              </w:rPr>
              <w:t>ј</w:t>
            </w:r>
            <w:r>
              <w:rPr>
                <w:bCs/>
                <w:sz w:val="20"/>
                <w:szCs w:val="20"/>
                <w:lang w:val="sr-Cyrl-RS"/>
              </w:rPr>
              <w:t>етљивих група (значајно и са аспекта изложености пр</w:t>
            </w:r>
            <w:r w:rsidR="009A3FBF">
              <w:rPr>
                <w:bCs/>
                <w:sz w:val="20"/>
                <w:szCs w:val="20"/>
                <w:lang w:val="sr-Cyrl-RS"/>
              </w:rPr>
              <w:t>иј</w:t>
            </w:r>
            <w:r>
              <w:rPr>
                <w:bCs/>
                <w:sz w:val="20"/>
                <w:szCs w:val="20"/>
                <w:lang w:val="sr-Cyrl-RS"/>
              </w:rPr>
              <w:t>етњама са интернета)</w:t>
            </w:r>
          </w:p>
        </w:tc>
      </w:tr>
    </w:tbl>
    <w:p w14:paraId="5FF117BB" w14:textId="77777777" w:rsidR="005676BB" w:rsidRDefault="005676BB" w:rsidP="00BA787A">
      <w:pPr>
        <w:pStyle w:val="a"/>
        <w:rPr>
          <w:b/>
          <w:sz w:val="28"/>
          <w:szCs w:val="28"/>
          <w:lang w:val="sr-Cyrl-RS"/>
        </w:rPr>
      </w:pPr>
    </w:p>
    <w:p w14:paraId="3F285333" w14:textId="77777777" w:rsidR="00D04888" w:rsidRPr="00D04888" w:rsidRDefault="00D04888" w:rsidP="00D04888">
      <w:pPr>
        <w:pStyle w:val="a"/>
        <w:spacing w:before="0" w:after="0" w:line="240" w:lineRule="auto"/>
        <w:rPr>
          <w:b/>
          <w:lang w:val="sr-Cyrl-RS"/>
        </w:rPr>
      </w:pPr>
      <w:r w:rsidRPr="00D04888">
        <w:rPr>
          <w:b/>
          <w:lang w:val="sr-Cyrl-RS"/>
        </w:rPr>
        <w:t>СТРАТЕШКИ ЦИЉ 7</w:t>
      </w:r>
    </w:p>
    <w:p w14:paraId="090CA572" w14:textId="77777777" w:rsidR="00D04888" w:rsidRPr="00D04888" w:rsidRDefault="00D04888" w:rsidP="00D04888">
      <w:pPr>
        <w:pStyle w:val="a"/>
        <w:spacing w:before="0" w:after="0" w:line="240" w:lineRule="auto"/>
        <w:rPr>
          <w:b/>
          <w:lang w:val="sr-Cyrl-RS"/>
        </w:rPr>
      </w:pPr>
      <w:r w:rsidRPr="00D04888">
        <w:rPr>
          <w:b/>
          <w:lang w:val="sr-Cyrl-RS"/>
        </w:rPr>
        <w:t>Унапр</w:t>
      </w:r>
      <w:r w:rsidR="00844A59">
        <w:rPr>
          <w:b/>
          <w:lang w:val="sr-Cyrl-RS"/>
        </w:rPr>
        <w:t>иј</w:t>
      </w:r>
      <w:r w:rsidRPr="00D04888">
        <w:rPr>
          <w:b/>
          <w:lang w:val="sr-Cyrl-RS"/>
        </w:rPr>
        <w:t>едити услове и могућности за квалитетно провођење слободног времена младих</w:t>
      </w:r>
    </w:p>
    <w:p w14:paraId="4533B8B1" w14:textId="77777777" w:rsidR="00133830" w:rsidRDefault="00D04888" w:rsidP="00BA787A">
      <w:pPr>
        <w:pStyle w:val="a"/>
        <w:rPr>
          <w:bCs/>
          <w:lang w:val="sr-Cyrl-RS"/>
        </w:rPr>
      </w:pPr>
      <w:r>
        <w:rPr>
          <w:bCs/>
          <w:lang w:val="sr-Cyrl-RS"/>
        </w:rPr>
        <w:t>Специфичан проблем:</w:t>
      </w:r>
      <w:r w:rsidR="001043A3">
        <w:rPr>
          <w:bCs/>
          <w:lang w:val="sr-Cyrl-RS"/>
        </w:rPr>
        <w:t xml:space="preserve"> недостатак адекватног садржаја и услуга за младе различитог формата за квалитетно провођење слободног времена</w:t>
      </w:r>
    </w:p>
    <w:tbl>
      <w:tblPr>
        <w:tblStyle w:val="TableGrid"/>
        <w:tblW w:w="0" w:type="auto"/>
        <w:tblLook w:val="04A0" w:firstRow="1" w:lastRow="0" w:firstColumn="1" w:lastColumn="0" w:noHBand="0" w:noVBand="1"/>
      </w:tblPr>
      <w:tblGrid>
        <w:gridCol w:w="8835"/>
      </w:tblGrid>
      <w:tr w:rsidR="00D04888" w:rsidRPr="00A01160" w14:paraId="4B90F9E2" w14:textId="77777777" w:rsidTr="00D04888">
        <w:tc>
          <w:tcPr>
            <w:tcW w:w="8835" w:type="dxa"/>
          </w:tcPr>
          <w:p w14:paraId="6C413391" w14:textId="77777777" w:rsidR="00D04888" w:rsidRPr="001043A3" w:rsidRDefault="00D04888" w:rsidP="00D04888">
            <w:pPr>
              <w:pStyle w:val="a"/>
              <w:spacing w:before="0" w:after="0" w:line="240" w:lineRule="auto"/>
              <w:rPr>
                <w:b/>
                <w:lang w:val="sr-Cyrl-RS"/>
              </w:rPr>
            </w:pPr>
            <w:r w:rsidRPr="001043A3">
              <w:rPr>
                <w:b/>
                <w:lang w:val="sr-Cyrl-RS"/>
              </w:rPr>
              <w:t>Специфични циљ 1</w:t>
            </w:r>
          </w:p>
          <w:p w14:paraId="1C6436A4" w14:textId="77777777" w:rsidR="00D04888" w:rsidRDefault="001043A3" w:rsidP="00D04888">
            <w:pPr>
              <w:pStyle w:val="a"/>
              <w:spacing w:before="0" w:after="0" w:line="240" w:lineRule="auto"/>
              <w:rPr>
                <w:bCs/>
                <w:lang w:val="sr-Cyrl-RS"/>
              </w:rPr>
            </w:pPr>
            <w:r>
              <w:rPr>
                <w:bCs/>
                <w:lang w:val="sr-Cyrl-RS"/>
              </w:rPr>
              <w:t>Унапр</w:t>
            </w:r>
            <w:r w:rsidR="00844A59">
              <w:rPr>
                <w:bCs/>
                <w:lang w:val="sr-Cyrl-RS"/>
              </w:rPr>
              <w:t>иј</w:t>
            </w:r>
            <w:r>
              <w:rPr>
                <w:bCs/>
                <w:lang w:val="sr-Cyrl-RS"/>
              </w:rPr>
              <w:t>едити инфраструктуру за младе и подизати капацитете потенцијалних пружалаца услуга за рад са младима</w:t>
            </w:r>
          </w:p>
        </w:tc>
      </w:tr>
    </w:tbl>
    <w:p w14:paraId="13CF37CF" w14:textId="77777777" w:rsidR="00272187" w:rsidRDefault="00272187" w:rsidP="00BA787A">
      <w:pPr>
        <w:pStyle w:val="a"/>
        <w:rPr>
          <w:bCs/>
          <w:lang w:val="sr-Cyrl-RS"/>
        </w:rPr>
      </w:pPr>
    </w:p>
    <w:p w14:paraId="0F9CB879" w14:textId="77777777" w:rsidR="00272187" w:rsidRDefault="00272187">
      <w:pPr>
        <w:rPr>
          <w:bCs/>
          <w:sz w:val="24"/>
          <w:szCs w:val="24"/>
          <w:lang w:val="sr-Cyrl-RS"/>
        </w:rPr>
      </w:pPr>
      <w:r>
        <w:rPr>
          <w:bCs/>
          <w:lang w:val="sr-Cyrl-RS"/>
        </w:rPr>
        <w:br w:type="page"/>
      </w:r>
    </w:p>
    <w:p w14:paraId="0A5DBD3F" w14:textId="77777777" w:rsidR="00FC0F66" w:rsidRDefault="001043A3" w:rsidP="00BA787A">
      <w:pPr>
        <w:pStyle w:val="a"/>
        <w:rPr>
          <w:bCs/>
          <w:lang w:val="sr-Cyrl-RS"/>
        </w:rPr>
      </w:pPr>
      <w:r>
        <w:rPr>
          <w:bCs/>
          <w:lang w:val="sr-Cyrl-RS"/>
        </w:rPr>
        <w:lastRenderedPageBreak/>
        <w:t xml:space="preserve">Специфичан проблем: финансијски и логистички изазови </w:t>
      </w:r>
      <w:r w:rsidR="00E501E5">
        <w:rPr>
          <w:bCs/>
          <w:lang w:val="sr-Cyrl-RS"/>
        </w:rPr>
        <w:t>с</w:t>
      </w:r>
      <w:r>
        <w:rPr>
          <w:bCs/>
          <w:lang w:val="sr-Cyrl-RS"/>
        </w:rPr>
        <w:t>а којима се суочавају млади, а посебно млади из руралних д</w:t>
      </w:r>
      <w:r w:rsidR="00CE30D2">
        <w:rPr>
          <w:bCs/>
          <w:lang w:val="sr-Cyrl-RS"/>
        </w:rPr>
        <w:t>иј</w:t>
      </w:r>
      <w:r>
        <w:rPr>
          <w:bCs/>
          <w:lang w:val="sr-Cyrl-RS"/>
        </w:rPr>
        <w:t>елова Града Добоја, за учешће у постојећим садржајима</w:t>
      </w:r>
    </w:p>
    <w:tbl>
      <w:tblPr>
        <w:tblStyle w:val="TableGrid"/>
        <w:tblW w:w="0" w:type="auto"/>
        <w:tblLook w:val="04A0" w:firstRow="1" w:lastRow="0" w:firstColumn="1" w:lastColumn="0" w:noHBand="0" w:noVBand="1"/>
      </w:tblPr>
      <w:tblGrid>
        <w:gridCol w:w="8835"/>
      </w:tblGrid>
      <w:tr w:rsidR="001043A3" w:rsidRPr="00A01160" w14:paraId="17E3718E" w14:textId="77777777" w:rsidTr="001043A3">
        <w:tc>
          <w:tcPr>
            <w:tcW w:w="8835" w:type="dxa"/>
          </w:tcPr>
          <w:p w14:paraId="4931D1B5" w14:textId="77777777" w:rsidR="001043A3" w:rsidRPr="001043A3" w:rsidRDefault="001043A3" w:rsidP="001043A3">
            <w:pPr>
              <w:pStyle w:val="a"/>
              <w:spacing w:before="0" w:after="0" w:line="240" w:lineRule="auto"/>
              <w:rPr>
                <w:b/>
                <w:lang w:val="sr-Cyrl-RS"/>
              </w:rPr>
            </w:pPr>
            <w:r w:rsidRPr="001043A3">
              <w:rPr>
                <w:b/>
                <w:lang w:val="sr-Cyrl-RS"/>
              </w:rPr>
              <w:t>Специфични циљ 2</w:t>
            </w:r>
          </w:p>
          <w:p w14:paraId="1746F2F5" w14:textId="77777777" w:rsidR="001043A3" w:rsidRDefault="001043A3" w:rsidP="001043A3">
            <w:pPr>
              <w:pStyle w:val="a"/>
              <w:spacing w:before="0" w:after="0" w:line="240" w:lineRule="auto"/>
              <w:rPr>
                <w:bCs/>
                <w:lang w:val="sr-Cyrl-RS"/>
              </w:rPr>
            </w:pPr>
            <w:r>
              <w:rPr>
                <w:bCs/>
                <w:lang w:val="sr-Cyrl-RS"/>
              </w:rPr>
              <w:t>Створити предуслове за укључивање већег броја младих у доступне садржаје и услуге за младе креиране у циљу њиховог квалитетнијег провођења слободног времена</w:t>
            </w:r>
          </w:p>
        </w:tc>
      </w:tr>
    </w:tbl>
    <w:p w14:paraId="0B88122E" w14:textId="77777777" w:rsidR="001043A3" w:rsidRDefault="001043A3" w:rsidP="00BA787A">
      <w:pPr>
        <w:pStyle w:val="a"/>
        <w:rPr>
          <w:bCs/>
          <w:lang w:val="sr-Cyrl-RS"/>
        </w:rPr>
      </w:pPr>
    </w:p>
    <w:tbl>
      <w:tblPr>
        <w:tblStyle w:val="TableGrid"/>
        <w:tblW w:w="9214" w:type="dxa"/>
        <w:tblInd w:w="-147" w:type="dxa"/>
        <w:tblLook w:val="04A0" w:firstRow="1" w:lastRow="0" w:firstColumn="1" w:lastColumn="0" w:noHBand="0" w:noVBand="1"/>
      </w:tblPr>
      <w:tblGrid>
        <w:gridCol w:w="2694"/>
        <w:gridCol w:w="6520"/>
      </w:tblGrid>
      <w:tr w:rsidR="001043A3" w:rsidRPr="00B764C3" w14:paraId="78902F48" w14:textId="77777777" w:rsidTr="001043A3">
        <w:tc>
          <w:tcPr>
            <w:tcW w:w="2694" w:type="dxa"/>
            <w:shd w:val="clear" w:color="auto" w:fill="D9D9D9" w:themeFill="background1" w:themeFillShade="D9"/>
          </w:tcPr>
          <w:p w14:paraId="7E2E2E06" w14:textId="77777777" w:rsidR="001043A3" w:rsidRPr="00B764C3" w:rsidRDefault="001043A3" w:rsidP="001043A3">
            <w:pPr>
              <w:jc w:val="center"/>
              <w:rPr>
                <w:b/>
                <w:lang w:val="sr-Cyrl-RS"/>
              </w:rPr>
            </w:pPr>
            <w:r w:rsidRPr="00B764C3">
              <w:rPr>
                <w:b/>
                <w:lang w:val="sr-Cyrl-RS"/>
              </w:rPr>
              <w:t>СПЕЦИФИЧНИ ЦИЉ</w:t>
            </w:r>
          </w:p>
        </w:tc>
        <w:tc>
          <w:tcPr>
            <w:tcW w:w="6520" w:type="dxa"/>
            <w:shd w:val="clear" w:color="auto" w:fill="D9D9D9" w:themeFill="background1" w:themeFillShade="D9"/>
          </w:tcPr>
          <w:p w14:paraId="4CA888AD" w14:textId="6246C590" w:rsidR="001043A3" w:rsidRPr="00B764C3" w:rsidRDefault="001043A3" w:rsidP="001043A3">
            <w:pPr>
              <w:jc w:val="center"/>
              <w:rPr>
                <w:b/>
                <w:lang w:val="sr-Cyrl-RS"/>
              </w:rPr>
            </w:pPr>
            <w:r w:rsidRPr="00B764C3">
              <w:rPr>
                <w:b/>
                <w:lang w:val="sr-Cyrl-RS"/>
              </w:rPr>
              <w:t>М</w:t>
            </w:r>
            <w:r w:rsidR="004C7FF4">
              <w:rPr>
                <w:b/>
                <w:lang w:val="sr-Cyrl-RS"/>
              </w:rPr>
              <w:t>Ј</w:t>
            </w:r>
            <w:r w:rsidRPr="00B764C3">
              <w:rPr>
                <w:b/>
                <w:lang w:val="sr-Cyrl-RS"/>
              </w:rPr>
              <w:t>ЕРА</w:t>
            </w:r>
          </w:p>
        </w:tc>
      </w:tr>
      <w:tr w:rsidR="00FC0F66" w:rsidRPr="00A01160" w14:paraId="03BB5F5E" w14:textId="77777777" w:rsidTr="001043A3">
        <w:tc>
          <w:tcPr>
            <w:tcW w:w="2694" w:type="dxa"/>
            <w:vMerge w:val="restart"/>
          </w:tcPr>
          <w:p w14:paraId="4E72E693" w14:textId="77777777" w:rsidR="00FC0F66" w:rsidRDefault="00FC0F66" w:rsidP="001043A3">
            <w:pPr>
              <w:jc w:val="center"/>
              <w:rPr>
                <w:bCs/>
                <w:sz w:val="20"/>
                <w:szCs w:val="20"/>
                <w:lang w:val="sr-Cyrl-RS"/>
              </w:rPr>
            </w:pPr>
          </w:p>
          <w:p w14:paraId="29047457" w14:textId="77777777" w:rsidR="00FC0F66" w:rsidRDefault="00FC0F66" w:rsidP="001043A3">
            <w:pPr>
              <w:rPr>
                <w:bCs/>
                <w:sz w:val="20"/>
                <w:szCs w:val="20"/>
                <w:lang w:val="sr-Cyrl-RS"/>
              </w:rPr>
            </w:pPr>
          </w:p>
          <w:p w14:paraId="2AEFE667" w14:textId="77777777" w:rsidR="00FC0F66" w:rsidRDefault="00FC0F66" w:rsidP="001043A3">
            <w:pPr>
              <w:rPr>
                <w:bCs/>
                <w:sz w:val="20"/>
                <w:szCs w:val="20"/>
                <w:lang w:val="sr-Cyrl-RS"/>
              </w:rPr>
            </w:pPr>
          </w:p>
          <w:p w14:paraId="5066CB1E" w14:textId="77777777" w:rsidR="00FC0F66" w:rsidRDefault="00FC0F66" w:rsidP="001043A3">
            <w:pPr>
              <w:rPr>
                <w:bCs/>
                <w:sz w:val="20"/>
                <w:szCs w:val="20"/>
                <w:lang w:val="sr-Cyrl-RS"/>
              </w:rPr>
            </w:pPr>
          </w:p>
          <w:p w14:paraId="128B259A" w14:textId="77777777" w:rsidR="00FC0F66" w:rsidRDefault="00FC0F66" w:rsidP="001043A3">
            <w:pPr>
              <w:rPr>
                <w:bCs/>
                <w:sz w:val="20"/>
                <w:szCs w:val="20"/>
                <w:lang w:val="sr-Cyrl-RS"/>
              </w:rPr>
            </w:pPr>
          </w:p>
          <w:p w14:paraId="7F2E4767" w14:textId="77777777" w:rsidR="00FC0F66" w:rsidRDefault="00FC0F66" w:rsidP="001043A3">
            <w:pPr>
              <w:rPr>
                <w:bCs/>
                <w:sz w:val="20"/>
                <w:szCs w:val="20"/>
                <w:lang w:val="sr-Cyrl-RS"/>
              </w:rPr>
            </w:pPr>
          </w:p>
          <w:p w14:paraId="2D763F0B" w14:textId="77777777" w:rsidR="00FC0F66" w:rsidRDefault="00FC0F66" w:rsidP="001043A3">
            <w:pPr>
              <w:rPr>
                <w:bCs/>
                <w:sz w:val="20"/>
                <w:szCs w:val="20"/>
                <w:lang w:val="sr-Cyrl-RS"/>
              </w:rPr>
            </w:pPr>
          </w:p>
          <w:p w14:paraId="2C5D4FF4" w14:textId="77777777" w:rsidR="00FC0F66" w:rsidRDefault="00FC0F66" w:rsidP="001043A3">
            <w:pPr>
              <w:rPr>
                <w:bCs/>
                <w:sz w:val="20"/>
                <w:szCs w:val="20"/>
                <w:lang w:val="sr-Cyrl-RS"/>
              </w:rPr>
            </w:pPr>
          </w:p>
          <w:p w14:paraId="12D11E02" w14:textId="77777777" w:rsidR="00FC0F66" w:rsidRDefault="00FC0F66" w:rsidP="001043A3">
            <w:pPr>
              <w:rPr>
                <w:bCs/>
                <w:sz w:val="20"/>
                <w:szCs w:val="20"/>
                <w:lang w:val="sr-Cyrl-RS"/>
              </w:rPr>
            </w:pPr>
          </w:p>
          <w:p w14:paraId="7B78E872" w14:textId="77777777" w:rsidR="00FC0F66" w:rsidRDefault="00FC0F66" w:rsidP="001043A3">
            <w:pPr>
              <w:rPr>
                <w:bCs/>
                <w:sz w:val="20"/>
                <w:szCs w:val="20"/>
                <w:lang w:val="sr-Cyrl-RS"/>
              </w:rPr>
            </w:pPr>
          </w:p>
          <w:p w14:paraId="687A66AE" w14:textId="77777777" w:rsidR="00FC0F66" w:rsidRDefault="00FC0F66" w:rsidP="001043A3">
            <w:pPr>
              <w:rPr>
                <w:bCs/>
                <w:sz w:val="20"/>
                <w:szCs w:val="20"/>
                <w:lang w:val="sr-Cyrl-RS"/>
              </w:rPr>
            </w:pPr>
          </w:p>
          <w:p w14:paraId="3AC2186C" w14:textId="77777777" w:rsidR="00FC0F66" w:rsidRDefault="00FC0F66" w:rsidP="001043A3">
            <w:pPr>
              <w:jc w:val="center"/>
              <w:rPr>
                <w:bCs/>
                <w:sz w:val="20"/>
                <w:szCs w:val="20"/>
                <w:lang w:val="sr-Cyrl-RS"/>
              </w:rPr>
            </w:pPr>
            <w:r w:rsidRPr="005A5CA9">
              <w:rPr>
                <w:bCs/>
                <w:sz w:val="20"/>
                <w:szCs w:val="20"/>
                <w:lang w:val="sr-Cyrl-RS"/>
              </w:rPr>
              <w:t>Специфични циљ 1:</w:t>
            </w:r>
          </w:p>
          <w:p w14:paraId="432FC0B3" w14:textId="77777777" w:rsidR="00FC0F66" w:rsidRDefault="00FC0F66" w:rsidP="001043A3">
            <w:pPr>
              <w:jc w:val="center"/>
              <w:rPr>
                <w:bCs/>
                <w:sz w:val="20"/>
                <w:szCs w:val="20"/>
                <w:lang w:val="sr-Cyrl-RS"/>
              </w:rPr>
            </w:pPr>
            <w:r w:rsidRPr="001043A3">
              <w:rPr>
                <w:bCs/>
                <w:sz w:val="20"/>
                <w:szCs w:val="20"/>
                <w:lang w:val="sr-Cyrl-RS"/>
              </w:rPr>
              <w:t>Унапр</w:t>
            </w:r>
            <w:r w:rsidR="00CE30D2">
              <w:rPr>
                <w:bCs/>
                <w:sz w:val="20"/>
                <w:szCs w:val="20"/>
                <w:lang w:val="sr-Cyrl-RS"/>
              </w:rPr>
              <w:t>иј</w:t>
            </w:r>
            <w:r w:rsidRPr="001043A3">
              <w:rPr>
                <w:bCs/>
                <w:sz w:val="20"/>
                <w:szCs w:val="20"/>
                <w:lang w:val="sr-Cyrl-RS"/>
              </w:rPr>
              <w:t>едити инфраструктуру за младе и подизати капацитете потенцијалних пружалаца услуга за рад са младима</w:t>
            </w:r>
          </w:p>
          <w:p w14:paraId="1A006839" w14:textId="77777777" w:rsidR="00FC0F66" w:rsidRDefault="00FC0F66" w:rsidP="001043A3">
            <w:pPr>
              <w:jc w:val="center"/>
              <w:rPr>
                <w:bCs/>
                <w:sz w:val="20"/>
                <w:szCs w:val="20"/>
                <w:lang w:val="sr-Cyrl-RS"/>
              </w:rPr>
            </w:pPr>
          </w:p>
          <w:p w14:paraId="1CAB1A57" w14:textId="77777777" w:rsidR="00FC0F66" w:rsidRPr="005A5CA9" w:rsidRDefault="00FC0F66" w:rsidP="001043A3">
            <w:pPr>
              <w:jc w:val="center"/>
              <w:rPr>
                <w:bCs/>
                <w:sz w:val="20"/>
                <w:szCs w:val="20"/>
                <w:lang w:val="sr-Cyrl-RS"/>
              </w:rPr>
            </w:pPr>
          </w:p>
        </w:tc>
        <w:tc>
          <w:tcPr>
            <w:tcW w:w="6520" w:type="dxa"/>
          </w:tcPr>
          <w:p w14:paraId="6B1E47F5" w14:textId="77777777" w:rsidR="00FC0F66" w:rsidRPr="005A5CA9" w:rsidRDefault="00FC0F66" w:rsidP="001043A3">
            <w:pPr>
              <w:jc w:val="both"/>
              <w:rPr>
                <w:bCs/>
                <w:sz w:val="20"/>
                <w:szCs w:val="20"/>
                <w:lang w:val="sr-Cyrl-RS"/>
              </w:rPr>
            </w:pPr>
            <w:r>
              <w:rPr>
                <w:bCs/>
                <w:sz w:val="20"/>
                <w:szCs w:val="20"/>
                <w:lang w:val="sr-Cyrl-RS"/>
              </w:rPr>
              <w:t>У консултацији са градским архитектом, испитати просторне прилике за увођење додатних садржаја за рекреацију младих – стазе за трчање и вожњу бицикла, теретане на отвореном</w:t>
            </w:r>
          </w:p>
        </w:tc>
      </w:tr>
      <w:tr w:rsidR="00FC0F66" w:rsidRPr="00A01160" w14:paraId="132E5422" w14:textId="77777777" w:rsidTr="001043A3">
        <w:tc>
          <w:tcPr>
            <w:tcW w:w="2694" w:type="dxa"/>
            <w:vMerge/>
          </w:tcPr>
          <w:p w14:paraId="46465936" w14:textId="77777777" w:rsidR="00FC0F66" w:rsidRPr="005A5CA9" w:rsidRDefault="00FC0F66" w:rsidP="001043A3">
            <w:pPr>
              <w:jc w:val="center"/>
              <w:rPr>
                <w:bCs/>
                <w:sz w:val="20"/>
                <w:szCs w:val="20"/>
                <w:lang w:val="sr-Cyrl-RS"/>
              </w:rPr>
            </w:pPr>
          </w:p>
        </w:tc>
        <w:tc>
          <w:tcPr>
            <w:tcW w:w="6520" w:type="dxa"/>
          </w:tcPr>
          <w:p w14:paraId="13D95213" w14:textId="77777777" w:rsidR="00FC0F66" w:rsidRPr="005A5CA9" w:rsidRDefault="00FC0F66" w:rsidP="001043A3">
            <w:pPr>
              <w:jc w:val="both"/>
              <w:rPr>
                <w:bCs/>
                <w:sz w:val="20"/>
                <w:szCs w:val="20"/>
                <w:lang w:val="sr-Cyrl-RS"/>
              </w:rPr>
            </w:pPr>
            <w:r w:rsidRPr="00895849">
              <w:rPr>
                <w:bCs/>
                <w:sz w:val="20"/>
                <w:szCs w:val="20"/>
                <w:lang w:val="sr-Cyrl-RS"/>
              </w:rPr>
              <w:t>Подржати развој креативних и културних клубова за младе у образовним установама</w:t>
            </w:r>
          </w:p>
        </w:tc>
      </w:tr>
      <w:tr w:rsidR="00FC0F66" w:rsidRPr="00A01160" w14:paraId="44924D7D" w14:textId="77777777" w:rsidTr="001043A3">
        <w:tc>
          <w:tcPr>
            <w:tcW w:w="2694" w:type="dxa"/>
            <w:vMerge/>
          </w:tcPr>
          <w:p w14:paraId="735E5CC9" w14:textId="77777777" w:rsidR="00FC0F66" w:rsidRPr="005A5CA9" w:rsidRDefault="00FC0F66" w:rsidP="001043A3">
            <w:pPr>
              <w:jc w:val="center"/>
              <w:rPr>
                <w:bCs/>
                <w:sz w:val="20"/>
                <w:szCs w:val="20"/>
                <w:lang w:val="sr-Cyrl-RS"/>
              </w:rPr>
            </w:pPr>
          </w:p>
        </w:tc>
        <w:tc>
          <w:tcPr>
            <w:tcW w:w="6520" w:type="dxa"/>
          </w:tcPr>
          <w:p w14:paraId="061A9351" w14:textId="77777777" w:rsidR="00FC0F66" w:rsidRPr="005A5CA9" w:rsidRDefault="00FC0F66" w:rsidP="001043A3">
            <w:pPr>
              <w:jc w:val="both"/>
              <w:rPr>
                <w:bCs/>
                <w:sz w:val="20"/>
                <w:szCs w:val="20"/>
                <w:lang w:val="sr-Cyrl-RS"/>
              </w:rPr>
            </w:pPr>
            <w:r>
              <w:rPr>
                <w:bCs/>
                <w:sz w:val="20"/>
                <w:szCs w:val="20"/>
                <w:lang w:val="sr-Cyrl-RS"/>
              </w:rPr>
              <w:t>Повезати постојеће драмске секције младих и ставити им на располагање јавни простор као иницијални корак у формирању сцене за младе Града Добоја</w:t>
            </w:r>
          </w:p>
        </w:tc>
      </w:tr>
      <w:tr w:rsidR="00FC0F66" w:rsidRPr="00A01160" w14:paraId="74CB1349" w14:textId="77777777" w:rsidTr="001043A3">
        <w:tc>
          <w:tcPr>
            <w:tcW w:w="2694" w:type="dxa"/>
            <w:vMerge/>
          </w:tcPr>
          <w:p w14:paraId="3BB37DB1" w14:textId="77777777" w:rsidR="00FC0F66" w:rsidRPr="005A5CA9" w:rsidRDefault="00FC0F66" w:rsidP="001043A3">
            <w:pPr>
              <w:jc w:val="center"/>
              <w:rPr>
                <w:bCs/>
                <w:sz w:val="20"/>
                <w:szCs w:val="20"/>
                <w:lang w:val="sr-Cyrl-RS"/>
              </w:rPr>
            </w:pPr>
          </w:p>
        </w:tc>
        <w:tc>
          <w:tcPr>
            <w:tcW w:w="6520" w:type="dxa"/>
          </w:tcPr>
          <w:p w14:paraId="6FE9BB80" w14:textId="77777777" w:rsidR="00FC0F66" w:rsidRPr="005A5CA9" w:rsidRDefault="00FC0F66" w:rsidP="001043A3">
            <w:pPr>
              <w:jc w:val="both"/>
              <w:rPr>
                <w:bCs/>
                <w:sz w:val="20"/>
                <w:szCs w:val="20"/>
                <w:lang w:val="sr-Cyrl-RS"/>
              </w:rPr>
            </w:pPr>
            <w:r w:rsidRPr="0038311C">
              <w:rPr>
                <w:bCs/>
                <w:sz w:val="20"/>
                <w:szCs w:val="20"/>
                <w:lang w:val="sr-Cyrl-RS"/>
              </w:rPr>
              <w:t>Обезб</w:t>
            </w:r>
            <w:r w:rsidR="00CE30D2">
              <w:rPr>
                <w:bCs/>
                <w:sz w:val="20"/>
                <w:szCs w:val="20"/>
                <w:lang w:val="sr-Cyrl-RS"/>
              </w:rPr>
              <w:t>ј</w:t>
            </w:r>
            <w:r w:rsidRPr="0038311C">
              <w:rPr>
                <w:bCs/>
                <w:sz w:val="20"/>
                <w:szCs w:val="20"/>
                <w:lang w:val="sr-Cyrl-RS"/>
              </w:rPr>
              <w:t>едити подршку за развој онлајн провајдера културне партиципације младих</w:t>
            </w:r>
          </w:p>
        </w:tc>
      </w:tr>
      <w:tr w:rsidR="00FC0F66" w:rsidRPr="00A01160" w14:paraId="6E48C3CD" w14:textId="77777777" w:rsidTr="001043A3">
        <w:tc>
          <w:tcPr>
            <w:tcW w:w="2694" w:type="dxa"/>
            <w:vMerge/>
          </w:tcPr>
          <w:p w14:paraId="2DAFC60A" w14:textId="77777777" w:rsidR="00FC0F66" w:rsidRPr="005A5CA9" w:rsidRDefault="00FC0F66" w:rsidP="001043A3">
            <w:pPr>
              <w:jc w:val="center"/>
              <w:rPr>
                <w:bCs/>
                <w:sz w:val="20"/>
                <w:szCs w:val="20"/>
                <w:lang w:val="sr-Cyrl-RS"/>
              </w:rPr>
            </w:pPr>
          </w:p>
        </w:tc>
        <w:tc>
          <w:tcPr>
            <w:tcW w:w="6520" w:type="dxa"/>
          </w:tcPr>
          <w:p w14:paraId="4B4D4479" w14:textId="77777777" w:rsidR="00FC0F66" w:rsidRDefault="00FC0F66" w:rsidP="001043A3">
            <w:pPr>
              <w:jc w:val="both"/>
              <w:rPr>
                <w:bCs/>
                <w:sz w:val="20"/>
                <w:szCs w:val="20"/>
                <w:lang w:val="sr-Cyrl-RS"/>
              </w:rPr>
            </w:pPr>
            <w:r w:rsidRPr="0038311C">
              <w:rPr>
                <w:bCs/>
                <w:sz w:val="20"/>
                <w:szCs w:val="20"/>
                <w:lang w:val="sr-Cyrl-RS"/>
              </w:rPr>
              <w:t>Обезб</w:t>
            </w:r>
            <w:r w:rsidR="00CE30D2">
              <w:rPr>
                <w:bCs/>
                <w:sz w:val="20"/>
                <w:szCs w:val="20"/>
                <w:lang w:val="sr-Cyrl-RS"/>
              </w:rPr>
              <w:t>ј</w:t>
            </w:r>
            <w:r w:rsidRPr="0038311C">
              <w:rPr>
                <w:bCs/>
                <w:sz w:val="20"/>
                <w:szCs w:val="20"/>
                <w:lang w:val="sr-Cyrl-RS"/>
              </w:rPr>
              <w:t>едити подршку институцијама културе за рад на укључивању младих у стварање садржаја и коришћење културних садржаја</w:t>
            </w:r>
          </w:p>
        </w:tc>
      </w:tr>
      <w:tr w:rsidR="00FC0F66" w:rsidRPr="00A01160" w14:paraId="2CAE90AC" w14:textId="77777777" w:rsidTr="001043A3">
        <w:tc>
          <w:tcPr>
            <w:tcW w:w="2694" w:type="dxa"/>
            <w:vMerge/>
          </w:tcPr>
          <w:p w14:paraId="788C7440" w14:textId="77777777" w:rsidR="00FC0F66" w:rsidRPr="005A5CA9" w:rsidRDefault="00FC0F66" w:rsidP="001043A3">
            <w:pPr>
              <w:jc w:val="center"/>
              <w:rPr>
                <w:bCs/>
                <w:sz w:val="20"/>
                <w:szCs w:val="20"/>
                <w:lang w:val="sr-Cyrl-RS"/>
              </w:rPr>
            </w:pPr>
          </w:p>
        </w:tc>
        <w:tc>
          <w:tcPr>
            <w:tcW w:w="6520" w:type="dxa"/>
          </w:tcPr>
          <w:p w14:paraId="3F54A0EE" w14:textId="77777777" w:rsidR="00FC0F66" w:rsidRPr="0038311C" w:rsidRDefault="00FC0F66" w:rsidP="001043A3">
            <w:pPr>
              <w:jc w:val="both"/>
              <w:rPr>
                <w:bCs/>
                <w:sz w:val="20"/>
                <w:szCs w:val="20"/>
                <w:lang w:val="sr-Cyrl-RS"/>
              </w:rPr>
            </w:pPr>
            <w:r>
              <w:rPr>
                <w:bCs/>
                <w:sz w:val="20"/>
                <w:szCs w:val="20"/>
                <w:lang w:val="sr-Cyrl-RS"/>
              </w:rPr>
              <w:t>П</w:t>
            </w:r>
            <w:r w:rsidRPr="0038311C">
              <w:rPr>
                <w:bCs/>
                <w:sz w:val="20"/>
                <w:szCs w:val="20"/>
                <w:lang w:val="sr-Cyrl-RS"/>
              </w:rPr>
              <w:t xml:space="preserve">одржати програме обуке запослених у институцијама културе о савременим начинима и </w:t>
            </w:r>
            <w:r>
              <w:rPr>
                <w:bCs/>
                <w:sz w:val="20"/>
                <w:szCs w:val="20"/>
                <w:lang w:val="sr-Cyrl-RS"/>
              </w:rPr>
              <w:t xml:space="preserve">механизмима </w:t>
            </w:r>
            <w:r w:rsidRPr="0038311C">
              <w:rPr>
                <w:bCs/>
                <w:sz w:val="20"/>
                <w:szCs w:val="20"/>
                <w:lang w:val="sr-Cyrl-RS"/>
              </w:rPr>
              <w:t>представљања културних садржаја на начин прилагођен</w:t>
            </w:r>
            <w:r>
              <w:rPr>
                <w:bCs/>
                <w:sz w:val="20"/>
                <w:szCs w:val="20"/>
                <w:lang w:val="sr-Cyrl-RS"/>
              </w:rPr>
              <w:t xml:space="preserve"> и близак</w:t>
            </w:r>
            <w:r w:rsidRPr="0038311C">
              <w:rPr>
                <w:bCs/>
                <w:sz w:val="20"/>
                <w:szCs w:val="20"/>
                <w:lang w:val="sr-Cyrl-RS"/>
              </w:rPr>
              <w:t xml:space="preserve"> младима</w:t>
            </w:r>
          </w:p>
        </w:tc>
      </w:tr>
      <w:tr w:rsidR="00FC0F66" w:rsidRPr="00A01160" w14:paraId="4D4F83FB" w14:textId="77777777" w:rsidTr="001043A3">
        <w:tc>
          <w:tcPr>
            <w:tcW w:w="2694" w:type="dxa"/>
            <w:vMerge/>
          </w:tcPr>
          <w:p w14:paraId="3FF0D187" w14:textId="77777777" w:rsidR="00FC0F66" w:rsidRPr="005A5CA9" w:rsidRDefault="00FC0F66" w:rsidP="001043A3">
            <w:pPr>
              <w:jc w:val="center"/>
              <w:rPr>
                <w:bCs/>
                <w:sz w:val="20"/>
                <w:szCs w:val="20"/>
                <w:lang w:val="sr-Cyrl-RS"/>
              </w:rPr>
            </w:pPr>
          </w:p>
        </w:tc>
        <w:tc>
          <w:tcPr>
            <w:tcW w:w="6520" w:type="dxa"/>
          </w:tcPr>
          <w:p w14:paraId="14A306FB" w14:textId="77777777" w:rsidR="00FC0F66" w:rsidRDefault="00FC0F66" w:rsidP="001043A3">
            <w:pPr>
              <w:jc w:val="both"/>
              <w:rPr>
                <w:bCs/>
                <w:sz w:val="20"/>
                <w:szCs w:val="20"/>
                <w:lang w:val="sr-Cyrl-RS"/>
              </w:rPr>
            </w:pPr>
            <w:r>
              <w:rPr>
                <w:bCs/>
                <w:sz w:val="20"/>
                <w:szCs w:val="20"/>
                <w:lang w:val="sr-Cyrl-RS"/>
              </w:rPr>
              <w:t>Подржати додатне програме обуке за наставнике и стручне сараднике за креативан рад и увођење нових технологија у рад са младима, како у наставном, тако и у ваннаставном процесу</w:t>
            </w:r>
          </w:p>
        </w:tc>
      </w:tr>
      <w:tr w:rsidR="00FC0F66" w:rsidRPr="00A01160" w14:paraId="2F23FB4C" w14:textId="77777777" w:rsidTr="001043A3">
        <w:tc>
          <w:tcPr>
            <w:tcW w:w="2694" w:type="dxa"/>
            <w:vMerge/>
          </w:tcPr>
          <w:p w14:paraId="7E8701E1" w14:textId="77777777" w:rsidR="00FC0F66" w:rsidRPr="005A5CA9" w:rsidRDefault="00FC0F66" w:rsidP="001043A3">
            <w:pPr>
              <w:jc w:val="center"/>
              <w:rPr>
                <w:bCs/>
                <w:sz w:val="20"/>
                <w:szCs w:val="20"/>
                <w:lang w:val="sr-Cyrl-RS"/>
              </w:rPr>
            </w:pPr>
          </w:p>
        </w:tc>
        <w:tc>
          <w:tcPr>
            <w:tcW w:w="6520" w:type="dxa"/>
          </w:tcPr>
          <w:p w14:paraId="1C6022CE" w14:textId="77777777" w:rsidR="00FC0F66" w:rsidRDefault="00FC0F66" w:rsidP="001043A3">
            <w:pPr>
              <w:jc w:val="both"/>
              <w:rPr>
                <w:bCs/>
                <w:sz w:val="20"/>
                <w:szCs w:val="20"/>
                <w:lang w:val="sr-Cyrl-RS"/>
              </w:rPr>
            </w:pPr>
            <w:r>
              <w:rPr>
                <w:bCs/>
                <w:sz w:val="20"/>
                <w:szCs w:val="20"/>
                <w:lang w:val="sr-Cyrl-RS"/>
              </w:rPr>
              <w:t>Стимулисати наставнике и стручни кадар мотивисан за додатни рад са д</w:t>
            </w:r>
            <w:r w:rsidR="00CE30D2">
              <w:rPr>
                <w:bCs/>
                <w:sz w:val="20"/>
                <w:szCs w:val="20"/>
                <w:lang w:val="sr-Cyrl-RS"/>
              </w:rPr>
              <w:t>ј</w:t>
            </w:r>
            <w:r>
              <w:rPr>
                <w:bCs/>
                <w:sz w:val="20"/>
                <w:szCs w:val="20"/>
                <w:lang w:val="sr-Cyrl-RS"/>
              </w:rPr>
              <w:t>ецом и младима на унапређењу садржаја за квалитетно провођење слободног времена (школски хор, читалачки/дебатни клуб, курс креативног писања, драмска секција)</w:t>
            </w:r>
          </w:p>
        </w:tc>
      </w:tr>
      <w:tr w:rsidR="00FC0F66" w:rsidRPr="00A01160" w14:paraId="6C0E01B7" w14:textId="77777777" w:rsidTr="001043A3">
        <w:tc>
          <w:tcPr>
            <w:tcW w:w="2694" w:type="dxa"/>
            <w:vMerge/>
          </w:tcPr>
          <w:p w14:paraId="126C70DF" w14:textId="77777777" w:rsidR="00FC0F66" w:rsidRPr="005A5CA9" w:rsidRDefault="00FC0F66" w:rsidP="001043A3">
            <w:pPr>
              <w:jc w:val="center"/>
              <w:rPr>
                <w:bCs/>
                <w:sz w:val="20"/>
                <w:szCs w:val="20"/>
                <w:lang w:val="sr-Cyrl-RS"/>
              </w:rPr>
            </w:pPr>
          </w:p>
        </w:tc>
        <w:tc>
          <w:tcPr>
            <w:tcW w:w="6520" w:type="dxa"/>
          </w:tcPr>
          <w:p w14:paraId="6532E1D1" w14:textId="77777777" w:rsidR="00FC0F66" w:rsidRDefault="00FC0F66" w:rsidP="001043A3">
            <w:pPr>
              <w:jc w:val="both"/>
              <w:rPr>
                <w:bCs/>
                <w:sz w:val="20"/>
                <w:szCs w:val="20"/>
                <w:lang w:val="sr-Cyrl-RS"/>
              </w:rPr>
            </w:pPr>
            <w:r>
              <w:rPr>
                <w:bCs/>
                <w:sz w:val="20"/>
                <w:szCs w:val="20"/>
                <w:lang w:val="sr-Cyrl-RS"/>
              </w:rPr>
              <w:t>Увести редовне координационе састанке представника школа са територије Града у циљу припреме плана потенцијалних заједничких активности (на тај начин обезб</w:t>
            </w:r>
            <w:r w:rsidR="002632A8">
              <w:rPr>
                <w:bCs/>
                <w:sz w:val="20"/>
                <w:szCs w:val="20"/>
                <w:lang w:val="sr-Cyrl-RS"/>
              </w:rPr>
              <w:t>ј</w:t>
            </w:r>
            <w:r>
              <w:rPr>
                <w:bCs/>
                <w:sz w:val="20"/>
                <w:szCs w:val="20"/>
                <w:lang w:val="sr-Cyrl-RS"/>
              </w:rPr>
              <w:t>еђујући разноликост и већи број доступних садржаја за младе)</w:t>
            </w:r>
          </w:p>
        </w:tc>
      </w:tr>
      <w:tr w:rsidR="00FC0F66" w:rsidRPr="00A01160" w14:paraId="241F1AE6" w14:textId="77777777" w:rsidTr="001043A3">
        <w:tc>
          <w:tcPr>
            <w:tcW w:w="2694" w:type="dxa"/>
            <w:vMerge/>
          </w:tcPr>
          <w:p w14:paraId="7064ADCF" w14:textId="77777777" w:rsidR="00FC0F66" w:rsidRPr="005A5CA9" w:rsidRDefault="00FC0F66" w:rsidP="001043A3">
            <w:pPr>
              <w:jc w:val="center"/>
              <w:rPr>
                <w:bCs/>
                <w:sz w:val="20"/>
                <w:szCs w:val="20"/>
                <w:lang w:val="sr-Cyrl-RS"/>
              </w:rPr>
            </w:pPr>
          </w:p>
        </w:tc>
        <w:tc>
          <w:tcPr>
            <w:tcW w:w="6520" w:type="dxa"/>
          </w:tcPr>
          <w:p w14:paraId="616CC06E" w14:textId="77777777" w:rsidR="00FC0F66" w:rsidRDefault="00FC0F66" w:rsidP="001043A3">
            <w:pPr>
              <w:jc w:val="both"/>
              <w:rPr>
                <w:bCs/>
                <w:sz w:val="20"/>
                <w:szCs w:val="20"/>
                <w:lang w:val="sr-Cyrl-RS"/>
              </w:rPr>
            </w:pPr>
            <w:r>
              <w:rPr>
                <w:bCs/>
                <w:sz w:val="20"/>
                <w:szCs w:val="20"/>
                <w:lang w:val="sr-Cyrl-RS"/>
              </w:rPr>
              <w:t xml:space="preserve">Већ постојеће активности које појединачне школе реализују учинити доступним за друге школе и </w:t>
            </w:r>
            <w:r w:rsidR="00E90811">
              <w:rPr>
                <w:bCs/>
                <w:sz w:val="20"/>
                <w:szCs w:val="20"/>
                <w:lang w:val="sr-Cyrl-RS"/>
              </w:rPr>
              <w:t>представити широј заједници (Ноћ истраживача, Игре без границе и сл.)</w:t>
            </w:r>
          </w:p>
        </w:tc>
      </w:tr>
      <w:tr w:rsidR="00FC0F66" w:rsidRPr="00A01160" w14:paraId="13E128FF" w14:textId="77777777" w:rsidTr="001043A3">
        <w:tc>
          <w:tcPr>
            <w:tcW w:w="2694" w:type="dxa"/>
            <w:vMerge w:val="restart"/>
          </w:tcPr>
          <w:p w14:paraId="5857A259" w14:textId="77777777" w:rsidR="00FC0F66" w:rsidRDefault="00FC0F66" w:rsidP="001043A3">
            <w:pPr>
              <w:jc w:val="center"/>
              <w:rPr>
                <w:bCs/>
                <w:sz w:val="20"/>
                <w:szCs w:val="20"/>
                <w:lang w:val="sr-Cyrl-RS"/>
              </w:rPr>
            </w:pPr>
          </w:p>
          <w:p w14:paraId="34FC2466" w14:textId="77777777" w:rsidR="00FC0F66" w:rsidRDefault="00FC0F66" w:rsidP="001043A3">
            <w:pPr>
              <w:jc w:val="center"/>
              <w:rPr>
                <w:bCs/>
                <w:sz w:val="20"/>
                <w:szCs w:val="20"/>
                <w:lang w:val="sr-Cyrl-RS"/>
              </w:rPr>
            </w:pPr>
          </w:p>
          <w:p w14:paraId="480D1E64" w14:textId="77777777" w:rsidR="00E90811" w:rsidRDefault="00E90811" w:rsidP="001043A3">
            <w:pPr>
              <w:jc w:val="center"/>
              <w:rPr>
                <w:bCs/>
                <w:sz w:val="20"/>
                <w:szCs w:val="20"/>
                <w:lang w:val="sr-Cyrl-RS"/>
              </w:rPr>
            </w:pPr>
          </w:p>
          <w:p w14:paraId="3A53CB27" w14:textId="77777777" w:rsidR="00FC0F66" w:rsidRDefault="00FC0F66" w:rsidP="001043A3">
            <w:pPr>
              <w:jc w:val="center"/>
              <w:rPr>
                <w:bCs/>
                <w:sz w:val="20"/>
                <w:szCs w:val="20"/>
                <w:lang w:val="sr-Cyrl-RS"/>
              </w:rPr>
            </w:pPr>
            <w:r>
              <w:rPr>
                <w:bCs/>
                <w:sz w:val="20"/>
                <w:szCs w:val="20"/>
                <w:lang w:val="sr-Cyrl-RS"/>
              </w:rPr>
              <w:t>Специфични циљ 2:</w:t>
            </w:r>
          </w:p>
          <w:p w14:paraId="3BA5756E" w14:textId="77777777" w:rsidR="00FC0F66" w:rsidRPr="005A5CA9" w:rsidRDefault="00FC0F66" w:rsidP="001043A3">
            <w:pPr>
              <w:jc w:val="center"/>
              <w:rPr>
                <w:bCs/>
                <w:sz w:val="20"/>
                <w:szCs w:val="20"/>
                <w:lang w:val="sr-Cyrl-RS"/>
              </w:rPr>
            </w:pPr>
            <w:r w:rsidRPr="001043A3">
              <w:rPr>
                <w:bCs/>
                <w:sz w:val="20"/>
                <w:szCs w:val="20"/>
                <w:lang w:val="sr-Cyrl-RS"/>
              </w:rPr>
              <w:t>Створити предуслове за укључивање већег броја младих у доступне садржаје и услуге за младе креиране у циљу њиховог квалитетнијег провођења слободног времена</w:t>
            </w:r>
          </w:p>
        </w:tc>
        <w:tc>
          <w:tcPr>
            <w:tcW w:w="6520" w:type="dxa"/>
          </w:tcPr>
          <w:p w14:paraId="5596C3C4" w14:textId="77777777" w:rsidR="00FC0F66" w:rsidRDefault="00FC0F66" w:rsidP="001043A3">
            <w:pPr>
              <w:jc w:val="both"/>
              <w:rPr>
                <w:bCs/>
                <w:sz w:val="20"/>
                <w:szCs w:val="20"/>
                <w:lang w:val="sr-Cyrl-RS"/>
              </w:rPr>
            </w:pPr>
            <w:r w:rsidRPr="0038311C">
              <w:rPr>
                <w:bCs/>
                <w:sz w:val="20"/>
                <w:szCs w:val="20"/>
                <w:lang w:val="sr-Cyrl-RS"/>
              </w:rPr>
              <w:t>Увести посебне термине за младе ствараоце у оквиру програма институција културе без надокнаде</w:t>
            </w:r>
          </w:p>
        </w:tc>
      </w:tr>
      <w:tr w:rsidR="00FC0F66" w:rsidRPr="00A01160" w14:paraId="15707757" w14:textId="77777777" w:rsidTr="001043A3">
        <w:tc>
          <w:tcPr>
            <w:tcW w:w="2694" w:type="dxa"/>
            <w:vMerge/>
          </w:tcPr>
          <w:p w14:paraId="3FEE7C9A" w14:textId="77777777" w:rsidR="00FC0F66" w:rsidRDefault="00FC0F66" w:rsidP="001043A3">
            <w:pPr>
              <w:jc w:val="center"/>
              <w:rPr>
                <w:bCs/>
                <w:sz w:val="20"/>
                <w:szCs w:val="20"/>
                <w:lang w:val="sr-Cyrl-RS"/>
              </w:rPr>
            </w:pPr>
          </w:p>
        </w:tc>
        <w:tc>
          <w:tcPr>
            <w:tcW w:w="6520" w:type="dxa"/>
          </w:tcPr>
          <w:p w14:paraId="3B2F021A" w14:textId="77777777" w:rsidR="00FC0F66" w:rsidRPr="0038311C" w:rsidRDefault="00FC0F66" w:rsidP="001043A3">
            <w:pPr>
              <w:jc w:val="both"/>
              <w:rPr>
                <w:bCs/>
                <w:sz w:val="20"/>
                <w:szCs w:val="20"/>
                <w:lang w:val="sr-Cyrl-RS"/>
              </w:rPr>
            </w:pPr>
            <w:r>
              <w:rPr>
                <w:bCs/>
                <w:sz w:val="20"/>
                <w:szCs w:val="20"/>
                <w:lang w:val="sr-Cyrl-RS"/>
              </w:rPr>
              <w:t>Радити на увођењу бенефицираних цена за коришћење доступних спортских садржаја за младе из осетљивих група</w:t>
            </w:r>
          </w:p>
        </w:tc>
      </w:tr>
      <w:tr w:rsidR="00E90811" w:rsidRPr="00A01160" w14:paraId="2D8B7CC1" w14:textId="77777777" w:rsidTr="001043A3">
        <w:tc>
          <w:tcPr>
            <w:tcW w:w="2694" w:type="dxa"/>
            <w:vMerge/>
          </w:tcPr>
          <w:p w14:paraId="169EFA8F" w14:textId="77777777" w:rsidR="00E90811" w:rsidRDefault="00E90811" w:rsidP="001043A3">
            <w:pPr>
              <w:jc w:val="center"/>
              <w:rPr>
                <w:bCs/>
                <w:sz w:val="20"/>
                <w:szCs w:val="20"/>
                <w:lang w:val="sr-Cyrl-RS"/>
              </w:rPr>
            </w:pPr>
          </w:p>
        </w:tc>
        <w:tc>
          <w:tcPr>
            <w:tcW w:w="6520" w:type="dxa"/>
          </w:tcPr>
          <w:p w14:paraId="6BFEEB08" w14:textId="77777777" w:rsidR="00E90811" w:rsidRDefault="00E90811" w:rsidP="001043A3">
            <w:pPr>
              <w:jc w:val="both"/>
              <w:rPr>
                <w:bCs/>
                <w:sz w:val="20"/>
                <w:szCs w:val="20"/>
                <w:lang w:val="sr-Cyrl-RS"/>
              </w:rPr>
            </w:pPr>
            <w:r>
              <w:rPr>
                <w:bCs/>
                <w:sz w:val="20"/>
                <w:szCs w:val="20"/>
                <w:lang w:val="sr-Cyrl-RS"/>
              </w:rPr>
              <w:t>Организовати садржаје на отвореном који би били доступни већем броју младих без финансијске надокнаде (филмске пројекције и позоришне изведбе на отвореном, концерти неафирмисаних младих бендова из Добоја и сл.)</w:t>
            </w:r>
          </w:p>
        </w:tc>
      </w:tr>
      <w:tr w:rsidR="00FC0F66" w:rsidRPr="00A01160" w14:paraId="31B88024" w14:textId="77777777" w:rsidTr="001043A3">
        <w:tc>
          <w:tcPr>
            <w:tcW w:w="2694" w:type="dxa"/>
            <w:vMerge/>
          </w:tcPr>
          <w:p w14:paraId="5B3DD2DA" w14:textId="77777777" w:rsidR="00FC0F66" w:rsidRDefault="00FC0F66" w:rsidP="001043A3">
            <w:pPr>
              <w:jc w:val="center"/>
              <w:rPr>
                <w:bCs/>
                <w:sz w:val="20"/>
                <w:szCs w:val="20"/>
                <w:lang w:val="sr-Cyrl-RS"/>
              </w:rPr>
            </w:pPr>
          </w:p>
        </w:tc>
        <w:tc>
          <w:tcPr>
            <w:tcW w:w="6520" w:type="dxa"/>
          </w:tcPr>
          <w:p w14:paraId="6DCECDC2" w14:textId="77777777" w:rsidR="00FC0F66" w:rsidRDefault="00FC0F66" w:rsidP="001043A3">
            <w:pPr>
              <w:jc w:val="both"/>
              <w:rPr>
                <w:bCs/>
                <w:sz w:val="20"/>
                <w:szCs w:val="20"/>
                <w:lang w:val="sr-Cyrl-RS"/>
              </w:rPr>
            </w:pPr>
            <w:r>
              <w:rPr>
                <w:bCs/>
                <w:sz w:val="20"/>
                <w:szCs w:val="20"/>
                <w:lang w:val="sr-Cyrl-RS"/>
              </w:rPr>
              <w:t>Испитати могућност да се доступни јавни простори у оквиру сваке од м</w:t>
            </w:r>
            <w:r w:rsidR="005F627C">
              <w:rPr>
                <w:bCs/>
                <w:sz w:val="20"/>
                <w:szCs w:val="20"/>
                <w:lang w:val="sr-Cyrl-RS"/>
              </w:rPr>
              <w:t>ј</w:t>
            </w:r>
            <w:r>
              <w:rPr>
                <w:bCs/>
                <w:sz w:val="20"/>
                <w:szCs w:val="20"/>
                <w:lang w:val="sr-Cyrl-RS"/>
              </w:rPr>
              <w:t>есних заједница (како у урбаном д</w:t>
            </w:r>
            <w:r w:rsidR="005F627C">
              <w:rPr>
                <w:bCs/>
                <w:sz w:val="20"/>
                <w:szCs w:val="20"/>
                <w:lang w:val="sr-Cyrl-RS"/>
              </w:rPr>
              <w:t>иј</w:t>
            </w:r>
            <w:r>
              <w:rPr>
                <w:bCs/>
                <w:sz w:val="20"/>
                <w:szCs w:val="20"/>
                <w:lang w:val="sr-Cyrl-RS"/>
              </w:rPr>
              <w:t>елу, тако и у руралним д</w:t>
            </w:r>
            <w:r w:rsidR="005F627C">
              <w:rPr>
                <w:bCs/>
                <w:sz w:val="20"/>
                <w:szCs w:val="20"/>
                <w:lang w:val="sr-Cyrl-RS"/>
              </w:rPr>
              <w:t>иј</w:t>
            </w:r>
            <w:r>
              <w:rPr>
                <w:bCs/>
                <w:sz w:val="20"/>
                <w:szCs w:val="20"/>
                <w:lang w:val="sr-Cyrl-RS"/>
              </w:rPr>
              <w:t>еловима Града) адаптирају и ставе у функцију м</w:t>
            </w:r>
            <w:r w:rsidR="005F627C">
              <w:rPr>
                <w:bCs/>
                <w:sz w:val="20"/>
                <w:szCs w:val="20"/>
                <w:lang w:val="sr-Cyrl-RS"/>
              </w:rPr>
              <w:t>ј</w:t>
            </w:r>
            <w:r>
              <w:rPr>
                <w:bCs/>
                <w:sz w:val="20"/>
                <w:szCs w:val="20"/>
                <w:lang w:val="sr-Cyrl-RS"/>
              </w:rPr>
              <w:t xml:space="preserve">есних инфо центара, у којима би млади у свом непосредном окружењу могли доћи до потребне информације или реализовати своје активности) </w:t>
            </w:r>
          </w:p>
        </w:tc>
      </w:tr>
      <w:tr w:rsidR="00FC0F66" w:rsidRPr="00A01160" w14:paraId="36B010AA" w14:textId="77777777" w:rsidTr="001043A3">
        <w:tc>
          <w:tcPr>
            <w:tcW w:w="2694" w:type="dxa"/>
            <w:vMerge/>
          </w:tcPr>
          <w:p w14:paraId="0E18B7E1" w14:textId="77777777" w:rsidR="00FC0F66" w:rsidRDefault="00FC0F66" w:rsidP="001043A3">
            <w:pPr>
              <w:jc w:val="center"/>
              <w:rPr>
                <w:bCs/>
                <w:sz w:val="20"/>
                <w:szCs w:val="20"/>
                <w:lang w:val="sr-Cyrl-RS"/>
              </w:rPr>
            </w:pPr>
          </w:p>
        </w:tc>
        <w:tc>
          <w:tcPr>
            <w:tcW w:w="6520" w:type="dxa"/>
          </w:tcPr>
          <w:p w14:paraId="6552DB33" w14:textId="77777777" w:rsidR="00FC0F66" w:rsidRDefault="00FC0F66" w:rsidP="001043A3">
            <w:pPr>
              <w:jc w:val="both"/>
              <w:rPr>
                <w:bCs/>
                <w:sz w:val="20"/>
                <w:szCs w:val="20"/>
                <w:lang w:val="sr-Cyrl-RS"/>
              </w:rPr>
            </w:pPr>
            <w:r>
              <w:rPr>
                <w:bCs/>
                <w:sz w:val="20"/>
                <w:szCs w:val="20"/>
                <w:lang w:val="sr-Cyrl-RS"/>
              </w:rPr>
              <w:t>Установити могућност за реорганизовање линија локалних превозника, како би се повећала фреквенција доступног транспорта за младе из руралних д</w:t>
            </w:r>
            <w:r w:rsidR="001D6F4F">
              <w:rPr>
                <w:bCs/>
                <w:sz w:val="20"/>
                <w:szCs w:val="20"/>
                <w:lang w:val="sr-Cyrl-RS"/>
              </w:rPr>
              <w:t>иј</w:t>
            </w:r>
            <w:r>
              <w:rPr>
                <w:bCs/>
                <w:sz w:val="20"/>
                <w:szCs w:val="20"/>
                <w:lang w:val="sr-Cyrl-RS"/>
              </w:rPr>
              <w:t>елова и/или испитати могућност набавке комбија за локални транспорт д</w:t>
            </w:r>
            <w:r w:rsidR="001D6F4F">
              <w:rPr>
                <w:bCs/>
                <w:sz w:val="20"/>
                <w:szCs w:val="20"/>
                <w:lang w:val="sr-Cyrl-RS"/>
              </w:rPr>
              <w:t>ј</w:t>
            </w:r>
            <w:r>
              <w:rPr>
                <w:bCs/>
                <w:sz w:val="20"/>
                <w:szCs w:val="20"/>
                <w:lang w:val="sr-Cyrl-RS"/>
              </w:rPr>
              <w:t>еце и младих</w:t>
            </w:r>
          </w:p>
        </w:tc>
      </w:tr>
    </w:tbl>
    <w:p w14:paraId="1B7C1B22" w14:textId="77777777" w:rsidR="000A5BBC" w:rsidRDefault="00F8193F" w:rsidP="00BA787A">
      <w:pPr>
        <w:pStyle w:val="a"/>
        <w:rPr>
          <w:bCs/>
          <w:lang w:val="sr-Cyrl-RS"/>
        </w:rPr>
      </w:pPr>
      <w:r>
        <w:rPr>
          <w:bCs/>
          <w:lang w:val="sr-Cyrl-RS"/>
        </w:rPr>
        <w:t>Омладинска политика Града Добоја у свој центар ст</w:t>
      </w:r>
      <w:r w:rsidR="004D5FCB">
        <w:rPr>
          <w:bCs/>
          <w:lang w:val="sr-Cyrl-RS"/>
        </w:rPr>
        <w:t>авља потребе и приоритете младе особ</w:t>
      </w:r>
      <w:r w:rsidR="00946BAF">
        <w:rPr>
          <w:bCs/>
          <w:lang w:val="sr-Cyrl-RS"/>
        </w:rPr>
        <w:t>е –</w:t>
      </w:r>
      <w:r w:rsidR="004D5FCB">
        <w:rPr>
          <w:bCs/>
          <w:lang w:val="sr-Cyrl-RS"/>
        </w:rPr>
        <w:t xml:space="preserve"> </w:t>
      </w:r>
      <w:r w:rsidR="00946BAF">
        <w:rPr>
          <w:bCs/>
          <w:lang w:val="sr-Cyrl-RS"/>
        </w:rPr>
        <w:t>ц</w:t>
      </w:r>
      <w:r w:rsidR="004D5FCB">
        <w:rPr>
          <w:bCs/>
          <w:lang w:val="sr-Cyrl-RS"/>
        </w:rPr>
        <w:t>иљ документа је да у локалној заједници створи услове за пуни лични, професионални и друштвени развој младих људи, пружајући им тражене услуге и садржаје за останак у граду. С тим у вези, подједнако је посвећена економској и социјалној компоненти развоја, показујући да политици запошљавања, стамбеној политици и обезб</w:t>
      </w:r>
      <w:r w:rsidR="001472FC">
        <w:rPr>
          <w:bCs/>
          <w:lang w:val="sr-Cyrl-RS"/>
        </w:rPr>
        <w:t>ј</w:t>
      </w:r>
      <w:r w:rsidR="004D5FCB">
        <w:rPr>
          <w:bCs/>
          <w:lang w:val="sr-Cyrl-RS"/>
        </w:rPr>
        <w:t>еђивању предуслова за активно учешће младих у свим процесима у заједници даје на подједнаком значају за обезб</w:t>
      </w:r>
      <w:r w:rsidR="001472FC">
        <w:rPr>
          <w:bCs/>
          <w:lang w:val="sr-Cyrl-RS"/>
        </w:rPr>
        <w:t>ј</w:t>
      </w:r>
      <w:r w:rsidR="004D5FCB">
        <w:rPr>
          <w:bCs/>
          <w:lang w:val="sr-Cyrl-RS"/>
        </w:rPr>
        <w:t>еђивање благостања за младе.</w:t>
      </w:r>
      <w:r w:rsidR="00705823">
        <w:rPr>
          <w:bCs/>
        </w:rPr>
        <w:t xml:space="preserve"> </w:t>
      </w:r>
      <w:r w:rsidR="00E501E5">
        <w:rPr>
          <w:bCs/>
          <w:lang w:val="sr-Cyrl-RS"/>
        </w:rPr>
        <w:t>С тим у вези, д</w:t>
      </w:r>
      <w:r w:rsidR="004D5FCB">
        <w:rPr>
          <w:bCs/>
          <w:lang w:val="sr-Cyrl-RS"/>
        </w:rPr>
        <w:t>окумент је оријентисан ка стварању позитивне</w:t>
      </w:r>
      <w:r w:rsidR="00E501E5">
        <w:rPr>
          <w:bCs/>
          <w:lang w:val="sr-Cyrl-RS"/>
        </w:rPr>
        <w:t xml:space="preserve"> и стимулативне климе за подстицање запошљавања, самозапошљавања и предузетништва младих, паралелно радећи на развоју садржаја и услуга за стицање квалитетног образовања и правовремено информисање, као и за учешће младих у различитим културним, образовним, спортским и другим садржајима, од локалног до међународног нивоа.</w:t>
      </w:r>
    </w:p>
    <w:p w14:paraId="0329A4DF" w14:textId="77777777" w:rsidR="004D5FCB" w:rsidRDefault="00705823" w:rsidP="00BA787A">
      <w:pPr>
        <w:pStyle w:val="a"/>
        <w:rPr>
          <w:bCs/>
          <w:lang w:val="sr-Cyrl-RS"/>
        </w:rPr>
      </w:pPr>
      <w:r>
        <w:rPr>
          <w:bCs/>
          <w:lang w:val="sr-Cyrl-RS"/>
        </w:rPr>
        <w:t>П</w:t>
      </w:r>
      <w:r w:rsidR="00E501E5">
        <w:rPr>
          <w:bCs/>
          <w:lang w:val="sr-Cyrl-RS"/>
        </w:rPr>
        <w:t>осебну пажњу посвећује укључивању младих у процесе доношења одлука као једној од м</w:t>
      </w:r>
      <w:r w:rsidR="0011307B">
        <w:rPr>
          <w:bCs/>
          <w:lang w:val="sr-Cyrl-RS"/>
        </w:rPr>
        <w:t>ј</w:t>
      </w:r>
      <w:r w:rsidR="00E501E5">
        <w:rPr>
          <w:bCs/>
          <w:lang w:val="sr-Cyrl-RS"/>
        </w:rPr>
        <w:t>е</w:t>
      </w:r>
      <w:r w:rsidR="00946BAF">
        <w:rPr>
          <w:bCs/>
          <w:lang w:val="sr-Cyrl-RS"/>
        </w:rPr>
        <w:t>ра којој се треба посветити више у наредном периоду – због тога ће</w:t>
      </w:r>
      <w:r w:rsidR="0011307B">
        <w:rPr>
          <w:bCs/>
          <w:lang w:val="sr-Cyrl-RS"/>
        </w:rPr>
        <w:t xml:space="preserve"> се цијели</w:t>
      </w:r>
      <w:r w:rsidR="00946BAF">
        <w:rPr>
          <w:bCs/>
          <w:lang w:val="sr-Cyrl-RS"/>
        </w:rPr>
        <w:t xml:space="preserve"> процес успостављања кохерентног система политике за младе управо и водити мотом „Добој – град по м</w:t>
      </w:r>
      <w:r w:rsidR="0011307B">
        <w:rPr>
          <w:bCs/>
          <w:lang w:val="sr-Cyrl-RS"/>
        </w:rPr>
        <w:t>ј</w:t>
      </w:r>
      <w:r w:rsidR="00946BAF">
        <w:rPr>
          <w:bCs/>
          <w:lang w:val="sr-Cyrl-RS"/>
        </w:rPr>
        <w:t>ери младог чов</w:t>
      </w:r>
      <w:r w:rsidR="0011307B">
        <w:rPr>
          <w:bCs/>
          <w:lang w:val="sr-Cyrl-RS"/>
        </w:rPr>
        <w:t>ј</w:t>
      </w:r>
      <w:r w:rsidR="00946BAF">
        <w:rPr>
          <w:bCs/>
          <w:lang w:val="sr-Cyrl-RS"/>
        </w:rPr>
        <w:t xml:space="preserve">ека“. Млади људи спремни су да узму учешћа у </w:t>
      </w:r>
      <w:r>
        <w:rPr>
          <w:bCs/>
          <w:lang w:val="sr-Cyrl-RS"/>
        </w:rPr>
        <w:t xml:space="preserve">даљем </w:t>
      </w:r>
      <w:r w:rsidR="00946BAF">
        <w:rPr>
          <w:bCs/>
          <w:lang w:val="sr-Cyrl-RS"/>
        </w:rPr>
        <w:t>развоју</w:t>
      </w:r>
      <w:r>
        <w:rPr>
          <w:bCs/>
          <w:lang w:val="sr-Cyrl-RS"/>
        </w:rPr>
        <w:t xml:space="preserve"> заједнице</w:t>
      </w:r>
      <w:r w:rsidR="00946BAF">
        <w:rPr>
          <w:bCs/>
          <w:lang w:val="sr-Cyrl-RS"/>
        </w:rPr>
        <w:t>, али су им потребни подршка и усм</w:t>
      </w:r>
      <w:r w:rsidR="0011307B">
        <w:rPr>
          <w:bCs/>
          <w:lang w:val="sr-Cyrl-RS"/>
        </w:rPr>
        <w:t>ј</w:t>
      </w:r>
      <w:r w:rsidR="00946BAF">
        <w:rPr>
          <w:bCs/>
          <w:lang w:val="sr-Cyrl-RS"/>
        </w:rPr>
        <w:t>ерење, што се може обезб</w:t>
      </w:r>
      <w:r w:rsidR="0011307B">
        <w:rPr>
          <w:bCs/>
          <w:lang w:val="sr-Cyrl-RS"/>
        </w:rPr>
        <w:t>ј</w:t>
      </w:r>
      <w:r w:rsidR="00946BAF">
        <w:rPr>
          <w:bCs/>
          <w:lang w:val="sr-Cyrl-RS"/>
        </w:rPr>
        <w:t>едити само синергијским д</w:t>
      </w:r>
      <w:r w:rsidR="0011307B">
        <w:rPr>
          <w:bCs/>
          <w:lang w:val="sr-Cyrl-RS"/>
        </w:rPr>
        <w:t>ј</w:t>
      </w:r>
      <w:r w:rsidR="00946BAF">
        <w:rPr>
          <w:bCs/>
          <w:lang w:val="sr-Cyrl-RS"/>
        </w:rPr>
        <w:t>еловањем актера из заједнице.</w:t>
      </w:r>
    </w:p>
    <w:p w14:paraId="6FA6B75B" w14:textId="77777777" w:rsidR="00D04888" w:rsidRDefault="00946BAF" w:rsidP="00BA787A">
      <w:pPr>
        <w:pStyle w:val="a"/>
        <w:rPr>
          <w:bCs/>
          <w:lang w:val="sr-Cyrl-RS"/>
        </w:rPr>
      </w:pPr>
      <w:r>
        <w:rPr>
          <w:bCs/>
          <w:lang w:val="sr-Cyrl-RS"/>
        </w:rPr>
        <w:t>Додатно, о</w:t>
      </w:r>
      <w:r w:rsidR="00133830" w:rsidRPr="00133830">
        <w:rPr>
          <w:bCs/>
          <w:lang w:val="sr-Cyrl-RS"/>
        </w:rPr>
        <w:t>младинска политика Града Добоја не идентификује као посебне приоритетне области социјалну укљученост младих (са фокусом на младима из осетљивих група), родну равноправност и информисаност младих, будући да ова три приоритета настоји да интегрише у све друге</w:t>
      </w:r>
      <w:r w:rsidR="00133830">
        <w:rPr>
          <w:bCs/>
          <w:lang w:val="sr-Cyrl-RS"/>
        </w:rPr>
        <w:t>,</w:t>
      </w:r>
      <w:r w:rsidR="00133830" w:rsidRPr="00133830">
        <w:rPr>
          <w:bCs/>
          <w:lang w:val="sr-Cyrl-RS"/>
        </w:rPr>
        <w:t xml:space="preserve"> сматрајући их међусекторским темама</w:t>
      </w:r>
      <w:r w:rsidR="00133830" w:rsidRPr="00E243B8">
        <w:rPr>
          <w:bCs/>
          <w:lang w:val="sr-Cyrl-RS"/>
        </w:rPr>
        <w:t xml:space="preserve"> </w:t>
      </w:r>
      <w:r w:rsidR="00133830">
        <w:rPr>
          <w:bCs/>
          <w:lang w:val="sr-Cyrl-RS"/>
        </w:rPr>
        <w:t>које се налазе у основи свих других наведених приоритета.</w:t>
      </w:r>
      <w:r w:rsidR="00272187">
        <w:rPr>
          <w:bCs/>
          <w:lang w:val="sr-Cyrl-RS"/>
        </w:rPr>
        <w:t xml:space="preserve"> </w:t>
      </w:r>
      <w:r w:rsidR="00133830">
        <w:rPr>
          <w:bCs/>
          <w:lang w:val="sr-Cyrl-RS"/>
        </w:rPr>
        <w:t xml:space="preserve">Циљ овако постављене омладинске политике је да се створе системски предуслови да млади у ризику од социјалне искључености буду адекватно препознати и подржани у укључивању у економске, друштвене и културне токове, те да исти принцип буде примењен када је у питању разлика на основу пола. </w:t>
      </w:r>
    </w:p>
    <w:p w14:paraId="69D50EAD" w14:textId="77777777" w:rsidR="00B90692" w:rsidRDefault="00133830" w:rsidP="00272187">
      <w:pPr>
        <w:pStyle w:val="a"/>
        <w:rPr>
          <w:b/>
          <w:sz w:val="28"/>
          <w:szCs w:val="28"/>
          <w:lang w:val="sr-Cyrl-RS"/>
        </w:rPr>
      </w:pPr>
      <w:r>
        <w:rPr>
          <w:bCs/>
          <w:lang w:val="sr-Cyrl-RS"/>
        </w:rPr>
        <w:t>Такође,</w:t>
      </w:r>
      <w:r w:rsidR="00D04888">
        <w:rPr>
          <w:bCs/>
          <w:lang w:val="sr-Cyrl-RS"/>
        </w:rPr>
        <w:t xml:space="preserve"> омладинска политика креирана је на начин да у своје средиште стави информисаног и едукованог младог појединца, те се већина предложених м</w:t>
      </w:r>
      <w:r w:rsidR="0016215F">
        <w:rPr>
          <w:bCs/>
          <w:lang w:val="sr-Cyrl-RS"/>
        </w:rPr>
        <w:t>ј</w:t>
      </w:r>
      <w:r w:rsidR="00D04888">
        <w:rPr>
          <w:bCs/>
          <w:lang w:val="sr-Cyrl-RS"/>
        </w:rPr>
        <w:t>ера односи управо на информисање и едукацију младих о различитим темама од непосредног интереса за њихов лични и друштвени развој.</w:t>
      </w:r>
      <w:r w:rsidR="00272187">
        <w:rPr>
          <w:bCs/>
          <w:lang w:val="sr-Cyrl-RS"/>
        </w:rPr>
        <w:t xml:space="preserve"> </w:t>
      </w:r>
      <w:r w:rsidR="00E501E5">
        <w:rPr>
          <w:bCs/>
          <w:lang w:val="sr-Cyrl-RS"/>
        </w:rPr>
        <w:t>Све ово у крајњој инстанци треба да резултира спремношћу младих да свој живот и каријеру граде у локалној заједници, те да смањи одлив младог становништва са територије Града Добоја, посебно имајући у виду да исти предњачи по миграцијама када су млади у питању.</w:t>
      </w:r>
      <w:r w:rsidR="00B90692">
        <w:rPr>
          <w:b/>
          <w:sz w:val="28"/>
          <w:szCs w:val="28"/>
          <w:lang w:val="sr-Cyrl-RS"/>
        </w:rPr>
        <w:br w:type="page"/>
      </w:r>
    </w:p>
    <w:p w14:paraId="2DA0F3EA" w14:textId="77777777" w:rsidR="00197F9E" w:rsidRDefault="002C4006" w:rsidP="00272187">
      <w:pPr>
        <w:pStyle w:val="1"/>
      </w:pPr>
      <w:bookmarkStart w:id="41" w:name="_Toc34113344"/>
      <w:r>
        <w:lastRenderedPageBreak/>
        <w:t>9</w:t>
      </w:r>
      <w:r w:rsidR="00D07078" w:rsidRPr="002C4006">
        <w:t>. ИНСТИТУЦИОНАЛНЕ И МАТЕРИЈАЛНЕ ПРЕТПОСТАВКЕ ЗА СПРОВОЂЕЊЕ ДОКУМЕНТА</w:t>
      </w:r>
      <w:bookmarkEnd w:id="41"/>
    </w:p>
    <w:p w14:paraId="12BA3585" w14:textId="77777777" w:rsidR="002C4006" w:rsidRDefault="002C4006" w:rsidP="002C4006">
      <w:pPr>
        <w:pStyle w:val="a"/>
        <w:rPr>
          <w:bCs/>
          <w:lang w:val="sr-Cyrl-RS"/>
        </w:rPr>
      </w:pPr>
      <w:r>
        <w:rPr>
          <w:bCs/>
          <w:lang w:val="sr-Cyrl-RS"/>
        </w:rPr>
        <w:t>Један од циљева документа је и да укаже на институционалне и материјалне претпоставке чије је остваривање неопходно зарад дугорочног унапређења положаја младих у Граду До</w:t>
      </w:r>
      <w:r w:rsidR="00E901B3">
        <w:rPr>
          <w:bCs/>
          <w:lang w:val="sr-Cyrl-RS"/>
        </w:rPr>
        <w:t>боју. С тим у вези, издвајамо сљ</w:t>
      </w:r>
      <w:r>
        <w:rPr>
          <w:bCs/>
          <w:lang w:val="sr-Cyrl-RS"/>
        </w:rPr>
        <w:t xml:space="preserve">едеће: </w:t>
      </w:r>
    </w:p>
    <w:p w14:paraId="0CA3FD2C" w14:textId="77777777" w:rsidR="002C4006" w:rsidRPr="008E7439" w:rsidRDefault="002C4006" w:rsidP="002C4006">
      <w:pPr>
        <w:pStyle w:val="a"/>
        <w:rPr>
          <w:b/>
          <w:lang w:val="sr-Cyrl-RS"/>
        </w:rPr>
      </w:pPr>
      <w:r w:rsidRPr="008E7439">
        <w:rPr>
          <w:b/>
          <w:lang w:val="sr-Cyrl-RS"/>
        </w:rPr>
        <w:t xml:space="preserve">1) </w:t>
      </w:r>
      <w:r w:rsidRPr="008E7439">
        <w:rPr>
          <w:b/>
        </w:rPr>
        <w:t>Успостављање структуре/а унутар градске власти у чијем би се портфолију налазила примарно питања младих</w:t>
      </w:r>
      <w:r w:rsidRPr="008E7439">
        <w:rPr>
          <w:b/>
          <w:lang w:val="sr-Cyrl-RS"/>
        </w:rPr>
        <w:t>:</w:t>
      </w:r>
    </w:p>
    <w:p w14:paraId="0A3429E6" w14:textId="77777777" w:rsidR="002C4006" w:rsidRPr="002C4006" w:rsidRDefault="002C4006" w:rsidP="00023C53">
      <w:pPr>
        <w:pStyle w:val="a"/>
        <w:rPr>
          <w:bCs/>
          <w:lang w:val="sr-Cyrl-RS"/>
        </w:rPr>
      </w:pPr>
      <w:r w:rsidRPr="002C4006">
        <w:rPr>
          <w:bCs/>
          <w:lang w:val="sr-Cyrl-RS"/>
        </w:rPr>
        <w:t xml:space="preserve">Констатовали смо већ да се структурно гледано </w:t>
      </w:r>
      <w:r w:rsidR="00066F99">
        <w:rPr>
          <w:bCs/>
          <w:lang w:val="sr-Cyrl-RS"/>
        </w:rPr>
        <w:t>младима</w:t>
      </w:r>
      <w:r w:rsidRPr="002C4006">
        <w:rPr>
          <w:bCs/>
          <w:lang w:val="sr-Cyrl-RS"/>
        </w:rPr>
        <w:t xml:space="preserve"> унутар Скупштине Града бави Комисија за питања младих, а у оквиру градске управе –</w:t>
      </w:r>
      <w:r w:rsidR="00304DB4">
        <w:rPr>
          <w:bCs/>
          <w:lang w:val="sr-Cyrl-RS"/>
        </w:rPr>
        <w:t xml:space="preserve"> </w:t>
      </w:r>
      <w:r w:rsidR="00304DB4" w:rsidRPr="00304DB4">
        <w:rPr>
          <w:bCs/>
          <w:lang w:val="sr-Cyrl-RS"/>
        </w:rPr>
        <w:t>два референта у чијем портфолију се не налазе примарно питања младих, али баве</w:t>
      </w:r>
      <w:r w:rsidR="00E6345C">
        <w:rPr>
          <w:bCs/>
          <w:lang w:val="sr-Cyrl-RS"/>
        </w:rPr>
        <w:t xml:space="preserve"> и њима</w:t>
      </w:r>
      <w:r w:rsidR="00304DB4" w:rsidRPr="00304DB4">
        <w:rPr>
          <w:bCs/>
          <w:lang w:val="sr-Cyrl-RS"/>
        </w:rPr>
        <w:t xml:space="preserve"> по потреби</w:t>
      </w:r>
      <w:r w:rsidRPr="002C4006">
        <w:rPr>
          <w:bCs/>
          <w:lang w:val="sr-Cyrl-RS"/>
        </w:rPr>
        <w:t xml:space="preserve">. Уколико би млада особа из Добоја пожељела </w:t>
      </w:r>
      <w:r w:rsidR="00E901B3">
        <w:rPr>
          <w:bCs/>
          <w:lang w:val="sr-Cyrl-RS"/>
        </w:rPr>
        <w:t>да ступи у контакт са неким из Г</w:t>
      </w:r>
      <w:r w:rsidRPr="002C4006">
        <w:rPr>
          <w:bCs/>
          <w:lang w:val="sr-Cyrl-RS"/>
        </w:rPr>
        <w:t>радске управе, то би јој у великој мјери било отежано и чињеницом да на званичној интернет презентациј</w:t>
      </w:r>
      <w:r w:rsidR="00E901B3">
        <w:rPr>
          <w:bCs/>
          <w:lang w:val="sr-Cyrl-RS"/>
        </w:rPr>
        <w:t>и Г</w:t>
      </w:r>
      <w:r w:rsidRPr="002C4006">
        <w:rPr>
          <w:bCs/>
          <w:lang w:val="sr-Cyrl-RS"/>
        </w:rPr>
        <w:t>рада Добоја нису остављени прецизни контакти који би водили ка датим структурама, нити је јасно наведено чиме се исте баве.</w:t>
      </w:r>
    </w:p>
    <w:p w14:paraId="0E3816C7" w14:textId="77777777" w:rsidR="002C4006" w:rsidRPr="002C4006" w:rsidRDefault="002C4006" w:rsidP="00023C53">
      <w:pPr>
        <w:pStyle w:val="a"/>
        <w:rPr>
          <w:bCs/>
          <w:lang w:val="sr-Cyrl-RS"/>
        </w:rPr>
      </w:pPr>
      <w:r w:rsidRPr="002C4006">
        <w:rPr>
          <w:bCs/>
          <w:lang w:val="sr-Cyrl-RS"/>
        </w:rPr>
        <w:t>Град који тежи модернизацији и отворен је за различите реформске процесе свакако препознаје улагање у младе као један од својих приоритета. Стога није довољно уредити стратешки оквир доношењем петогодишње омладинске политике са пратећим једногодишњим акционим планом за младе, већ је потребно и успоставити структуру унутар градске власти која би се бавила праћењем спровођења истог, те координацијом низа других питања од значаја за младе.</w:t>
      </w:r>
    </w:p>
    <w:p w14:paraId="18CE88F1" w14:textId="77777777" w:rsidR="002C4006" w:rsidRPr="002C4006" w:rsidRDefault="002C4006" w:rsidP="002C4006">
      <w:pPr>
        <w:pStyle w:val="a"/>
        <w:rPr>
          <w:bCs/>
          <w:lang w:val="sr-Cyrl-RS"/>
        </w:rPr>
      </w:pPr>
      <w:r w:rsidRPr="002C4006">
        <w:rPr>
          <w:bCs/>
          <w:lang w:val="sr-Cyrl-RS"/>
        </w:rPr>
        <w:t xml:space="preserve">Изградња система подразумјева различите кораке – од формирања Савјета за младе, преко успостављања </w:t>
      </w:r>
      <w:r w:rsidR="008E7439">
        <w:rPr>
          <w:bCs/>
          <w:lang w:val="sr-Cyrl-RS"/>
        </w:rPr>
        <w:t>м</w:t>
      </w:r>
      <w:r w:rsidR="0070054C">
        <w:rPr>
          <w:bCs/>
          <w:lang w:val="sr-Cyrl-RS"/>
        </w:rPr>
        <w:t>ј</w:t>
      </w:r>
      <w:r w:rsidR="008E7439">
        <w:rPr>
          <w:bCs/>
          <w:lang w:val="sr-Cyrl-RS"/>
        </w:rPr>
        <w:t>есних</w:t>
      </w:r>
      <w:r w:rsidRPr="002C4006">
        <w:rPr>
          <w:bCs/>
          <w:lang w:val="sr-Cyrl-RS"/>
        </w:rPr>
        <w:t xml:space="preserve"> канцелариј</w:t>
      </w:r>
      <w:r w:rsidR="008E7439">
        <w:rPr>
          <w:bCs/>
          <w:lang w:val="sr-Cyrl-RS"/>
        </w:rPr>
        <w:t>а</w:t>
      </w:r>
      <w:r w:rsidRPr="002C4006">
        <w:rPr>
          <w:bCs/>
          <w:lang w:val="sr-Cyrl-RS"/>
        </w:rPr>
        <w:t xml:space="preserve"> за младе као евентуалног модела интензивирања рада са младима на локалном нивоу, до покретања инфо тачке – омладинског информативно-едукативног центра, у оквиру кога би </w:t>
      </w:r>
      <w:r>
        <w:rPr>
          <w:bCs/>
          <w:lang w:val="sr-Cyrl-RS"/>
        </w:rPr>
        <w:t xml:space="preserve">се </w:t>
      </w:r>
      <w:r w:rsidRPr="002C4006">
        <w:rPr>
          <w:bCs/>
          <w:lang w:val="sr-Cyrl-RS"/>
        </w:rPr>
        <w:t xml:space="preserve">младима </w:t>
      </w:r>
      <w:r>
        <w:rPr>
          <w:bCs/>
          <w:lang w:val="sr-Cyrl-RS"/>
        </w:rPr>
        <w:t>нудиле различите услуге од значаја</w:t>
      </w:r>
      <w:r w:rsidR="003F68D3">
        <w:rPr>
          <w:bCs/>
          <w:lang w:val="sr-Cyrl-RS"/>
        </w:rPr>
        <w:t xml:space="preserve"> за њихов даљи лични и професионални развој</w:t>
      </w:r>
      <w:r w:rsidRPr="002C4006">
        <w:rPr>
          <w:bCs/>
          <w:lang w:val="sr-Cyrl-RS"/>
        </w:rPr>
        <w:t>.</w:t>
      </w:r>
    </w:p>
    <w:p w14:paraId="46684551" w14:textId="77777777" w:rsidR="002C4006" w:rsidRPr="003F68D3" w:rsidRDefault="008E7439" w:rsidP="002C4006">
      <w:pPr>
        <w:pStyle w:val="a"/>
        <w:rPr>
          <w:bCs/>
          <w:lang w:val="sr-Cyrl-RS"/>
        </w:rPr>
      </w:pPr>
      <w:r>
        <w:rPr>
          <w:bCs/>
          <w:lang w:val="sr-Cyrl-RS"/>
        </w:rPr>
        <w:t>Н</w:t>
      </w:r>
      <w:r w:rsidR="002C4006" w:rsidRPr="003F68D3">
        <w:rPr>
          <w:bCs/>
          <w:lang w:val="sr-Cyrl-RS"/>
        </w:rPr>
        <w:t>ајважнијим за први тренутак сматрамо формирање локалног Савјета за младе, као централног координационог тијела за бављење омладинском политиком на нивоу града Добоја. У структуру истог требало би укључити различите представнике градске власти чији је рад од непосредног значаја за млад</w:t>
      </w:r>
      <w:r w:rsidR="003F68D3" w:rsidRPr="003F68D3">
        <w:rPr>
          <w:bCs/>
          <w:lang w:val="sr-Cyrl-RS"/>
        </w:rPr>
        <w:t>е</w:t>
      </w:r>
      <w:r w:rsidR="0070054C">
        <w:rPr>
          <w:bCs/>
          <w:lang w:val="sr-Cyrl-RS"/>
        </w:rPr>
        <w:t xml:space="preserve"> (О</w:t>
      </w:r>
      <w:r w:rsidR="002C4006" w:rsidRPr="003F68D3">
        <w:rPr>
          <w:bCs/>
          <w:lang w:val="sr-Cyrl-RS"/>
        </w:rPr>
        <w:t>д</w:t>
      </w:r>
      <w:r w:rsidR="0070054C">
        <w:rPr>
          <w:bCs/>
          <w:lang w:val="sr-Cyrl-RS"/>
        </w:rPr>
        <w:t>ј</w:t>
      </w:r>
      <w:r w:rsidR="002C4006" w:rsidRPr="003F68D3">
        <w:rPr>
          <w:bCs/>
          <w:lang w:val="sr-Cyrl-RS"/>
        </w:rPr>
        <w:t xml:space="preserve">ељења за </w:t>
      </w:r>
      <w:r w:rsidR="003F68D3" w:rsidRPr="003F68D3">
        <w:rPr>
          <w:bCs/>
          <w:lang w:val="sr-Cyrl-RS"/>
        </w:rPr>
        <w:t xml:space="preserve">привреду и </w:t>
      </w:r>
      <w:r w:rsidR="002C4006" w:rsidRPr="003F68D3">
        <w:rPr>
          <w:bCs/>
          <w:lang w:val="sr-Cyrl-RS"/>
        </w:rPr>
        <w:t>друштвене делатности, финансијских и правних служби, итд</w:t>
      </w:r>
      <w:r w:rsidR="003F68D3" w:rsidRPr="003F68D3">
        <w:rPr>
          <w:bCs/>
          <w:lang w:val="sr-Cyrl-RS"/>
        </w:rPr>
        <w:t>.</w:t>
      </w:r>
      <w:r w:rsidR="002C4006" w:rsidRPr="003F68D3">
        <w:rPr>
          <w:bCs/>
          <w:lang w:val="sr-Cyrl-RS"/>
        </w:rPr>
        <w:t>),</w:t>
      </w:r>
      <w:r w:rsidR="003F68D3" w:rsidRPr="003F68D3">
        <w:rPr>
          <w:bCs/>
          <w:lang w:val="sr-Cyrl-RS"/>
        </w:rPr>
        <w:t xml:space="preserve"> различитих јавних установа и институција које се баве младима,</w:t>
      </w:r>
      <w:r w:rsidR="002C4006" w:rsidRPr="003F68D3">
        <w:rPr>
          <w:bCs/>
          <w:lang w:val="sr-Cyrl-RS"/>
        </w:rPr>
        <w:t xml:space="preserve"> али и саме представнике младих на основу отвореног позива са јасно дефинисаним критеријумима селекције. Успостављање овог тијела не би претјерано оптеретило </w:t>
      </w:r>
      <w:r w:rsidR="0070054C">
        <w:rPr>
          <w:bCs/>
          <w:lang w:val="sr-Cyrl-RS"/>
        </w:rPr>
        <w:t>буџет Града, али би доприн</w:t>
      </w:r>
      <w:r w:rsidR="002C4006" w:rsidRPr="003F68D3">
        <w:rPr>
          <w:bCs/>
          <w:lang w:val="sr-Cyrl-RS"/>
        </w:rPr>
        <w:t>јело олакшаном креирању и координацији свих активности од значаја за даљи развој омладинске политике Града.</w:t>
      </w:r>
      <w:r w:rsidR="003F68D3">
        <w:rPr>
          <w:bCs/>
          <w:lang w:val="sr-Cyrl-RS"/>
        </w:rPr>
        <w:t xml:space="preserve"> </w:t>
      </w:r>
    </w:p>
    <w:p w14:paraId="2937FE02" w14:textId="77777777" w:rsidR="002C4006" w:rsidRDefault="003F68D3" w:rsidP="002C4006">
      <w:pPr>
        <w:pStyle w:val="a"/>
        <w:rPr>
          <w:bCs/>
          <w:lang w:val="sr-Cyrl-RS"/>
        </w:rPr>
      </w:pPr>
      <w:r w:rsidRPr="003F68D3">
        <w:rPr>
          <w:bCs/>
          <w:lang w:val="sr-Cyrl-RS"/>
        </w:rPr>
        <w:t>На средњорочном нивоу</w:t>
      </w:r>
      <w:r w:rsidR="008E7439">
        <w:rPr>
          <w:bCs/>
          <w:lang w:val="sr-Cyrl-RS"/>
        </w:rPr>
        <w:t xml:space="preserve"> (2-3 године)</w:t>
      </w:r>
      <w:r w:rsidRPr="003F68D3">
        <w:rPr>
          <w:bCs/>
          <w:lang w:val="sr-Cyrl-RS"/>
        </w:rPr>
        <w:t>,</w:t>
      </w:r>
      <w:r w:rsidR="002C4006" w:rsidRPr="003F68D3">
        <w:rPr>
          <w:bCs/>
          <w:lang w:val="sr-Cyrl-RS"/>
        </w:rPr>
        <w:t xml:space="preserve"> свакако би требало размотрити могућност успостављања структуре попут</w:t>
      </w:r>
      <w:r w:rsidRPr="003F68D3">
        <w:rPr>
          <w:bCs/>
          <w:lang w:val="sr-Cyrl-RS"/>
        </w:rPr>
        <w:t xml:space="preserve"> м</w:t>
      </w:r>
      <w:r w:rsidR="00180AEC">
        <w:rPr>
          <w:bCs/>
          <w:lang w:val="sr-Cyrl-RS"/>
        </w:rPr>
        <w:t>ј</w:t>
      </w:r>
      <w:r w:rsidRPr="003F68D3">
        <w:rPr>
          <w:bCs/>
          <w:lang w:val="sr-Cyrl-RS"/>
        </w:rPr>
        <w:t>есних</w:t>
      </w:r>
      <w:r w:rsidR="002C4006" w:rsidRPr="003F68D3">
        <w:rPr>
          <w:bCs/>
          <w:lang w:val="sr-Cyrl-RS"/>
        </w:rPr>
        <w:t xml:space="preserve"> канцелариј</w:t>
      </w:r>
      <w:r w:rsidRPr="003F68D3">
        <w:rPr>
          <w:bCs/>
          <w:lang w:val="sr-Cyrl-RS"/>
        </w:rPr>
        <w:t>а</w:t>
      </w:r>
      <w:r w:rsidR="002C4006" w:rsidRPr="003F68D3">
        <w:rPr>
          <w:bCs/>
          <w:lang w:val="sr-Cyrl-RS"/>
        </w:rPr>
        <w:t xml:space="preserve"> за младе (на основу позитивних </w:t>
      </w:r>
      <w:r w:rsidR="002C4006" w:rsidRPr="003F68D3">
        <w:rPr>
          <w:bCs/>
          <w:lang w:val="sr-Cyrl-RS"/>
        </w:rPr>
        <w:lastRenderedPageBreak/>
        <w:t xml:space="preserve">примјера из региона) </w:t>
      </w:r>
      <w:r w:rsidRPr="003F68D3">
        <w:rPr>
          <w:bCs/>
          <w:lang w:val="sr-Cyrl-RS"/>
        </w:rPr>
        <w:t>које би могле представљати м</w:t>
      </w:r>
      <w:r w:rsidR="00180AEC">
        <w:rPr>
          <w:bCs/>
          <w:lang w:val="sr-Cyrl-RS"/>
        </w:rPr>
        <w:t>ј</w:t>
      </w:r>
      <w:r w:rsidRPr="003F68D3">
        <w:rPr>
          <w:bCs/>
          <w:lang w:val="sr-Cyrl-RS"/>
        </w:rPr>
        <w:t xml:space="preserve">есне инфо центре за младе. До овога може доћи одвајањем </w:t>
      </w:r>
      <w:r w:rsidR="002C4006" w:rsidRPr="003F68D3">
        <w:rPr>
          <w:bCs/>
          <w:lang w:val="sr-Cyrl-RS"/>
        </w:rPr>
        <w:t>приступачног простора у коме би се организовале различите активности за младе; гдје би млади могли доћи да се информишу о низу питања од значаја, те који би млади могли да користе за организовање сопствених активности</w:t>
      </w:r>
      <w:r w:rsidRPr="003F68D3">
        <w:rPr>
          <w:bCs/>
          <w:lang w:val="sr-Cyrl-RS"/>
        </w:rPr>
        <w:t xml:space="preserve"> на нивоу сваке од м</w:t>
      </w:r>
      <w:r w:rsidR="00180AEC">
        <w:rPr>
          <w:bCs/>
          <w:lang w:val="sr-Cyrl-RS"/>
        </w:rPr>
        <w:t>ј</w:t>
      </w:r>
      <w:r w:rsidRPr="003F68D3">
        <w:rPr>
          <w:bCs/>
          <w:lang w:val="sr-Cyrl-RS"/>
        </w:rPr>
        <w:t>есних заједница у оквиру Града Добоја, чиме би се успоставио адекватан баланс између понуђених садржаја и информација за младе из урбаних и руралних д</w:t>
      </w:r>
      <w:r w:rsidR="00180AEC">
        <w:rPr>
          <w:bCs/>
          <w:lang w:val="sr-Cyrl-RS"/>
        </w:rPr>
        <w:t>иј</w:t>
      </w:r>
      <w:r w:rsidRPr="003F68D3">
        <w:rPr>
          <w:bCs/>
          <w:lang w:val="sr-Cyrl-RS"/>
        </w:rPr>
        <w:t>елова Града.</w:t>
      </w:r>
    </w:p>
    <w:p w14:paraId="64185470" w14:textId="77777777" w:rsidR="008E7439" w:rsidRDefault="003F68D3" w:rsidP="003F68D3">
      <w:pPr>
        <w:pStyle w:val="a"/>
        <w:rPr>
          <w:bCs/>
          <w:lang w:val="sr-Cyrl-RS"/>
        </w:rPr>
      </w:pPr>
      <w:r>
        <w:rPr>
          <w:bCs/>
          <w:lang w:val="sr-Cyrl-RS"/>
        </w:rPr>
        <w:t>На дугорочном нивоу</w:t>
      </w:r>
      <w:r w:rsidR="008E7439">
        <w:rPr>
          <w:bCs/>
          <w:lang w:val="sr-Cyrl-RS"/>
        </w:rPr>
        <w:t xml:space="preserve"> (3-5 година)</w:t>
      </w:r>
      <w:r>
        <w:rPr>
          <w:bCs/>
          <w:lang w:val="sr-Cyrl-RS"/>
        </w:rPr>
        <w:t>, и</w:t>
      </w:r>
      <w:r w:rsidRPr="003F68D3">
        <w:rPr>
          <w:bCs/>
          <w:lang w:val="sr-Cyrl-RS"/>
        </w:rPr>
        <w:t>нтенција је да капацитети за реализацију омладинске политике Града Добоја ојачају у довољној м</w:t>
      </w:r>
      <w:r w:rsidR="00EA7835">
        <w:rPr>
          <w:bCs/>
          <w:lang w:val="sr-Cyrl-RS"/>
        </w:rPr>
        <w:t>ј</w:t>
      </w:r>
      <w:r w:rsidRPr="003F68D3">
        <w:rPr>
          <w:bCs/>
          <w:lang w:val="sr-Cyrl-RS"/>
        </w:rPr>
        <w:t xml:space="preserve">ери да Град уз експертску подршку приступи успостављању </w:t>
      </w:r>
      <w:r w:rsidR="008E7439">
        <w:rPr>
          <w:bCs/>
          <w:lang w:val="sr-Cyrl-RS"/>
        </w:rPr>
        <w:t xml:space="preserve">и отварању </w:t>
      </w:r>
      <w:r w:rsidRPr="003F68D3">
        <w:rPr>
          <w:bCs/>
          <w:lang w:val="sr-Cyrl-RS"/>
        </w:rPr>
        <w:t>јединственог простора за младе који би функционисао као сервис за организовање и пружање континуиране неформалне едукације и служио подизању капацитета, унапређењу знања и вјештина младих из Добоја и шире – омладинског</w:t>
      </w:r>
      <w:r w:rsidR="008E7439">
        <w:rPr>
          <w:bCs/>
          <w:lang w:val="sr-Cyrl-RS"/>
        </w:rPr>
        <w:t xml:space="preserve"> информативно-едукативног центра</w:t>
      </w:r>
      <w:r w:rsidRPr="003F68D3">
        <w:rPr>
          <w:bCs/>
          <w:lang w:val="sr-Cyrl-RS"/>
        </w:rPr>
        <w:t xml:space="preserve">. </w:t>
      </w:r>
    </w:p>
    <w:p w14:paraId="146C31FE" w14:textId="77777777" w:rsidR="003F68D3" w:rsidRPr="003F68D3" w:rsidRDefault="003F68D3" w:rsidP="003F68D3">
      <w:pPr>
        <w:pStyle w:val="a"/>
        <w:rPr>
          <w:bCs/>
          <w:lang w:val="sr-Cyrl-RS"/>
        </w:rPr>
      </w:pPr>
      <w:r w:rsidRPr="003F68D3">
        <w:rPr>
          <w:bCs/>
          <w:lang w:val="sr-Cyrl-RS"/>
        </w:rPr>
        <w:t>Исти би пружао инфраструктуру и логистику за различите обуке, тренинге и активности другог формата</w:t>
      </w:r>
      <w:r w:rsidR="008E7439">
        <w:rPr>
          <w:bCs/>
          <w:lang w:val="sr-Cyrl-RS"/>
        </w:rPr>
        <w:t xml:space="preserve"> (образовне, културне, забавне, хуманитарне, еколошке и сл.)</w:t>
      </w:r>
      <w:r w:rsidRPr="003F68D3">
        <w:rPr>
          <w:bCs/>
          <w:lang w:val="sr-Cyrl-RS"/>
        </w:rPr>
        <w:t xml:space="preserve">, али би такође самостално предлагао и </w:t>
      </w:r>
      <w:r w:rsidR="008E7439">
        <w:rPr>
          <w:bCs/>
          <w:lang w:val="sr-Cyrl-RS"/>
        </w:rPr>
        <w:t>иницирао</w:t>
      </w:r>
      <w:r w:rsidRPr="003F68D3">
        <w:rPr>
          <w:bCs/>
          <w:lang w:val="sr-Cyrl-RS"/>
        </w:rPr>
        <w:t xml:space="preserve"> на мјесечном и кварталном нивоу различите програме за младе.</w:t>
      </w:r>
    </w:p>
    <w:p w14:paraId="15C6A6EE" w14:textId="77777777" w:rsidR="008E7439" w:rsidRDefault="003F68D3" w:rsidP="003F68D3">
      <w:pPr>
        <w:pStyle w:val="a"/>
        <w:rPr>
          <w:bCs/>
          <w:lang w:val="sr-Cyrl-RS"/>
        </w:rPr>
      </w:pPr>
      <w:r w:rsidRPr="003F68D3">
        <w:rPr>
          <w:bCs/>
          <w:lang w:val="sr-Cyrl-RS"/>
        </w:rPr>
        <w:t>За такав концепт неопходно је обезбједити адекватан простор који би одговарао потребама младих – појединаца, неформалних група младих, као и омладинских</w:t>
      </w:r>
      <w:r w:rsidR="008E7439">
        <w:rPr>
          <w:bCs/>
          <w:lang w:val="sr-Cyrl-RS"/>
        </w:rPr>
        <w:t>,</w:t>
      </w:r>
      <w:r w:rsidRPr="003F68D3">
        <w:rPr>
          <w:bCs/>
          <w:lang w:val="sr-Cyrl-RS"/>
        </w:rPr>
        <w:t xml:space="preserve"> </w:t>
      </w:r>
      <w:r w:rsidR="008E7439">
        <w:rPr>
          <w:bCs/>
          <w:lang w:val="sr-Cyrl-RS"/>
        </w:rPr>
        <w:t xml:space="preserve">спортских и културних, те других удружења грађана. При успостављању наведеног центра, били би праћени сви </w:t>
      </w:r>
      <w:r w:rsidR="005039F7">
        <w:rPr>
          <w:bCs/>
          <w:lang w:val="sr-Cyrl-RS"/>
        </w:rPr>
        <w:t xml:space="preserve">логистички и програмски </w:t>
      </w:r>
      <w:r w:rsidR="008E7439">
        <w:rPr>
          <w:bCs/>
          <w:lang w:val="sr-Cyrl-RS"/>
        </w:rPr>
        <w:t>стандарди квалитета</w:t>
      </w:r>
      <w:r w:rsidR="005039F7">
        <w:rPr>
          <w:bCs/>
          <w:lang w:val="sr-Cyrl-RS"/>
        </w:rPr>
        <w:t xml:space="preserve"> омладинског сектора</w:t>
      </w:r>
      <w:r w:rsidR="008E7439">
        <w:rPr>
          <w:bCs/>
          <w:lang w:val="sr-Cyrl-RS"/>
        </w:rPr>
        <w:t xml:space="preserve"> Савета Европе</w:t>
      </w:r>
      <w:r w:rsidR="005039F7" w:rsidRPr="00E243B8">
        <w:rPr>
          <w:bCs/>
          <w:lang w:val="sr-Cyrl-RS"/>
        </w:rPr>
        <w:t xml:space="preserve">, </w:t>
      </w:r>
      <w:r w:rsidR="005039F7">
        <w:rPr>
          <w:bCs/>
          <w:lang w:val="sr-Cyrl-RS"/>
        </w:rPr>
        <w:t>те би у наставку процеса наведени центар аплицирао за добијање специфичне акредитације у омладинском пољу</w:t>
      </w:r>
      <w:r w:rsidR="005039F7">
        <w:rPr>
          <w:rStyle w:val="FootnoteReference"/>
          <w:bCs/>
          <w:lang w:val="sr-Cyrl-RS"/>
        </w:rPr>
        <w:footnoteReference w:id="17"/>
      </w:r>
      <w:r w:rsidR="005039F7">
        <w:rPr>
          <w:bCs/>
          <w:lang w:val="sr-Cyrl-RS"/>
        </w:rPr>
        <w:t xml:space="preserve"> - </w:t>
      </w:r>
      <w:r w:rsidRPr="003F68D3">
        <w:rPr>
          <w:bCs/>
          <w:lang w:val="sr-Cyrl-RS"/>
        </w:rPr>
        <w:t xml:space="preserve"> </w:t>
      </w:r>
      <w:r w:rsidR="005039F7">
        <w:rPr>
          <w:bCs/>
          <w:lang w:val="sr-Cyrl-RS"/>
        </w:rPr>
        <w:t>„ознаке квалитета“ за омладинске центре. По испуњавању услова за стицање исте, постао би трећи акредитован омладински центар из региона, након Еколошког центра Радуловачки из Сремских Карловаца, Србија и омладинског центра Брежице, Словенија.</w:t>
      </w:r>
      <w:r w:rsidR="00E6345C">
        <w:rPr>
          <w:bCs/>
          <w:lang w:val="sr-Cyrl-RS"/>
        </w:rPr>
        <w:t xml:space="preserve"> То би га високо позиционирало на регионалној и међународној мапи омладинске политике, посебно узимајући у обзир повољан геостратешки положај који Град Добој има.</w:t>
      </w:r>
    </w:p>
    <w:p w14:paraId="00FEC125" w14:textId="77777777" w:rsidR="005039F7" w:rsidRPr="003F68D3" w:rsidRDefault="003F68D3" w:rsidP="003F68D3">
      <w:pPr>
        <w:pStyle w:val="a"/>
        <w:rPr>
          <w:bCs/>
          <w:lang w:val="sr-Cyrl-RS"/>
        </w:rPr>
      </w:pPr>
      <w:r w:rsidRPr="003F68D3">
        <w:rPr>
          <w:bCs/>
          <w:lang w:val="sr-Cyrl-RS"/>
        </w:rPr>
        <w:t xml:space="preserve">Позитивно је то што Град Добој располаже објектима који би се могли користити у те сврхе, те између осталог указујемо и на Соколски дом. Исти располаже простором који би се могао реорганизовати у функционалне радне цјелине, са неопходном пратећом инфраструктуром – садржајима за </w:t>
      </w:r>
      <w:r w:rsidR="00E6345C">
        <w:rPr>
          <w:bCs/>
          <w:lang w:val="sr-Cyrl-RS"/>
        </w:rPr>
        <w:t>неформалну едукацију и саветовалиштем за младе</w:t>
      </w:r>
      <w:r w:rsidRPr="003F68D3">
        <w:rPr>
          <w:bCs/>
          <w:lang w:val="sr-Cyrl-RS"/>
        </w:rPr>
        <w:t>, али евентуално и библиотеком/читаоницом, итд</w:t>
      </w:r>
      <w:r w:rsidR="005039F7">
        <w:rPr>
          <w:bCs/>
          <w:lang w:val="sr-Cyrl-RS"/>
        </w:rPr>
        <w:t xml:space="preserve">. те простором који би се </w:t>
      </w:r>
      <w:r w:rsidR="00EA7835">
        <w:rPr>
          <w:bCs/>
          <w:lang w:val="sr-Cyrl-RS"/>
        </w:rPr>
        <w:t>могао адаптирати у смештајни дио</w:t>
      </w:r>
      <w:r w:rsidR="005039F7">
        <w:rPr>
          <w:bCs/>
          <w:lang w:val="sr-Cyrl-RS"/>
        </w:rPr>
        <w:t xml:space="preserve"> са услугом ноћења и исхране за учеснике активности који долазе ван територије Града Добоја.</w:t>
      </w:r>
    </w:p>
    <w:p w14:paraId="48446343" w14:textId="77777777" w:rsidR="001720EB" w:rsidRDefault="003F68D3" w:rsidP="002C4006">
      <w:pPr>
        <w:pStyle w:val="a"/>
        <w:rPr>
          <w:bCs/>
          <w:lang w:val="sr-Cyrl-RS"/>
        </w:rPr>
      </w:pPr>
      <w:r w:rsidRPr="003F68D3">
        <w:rPr>
          <w:bCs/>
          <w:lang w:val="sr-Cyrl-RS"/>
        </w:rPr>
        <w:lastRenderedPageBreak/>
        <w:t xml:space="preserve">У Соколском дому налази се довољно </w:t>
      </w:r>
      <w:r w:rsidR="005039F7">
        <w:rPr>
          <w:bCs/>
          <w:lang w:val="sr-Cyrl-RS"/>
        </w:rPr>
        <w:t>употребљивог</w:t>
      </w:r>
      <w:r w:rsidRPr="003F68D3">
        <w:rPr>
          <w:bCs/>
          <w:lang w:val="sr-Cyrl-RS"/>
        </w:rPr>
        <w:t xml:space="preserve"> радног простора који би се могао преуредити у функционалне сале за састанке и реализацију </w:t>
      </w:r>
      <w:r w:rsidR="00E6345C">
        <w:rPr>
          <w:bCs/>
          <w:lang w:val="sr-Cyrl-RS"/>
        </w:rPr>
        <w:t>различитих тематских обука</w:t>
      </w:r>
      <w:r w:rsidRPr="003F68D3">
        <w:rPr>
          <w:bCs/>
          <w:lang w:val="sr-Cyrl-RS"/>
        </w:rPr>
        <w:t xml:space="preserve">, пратећи све захтјеве савременог интерактивног рада са младима (уз неопходну техничку опрему, </w:t>
      </w:r>
      <w:r w:rsidR="005039F7">
        <w:rPr>
          <w:bCs/>
          <w:lang w:val="sr-Cyrl-RS"/>
        </w:rPr>
        <w:t>б</w:t>
      </w:r>
      <w:r w:rsidRPr="003F68D3">
        <w:rPr>
          <w:bCs/>
          <w:lang w:val="sr-Cyrl-RS"/>
        </w:rPr>
        <w:t>иблиотеку и виртуелну библиотеку</w:t>
      </w:r>
      <w:r w:rsidR="005039F7">
        <w:rPr>
          <w:bCs/>
          <w:lang w:val="sr-Cyrl-RS"/>
        </w:rPr>
        <w:t xml:space="preserve">, инфо центар, психолошки кутак за младе </w:t>
      </w:r>
      <w:r w:rsidRPr="003F68D3">
        <w:rPr>
          <w:bCs/>
          <w:lang w:val="sr-Cyrl-RS"/>
        </w:rPr>
        <w:t>и сл</w:t>
      </w:r>
      <w:r w:rsidR="005039F7">
        <w:rPr>
          <w:bCs/>
          <w:lang w:val="sr-Cyrl-RS"/>
        </w:rPr>
        <w:t>.</w:t>
      </w:r>
      <w:r w:rsidRPr="003F68D3">
        <w:rPr>
          <w:bCs/>
          <w:lang w:val="sr-Cyrl-RS"/>
        </w:rPr>
        <w:t>). У оквиру дома</w:t>
      </w:r>
      <w:r w:rsidR="00E6345C">
        <w:rPr>
          <w:bCs/>
          <w:lang w:val="sr-Cyrl-RS"/>
        </w:rPr>
        <w:t xml:space="preserve"> тренутно се</w:t>
      </w:r>
      <w:r w:rsidRPr="003F68D3">
        <w:rPr>
          <w:bCs/>
          <w:lang w:val="sr-Cyrl-RS"/>
        </w:rPr>
        <w:t xml:space="preserve"> налази и спортска дворана, </w:t>
      </w:r>
      <w:r w:rsidR="001720EB">
        <w:rPr>
          <w:bCs/>
          <w:lang w:val="sr-Cyrl-RS"/>
        </w:rPr>
        <w:t xml:space="preserve">чије димензије остављају довољно могућности за адаптацију простора за низ различитих активности за младе (сцена за младе, </w:t>
      </w:r>
      <w:r w:rsidR="00E6345C">
        <w:rPr>
          <w:bCs/>
          <w:lang w:val="sr-Cyrl-RS"/>
        </w:rPr>
        <w:t xml:space="preserve">мања </w:t>
      </w:r>
      <w:r w:rsidR="001720EB">
        <w:rPr>
          <w:bCs/>
          <w:lang w:val="sr-Cyrl-RS"/>
        </w:rPr>
        <w:t>конгресна сала, кино сала/сала за локалне музичке бендове</w:t>
      </w:r>
      <w:r w:rsidR="00283AA5">
        <w:rPr>
          <w:bCs/>
          <w:lang w:val="sr-Cyrl-RS"/>
        </w:rPr>
        <w:t>, простор за обуке</w:t>
      </w:r>
      <w:r w:rsidR="001720EB">
        <w:rPr>
          <w:bCs/>
          <w:lang w:val="sr-Cyrl-RS"/>
        </w:rPr>
        <w:t xml:space="preserve"> и сл.).</w:t>
      </w:r>
    </w:p>
    <w:p w14:paraId="02A0CB60" w14:textId="77777777" w:rsidR="005039F7" w:rsidRDefault="000416E6" w:rsidP="002C4006">
      <w:pPr>
        <w:pStyle w:val="a"/>
        <w:rPr>
          <w:bCs/>
          <w:lang w:val="sr-Cyrl-RS"/>
        </w:rPr>
      </w:pPr>
      <w:r>
        <w:rPr>
          <w:bCs/>
          <w:lang w:val="sr-Cyrl-RS"/>
        </w:rPr>
        <w:t>Све даље активности у вези са успостављањем омладинског информативно-едукативног центра локалног, републичког, регионалног и међународног значаја биће регулисано посебним актом који ће се односити конкретно на ову структуру за младе.</w:t>
      </w:r>
      <w:r w:rsidR="00A229D0">
        <w:rPr>
          <w:bCs/>
          <w:lang w:val="sr-Cyrl-RS"/>
        </w:rPr>
        <w:t xml:space="preserve"> Тим документом биће регулисано и остваривање предуслова за успостављање једне овакве структуре, са посебним д</w:t>
      </w:r>
      <w:r w:rsidR="009D3C3F">
        <w:rPr>
          <w:bCs/>
          <w:lang w:val="sr-Cyrl-RS"/>
        </w:rPr>
        <w:t>ј</w:t>
      </w:r>
      <w:r w:rsidR="00A229D0">
        <w:rPr>
          <w:bCs/>
          <w:lang w:val="sr-Cyrl-RS"/>
        </w:rPr>
        <w:t>елом који ће се односити на обезб</w:t>
      </w:r>
      <w:r w:rsidR="009D3C3F">
        <w:rPr>
          <w:bCs/>
          <w:lang w:val="sr-Cyrl-RS"/>
        </w:rPr>
        <w:t>ј</w:t>
      </w:r>
      <w:r w:rsidR="00A229D0">
        <w:rPr>
          <w:bCs/>
          <w:lang w:val="sr-Cyrl-RS"/>
        </w:rPr>
        <w:t>еђивање финансијске подршке за неопходне активности. Интенција је да се фокус стави на средства из доступних програма подршке и извора финансирања са међународног нивоа, имајући у виду шири друштвени значај планираног објекта.</w:t>
      </w:r>
    </w:p>
    <w:p w14:paraId="6DA6CC22" w14:textId="77777777" w:rsidR="002C4006" w:rsidRPr="00A229D0" w:rsidRDefault="008E7439" w:rsidP="002C4006">
      <w:pPr>
        <w:pStyle w:val="a"/>
        <w:rPr>
          <w:b/>
          <w:lang w:val="sr-Cyrl-RS"/>
        </w:rPr>
      </w:pPr>
      <w:r w:rsidRPr="00A229D0">
        <w:rPr>
          <w:b/>
          <w:lang w:val="sr-Cyrl-RS"/>
        </w:rPr>
        <w:t xml:space="preserve">2) </w:t>
      </w:r>
      <w:r w:rsidR="002C4006" w:rsidRPr="00A229D0">
        <w:rPr>
          <w:b/>
          <w:lang w:val="sr-Cyrl-RS"/>
        </w:rPr>
        <w:t>Реорганизација буџетских издвајања тако да прате приоритетно дефинисане активности из омладинског поља на годишњем нивоу</w:t>
      </w:r>
    </w:p>
    <w:p w14:paraId="32F21F47" w14:textId="77777777" w:rsidR="002C4006" w:rsidRPr="00A229D0" w:rsidRDefault="00A229D0" w:rsidP="002C4006">
      <w:pPr>
        <w:pStyle w:val="a"/>
        <w:rPr>
          <w:bCs/>
          <w:lang w:val="sr-Cyrl-RS"/>
        </w:rPr>
      </w:pPr>
      <w:r w:rsidRPr="00A229D0">
        <w:rPr>
          <w:bCs/>
          <w:lang w:val="sr-Cyrl-RS"/>
        </w:rPr>
        <w:t xml:space="preserve">Као што је наведено, петогодишња омладинска политика треба да буде праћена израдом једногодишњег локалног акционог плана за младе. Исти, </w:t>
      </w:r>
      <w:r w:rsidR="002C4006" w:rsidRPr="00A229D0">
        <w:rPr>
          <w:bCs/>
          <w:lang w:val="sr-Cyrl-RS"/>
        </w:rPr>
        <w:t>поред јасно дефинисаних активности, актера задужених за њихову реализацију, временских рокова за спровођење и индикатора успјеха (усмјерених ка квалитетном праћењу и евалуацији оствареног), треба да садржи и прецизан пресјек финансијских средстава потребних за реализацију зацртаног.</w:t>
      </w:r>
    </w:p>
    <w:p w14:paraId="0DA6B8FE" w14:textId="77777777" w:rsidR="002C4006" w:rsidRDefault="002C4006" w:rsidP="002C4006">
      <w:pPr>
        <w:pStyle w:val="a"/>
        <w:rPr>
          <w:bCs/>
          <w:lang w:val="sr-Cyrl-RS"/>
        </w:rPr>
      </w:pPr>
      <w:r w:rsidRPr="00A229D0">
        <w:rPr>
          <w:bCs/>
          <w:lang w:val="sr-Cyrl-RS"/>
        </w:rPr>
        <w:t>Стога се приликом успостављања</w:t>
      </w:r>
      <w:r w:rsidR="00A229D0" w:rsidRPr="00A229D0">
        <w:rPr>
          <w:bCs/>
          <w:lang w:val="sr-Cyrl-RS"/>
        </w:rPr>
        <w:t xml:space="preserve"> стратешког</w:t>
      </w:r>
      <w:r w:rsidRPr="00A229D0">
        <w:rPr>
          <w:bCs/>
          <w:lang w:val="sr-Cyrl-RS"/>
        </w:rPr>
        <w:t xml:space="preserve"> оквира политике</w:t>
      </w:r>
      <w:r w:rsidR="00A229D0" w:rsidRPr="00A229D0">
        <w:rPr>
          <w:bCs/>
          <w:lang w:val="sr-Cyrl-RS"/>
        </w:rPr>
        <w:t xml:space="preserve"> за младе</w:t>
      </w:r>
      <w:r w:rsidRPr="00A229D0">
        <w:rPr>
          <w:bCs/>
          <w:lang w:val="sr-Cyrl-RS"/>
        </w:rPr>
        <w:t xml:space="preserve"> </w:t>
      </w:r>
      <w:r w:rsidR="00A229D0" w:rsidRPr="00A229D0">
        <w:rPr>
          <w:bCs/>
          <w:lang w:val="sr-Cyrl-RS"/>
        </w:rPr>
        <w:t>Г</w:t>
      </w:r>
      <w:r w:rsidRPr="00A229D0">
        <w:rPr>
          <w:bCs/>
          <w:lang w:val="sr-Cyrl-RS"/>
        </w:rPr>
        <w:t>рада Добоја треба водити СМАРТ циљевима (</w:t>
      </w:r>
      <w:r w:rsidRPr="00A229D0">
        <w:rPr>
          <w:bCs/>
          <w:lang w:val="en-GB"/>
        </w:rPr>
        <w:t>Specific</w:t>
      </w:r>
      <w:r w:rsidRPr="00E243B8">
        <w:rPr>
          <w:bCs/>
          <w:lang w:val="sr-Cyrl-RS"/>
        </w:rPr>
        <w:t>-</w:t>
      </w:r>
      <w:r w:rsidRPr="00A229D0">
        <w:rPr>
          <w:bCs/>
          <w:lang w:val="en-GB"/>
        </w:rPr>
        <w:t>Measurable</w:t>
      </w:r>
      <w:r w:rsidRPr="00E243B8">
        <w:rPr>
          <w:bCs/>
          <w:lang w:val="sr-Cyrl-RS"/>
        </w:rPr>
        <w:t>-</w:t>
      </w:r>
      <w:r w:rsidRPr="00A229D0">
        <w:rPr>
          <w:bCs/>
          <w:lang w:val="en-GB"/>
        </w:rPr>
        <w:t>Achievable</w:t>
      </w:r>
      <w:r w:rsidRPr="00E243B8">
        <w:rPr>
          <w:bCs/>
          <w:lang w:val="sr-Cyrl-RS"/>
        </w:rPr>
        <w:t>-</w:t>
      </w:r>
      <w:r w:rsidRPr="00A229D0">
        <w:rPr>
          <w:bCs/>
          <w:lang w:val="en-GB"/>
        </w:rPr>
        <w:t>Relevant</w:t>
      </w:r>
      <w:r w:rsidRPr="00E243B8">
        <w:rPr>
          <w:bCs/>
          <w:lang w:val="sr-Cyrl-RS"/>
        </w:rPr>
        <w:t>-</w:t>
      </w:r>
      <w:r w:rsidRPr="00A229D0">
        <w:rPr>
          <w:bCs/>
          <w:lang w:val="en-GB"/>
        </w:rPr>
        <w:t>Timely</w:t>
      </w:r>
      <w:r w:rsidRPr="00A229D0">
        <w:rPr>
          <w:bCs/>
          <w:lang w:val="sr-Cyrl-RS"/>
        </w:rPr>
        <w:t xml:space="preserve"> илити специфични-мерљиви-остварљиви-релевантни-временски дефинисани) и имати на уму да издвајања не морају нужно оптерети само буџет Града Добоја, већ се иста могу потраживати кроз пројекте подржане са републичког или међународног нивоа.</w:t>
      </w:r>
      <w:r w:rsidR="00A229D0">
        <w:rPr>
          <w:bCs/>
          <w:lang w:val="sr-Cyrl-RS"/>
        </w:rPr>
        <w:t xml:space="preserve"> Циљ није оптеретити градска средства, већ створити предуслове за увећање буџета за активности из области омладинске политике кроз коришћење других доступних извора подршке.</w:t>
      </w:r>
    </w:p>
    <w:p w14:paraId="5013A5B7" w14:textId="77777777" w:rsidR="002C4006" w:rsidRPr="00A229D0" w:rsidRDefault="002C4006" w:rsidP="002C4006">
      <w:pPr>
        <w:pStyle w:val="a"/>
        <w:rPr>
          <w:bCs/>
          <w:lang w:val="sr-Cyrl-RS"/>
        </w:rPr>
      </w:pPr>
      <w:r w:rsidRPr="00A229D0">
        <w:rPr>
          <w:bCs/>
          <w:lang w:val="sr-Cyrl-RS"/>
        </w:rPr>
        <w:t>Ипак, адекватна пројекција буџета обухвата и</w:t>
      </w:r>
      <w:r w:rsidR="00A229D0" w:rsidRPr="00A229D0">
        <w:rPr>
          <w:bCs/>
          <w:lang w:val="sr-Cyrl-RS"/>
        </w:rPr>
        <w:t xml:space="preserve"> активности које се налазе у непосредној надлежности Градске управе, а симболичног су износа у односу на средства потребна за програмске активности</w:t>
      </w:r>
      <w:r w:rsidRPr="00A229D0">
        <w:rPr>
          <w:bCs/>
          <w:lang w:val="sr-Cyrl-RS"/>
        </w:rPr>
        <w:t xml:space="preserve">: </w:t>
      </w:r>
      <w:r w:rsidR="00A229D0" w:rsidRPr="00A229D0">
        <w:rPr>
          <w:bCs/>
          <w:lang w:val="sr-Cyrl-RS"/>
        </w:rPr>
        <w:t xml:space="preserve">у питању су </w:t>
      </w:r>
      <w:r w:rsidRPr="00A229D0">
        <w:rPr>
          <w:bCs/>
          <w:lang w:val="sr-Cyrl-RS"/>
        </w:rPr>
        <w:t>средства потребн</w:t>
      </w:r>
      <w:r w:rsidR="00A229D0" w:rsidRPr="00A229D0">
        <w:rPr>
          <w:bCs/>
          <w:lang w:val="sr-Cyrl-RS"/>
        </w:rPr>
        <w:t>а</w:t>
      </w:r>
      <w:r w:rsidRPr="00A229D0">
        <w:rPr>
          <w:bCs/>
          <w:lang w:val="sr-Cyrl-RS"/>
        </w:rPr>
        <w:t xml:space="preserve"> за спровођење самог процеса израде локалног акционог плана за младе, као и средства</w:t>
      </w:r>
      <w:r w:rsidR="00A229D0" w:rsidRPr="00A229D0">
        <w:rPr>
          <w:bCs/>
          <w:lang w:val="sr-Cyrl-RS"/>
        </w:rPr>
        <w:t xml:space="preserve"> потребна</w:t>
      </w:r>
      <w:r w:rsidRPr="00A229D0">
        <w:rPr>
          <w:bCs/>
          <w:lang w:val="sr-Cyrl-RS"/>
        </w:rPr>
        <w:t xml:space="preserve"> за редован рад Савјета за младе Града Добоја. </w:t>
      </w:r>
    </w:p>
    <w:p w14:paraId="1CC93539" w14:textId="77777777" w:rsidR="002C4006" w:rsidRPr="00A229D0" w:rsidRDefault="00A229D0" w:rsidP="002C4006">
      <w:pPr>
        <w:pStyle w:val="a"/>
        <w:rPr>
          <w:bCs/>
          <w:lang w:val="sr-Cyrl-RS"/>
        </w:rPr>
      </w:pPr>
      <w:r>
        <w:rPr>
          <w:bCs/>
          <w:lang w:val="sr-Cyrl-RS"/>
        </w:rPr>
        <w:lastRenderedPageBreak/>
        <w:t>У наставку, у</w:t>
      </w:r>
      <w:r w:rsidR="002C4006" w:rsidRPr="00A229D0">
        <w:rPr>
          <w:bCs/>
          <w:lang w:val="sr-Cyrl-RS"/>
        </w:rPr>
        <w:t xml:space="preserve"> надлежности Савјета за младе </w:t>
      </w:r>
      <w:r w:rsidRPr="00A229D0">
        <w:rPr>
          <w:bCs/>
          <w:lang w:val="sr-Cyrl-RS"/>
        </w:rPr>
        <w:t>евентуално би се</w:t>
      </w:r>
      <w:r w:rsidR="002C4006" w:rsidRPr="00A229D0">
        <w:rPr>
          <w:bCs/>
          <w:lang w:val="sr-Cyrl-RS"/>
        </w:rPr>
        <w:t xml:space="preserve"> могле интегрисати и активности које би представљале додатну подршку и улагање у младе, било појединачно или кроз удружења младих и за младе</w:t>
      </w:r>
      <w:r>
        <w:rPr>
          <w:bCs/>
          <w:lang w:val="sr-Cyrl-RS"/>
        </w:rPr>
        <w:t>, а које су кроз анализу стања дефинисане као недостајуће</w:t>
      </w:r>
      <w:r w:rsidR="002C4006" w:rsidRPr="00A229D0">
        <w:rPr>
          <w:bCs/>
          <w:lang w:val="sr-Cyrl-RS"/>
        </w:rPr>
        <w:t>:</w:t>
      </w:r>
    </w:p>
    <w:p w14:paraId="6E0B9A14" w14:textId="77777777" w:rsidR="002C4006" w:rsidRPr="00A56D99" w:rsidRDefault="002C4006" w:rsidP="002C4006">
      <w:pPr>
        <w:pStyle w:val="a"/>
        <w:rPr>
          <w:bCs/>
          <w:lang w:val="sr-Cyrl-RS"/>
        </w:rPr>
      </w:pPr>
      <w:r w:rsidRPr="00A56D99">
        <w:rPr>
          <w:bCs/>
          <w:lang w:val="sr-Cyrl-RS"/>
        </w:rPr>
        <w:t>-Расписивање конкурса за стипендирање најбољих студената са територије града Добоја</w:t>
      </w:r>
      <w:r w:rsidR="00A56D99" w:rsidRPr="00A56D99">
        <w:rPr>
          <w:bCs/>
          <w:lang w:val="sr-Cyrl-RS"/>
        </w:rPr>
        <w:t xml:space="preserve"> и конкурса за награђивање ученика основних и средњих школа за постигнуте успехе на признатим такмичењима у земљи и иностранству</w:t>
      </w:r>
      <w:r w:rsidRPr="00A56D99">
        <w:rPr>
          <w:bCs/>
          <w:lang w:val="sr-Cyrl-RS"/>
        </w:rPr>
        <w:t>;</w:t>
      </w:r>
    </w:p>
    <w:p w14:paraId="4E22F151" w14:textId="77777777" w:rsidR="00A56D99" w:rsidRDefault="002C4006" w:rsidP="002C4006">
      <w:pPr>
        <w:pStyle w:val="a"/>
        <w:rPr>
          <w:bCs/>
          <w:lang w:val="sr-Cyrl-RS"/>
        </w:rPr>
      </w:pPr>
      <w:r w:rsidRPr="00A56D99">
        <w:rPr>
          <w:bCs/>
          <w:lang w:val="sr-Cyrl-RS"/>
        </w:rPr>
        <w:t xml:space="preserve">-Расписивање </w:t>
      </w:r>
      <w:r w:rsidR="00A56D99" w:rsidRPr="00A56D99">
        <w:rPr>
          <w:bCs/>
          <w:lang w:val="sr-Cyrl-RS"/>
        </w:rPr>
        <w:t xml:space="preserve">годишњих </w:t>
      </w:r>
      <w:r w:rsidRPr="00A56D99">
        <w:rPr>
          <w:bCs/>
          <w:lang w:val="sr-Cyrl-RS"/>
        </w:rPr>
        <w:t>конкурса за подршку удружењима младих и за младе за пројекте усмјерене ка остваривању јавног интереса Града Добоја у области омладинске политике, чији би приоритети проистицали из</w:t>
      </w:r>
      <w:r w:rsidR="00A56D99" w:rsidRPr="00A56D99">
        <w:rPr>
          <w:bCs/>
          <w:lang w:val="sr-Cyrl-RS"/>
        </w:rPr>
        <w:t xml:space="preserve"> Омладинске политике Града Добоја за период 2020-2025. и</w:t>
      </w:r>
      <w:r w:rsidRPr="00A56D99">
        <w:rPr>
          <w:bCs/>
          <w:lang w:val="sr-Cyrl-RS"/>
        </w:rPr>
        <w:t xml:space="preserve"> </w:t>
      </w:r>
      <w:r w:rsidR="00A56D99" w:rsidRPr="00A56D99">
        <w:rPr>
          <w:bCs/>
          <w:lang w:val="sr-Cyrl-RS"/>
        </w:rPr>
        <w:t xml:space="preserve">пратећег </w:t>
      </w:r>
      <w:r w:rsidRPr="00A56D99">
        <w:rPr>
          <w:bCs/>
          <w:lang w:val="sr-Cyrl-RS"/>
        </w:rPr>
        <w:t>локалног акционог плана за младе</w:t>
      </w:r>
      <w:r w:rsidR="00A56D99">
        <w:rPr>
          <w:bCs/>
          <w:lang w:val="sr-Cyrl-RS"/>
        </w:rPr>
        <w:t>;</w:t>
      </w:r>
    </w:p>
    <w:p w14:paraId="2D909A9A" w14:textId="77777777" w:rsidR="00A56D99" w:rsidRPr="00A56D99" w:rsidRDefault="00A56D99" w:rsidP="002C4006">
      <w:pPr>
        <w:pStyle w:val="a"/>
        <w:rPr>
          <w:bCs/>
          <w:lang w:val="sr-Cyrl-RS"/>
        </w:rPr>
      </w:pPr>
      <w:r>
        <w:rPr>
          <w:bCs/>
          <w:lang w:val="sr-Cyrl-RS"/>
        </w:rPr>
        <w:t>-</w:t>
      </w:r>
      <w:r w:rsidR="00FA7AF2">
        <w:rPr>
          <w:bCs/>
          <w:lang w:val="sr-Cyrl-RS"/>
        </w:rPr>
        <w:t>Избор</w:t>
      </w:r>
      <w:r>
        <w:rPr>
          <w:bCs/>
          <w:lang w:val="sr-Cyrl-RS"/>
        </w:rPr>
        <w:t xml:space="preserve"> за „Најактивисту“ Града Добоја, чиме би Град показао да препознаје и вреднује напоре појединаца да допринесу квалитету живота локалне заједнице.</w:t>
      </w:r>
      <w:r w:rsidR="002C4006" w:rsidRPr="00A56D99">
        <w:rPr>
          <w:bCs/>
          <w:lang w:val="sr-Cyrl-RS"/>
        </w:rPr>
        <w:t xml:space="preserve"> </w:t>
      </w:r>
    </w:p>
    <w:p w14:paraId="1F87C82F" w14:textId="77777777" w:rsidR="002C4006" w:rsidRPr="00A56D99" w:rsidRDefault="002C4006" w:rsidP="002C4006">
      <w:pPr>
        <w:pStyle w:val="a"/>
        <w:rPr>
          <w:bCs/>
          <w:lang w:val="sr-Cyrl-RS"/>
        </w:rPr>
      </w:pPr>
      <w:r w:rsidRPr="00A56D99">
        <w:rPr>
          <w:bCs/>
          <w:lang w:val="sr-Cyrl-RS"/>
        </w:rPr>
        <w:t xml:space="preserve">У првој фази, </w:t>
      </w:r>
      <w:r w:rsidR="00226BAE">
        <w:rPr>
          <w:bCs/>
          <w:lang w:val="sr-Cyrl-RS"/>
        </w:rPr>
        <w:t>могло би се</w:t>
      </w:r>
      <w:r w:rsidRPr="00A56D99">
        <w:rPr>
          <w:bCs/>
          <w:lang w:val="sr-Cyrl-RS"/>
        </w:rPr>
        <w:t xml:space="preserve"> кренути и са мањим издвајањима која би заправо представљала јасан знак да Град препознаје младе</w:t>
      </w:r>
      <w:r w:rsidR="00A56D99" w:rsidRPr="00A56D99">
        <w:rPr>
          <w:bCs/>
          <w:lang w:val="sr-Cyrl-RS"/>
        </w:rPr>
        <w:t>, истакнуте омладинске појединце</w:t>
      </w:r>
      <w:r w:rsidRPr="00A56D99">
        <w:rPr>
          <w:bCs/>
          <w:lang w:val="sr-Cyrl-RS"/>
        </w:rPr>
        <w:t xml:space="preserve"> и њихова удружења као значајне партнере у спровођењу омладинске политике. </w:t>
      </w:r>
    </w:p>
    <w:p w14:paraId="37177C6E" w14:textId="77777777" w:rsidR="00D07078" w:rsidRPr="00DA4AB5" w:rsidRDefault="002C4006" w:rsidP="002C4006">
      <w:pPr>
        <w:pStyle w:val="a"/>
        <w:rPr>
          <w:bCs/>
          <w:lang w:val="sr-Cyrl-RS"/>
        </w:rPr>
      </w:pPr>
      <w:r w:rsidRPr="00A56D99">
        <w:rPr>
          <w:bCs/>
          <w:lang w:val="sr-Cyrl-RS"/>
        </w:rPr>
        <w:t>Дефинисање јасних критеријума, транспарентност процеса и отвореност за консултације са младима око истих додатно би учврстили везу између младих и локалне власти и ојачали повјерење младих у доносиоце одлука.</w:t>
      </w:r>
    </w:p>
    <w:p w14:paraId="1B0D5B22" w14:textId="77777777" w:rsidR="00DA4AB5" w:rsidRPr="00DA4AB5" w:rsidRDefault="00DA4AB5" w:rsidP="00DA4AB5">
      <w:pPr>
        <w:pStyle w:val="a"/>
        <w:rPr>
          <w:b/>
          <w:lang w:val="sr-Cyrl-RS"/>
        </w:rPr>
      </w:pPr>
      <w:r>
        <w:rPr>
          <w:b/>
          <w:lang w:val="sr-Cyrl-RS"/>
        </w:rPr>
        <w:t xml:space="preserve">3) </w:t>
      </w:r>
      <w:r w:rsidRPr="00DA4AB5">
        <w:rPr>
          <w:b/>
          <w:lang w:val="sr-Cyrl-RS"/>
        </w:rPr>
        <w:t>Унапређење система информисања младих људи са територије града Добоја</w:t>
      </w:r>
    </w:p>
    <w:p w14:paraId="6A6DF2A7" w14:textId="77777777" w:rsidR="00DA4AB5" w:rsidRPr="00DA4AB5" w:rsidRDefault="00DA4AB5" w:rsidP="00DA4AB5">
      <w:pPr>
        <w:pStyle w:val="a"/>
        <w:rPr>
          <w:bCs/>
          <w:lang w:val="sr-Cyrl-RS"/>
        </w:rPr>
      </w:pPr>
      <w:r w:rsidRPr="00DA4AB5">
        <w:rPr>
          <w:bCs/>
          <w:lang w:val="sr-Cyrl-RS"/>
        </w:rPr>
        <w:t>Када млада особа из Добоја пожели да се активира или једноставно информише о доступним могућностима/садржајима на локалном нивоу, нема много опција за то и већина се своди на самостално истраживање, махом кроз претраживање доступног интернет садржаја. У овом тренутку чак ни на званичној интернет презентацији Града Добоја не постоји простор одвојен за омладинске теме, што би свакако могао бити један од првих корака ка унапређењу информисаности младих.</w:t>
      </w:r>
    </w:p>
    <w:p w14:paraId="1702DF91" w14:textId="77777777" w:rsidR="00DA4AB5" w:rsidRPr="00DA4AB5" w:rsidRDefault="00DA4AB5" w:rsidP="00DA4AB5">
      <w:pPr>
        <w:pStyle w:val="a"/>
        <w:rPr>
          <w:bCs/>
          <w:lang w:val="sr-Cyrl-RS"/>
        </w:rPr>
      </w:pPr>
      <w:r w:rsidRPr="00DA4AB5">
        <w:rPr>
          <w:bCs/>
          <w:lang w:val="sr-Cyrl-RS"/>
        </w:rPr>
        <w:t>При разматрању м</w:t>
      </w:r>
      <w:r w:rsidR="00AF6482">
        <w:rPr>
          <w:bCs/>
          <w:lang w:val="sr-Cyrl-RS"/>
        </w:rPr>
        <w:t>ј</w:t>
      </w:r>
      <w:r w:rsidRPr="00DA4AB5">
        <w:rPr>
          <w:bCs/>
          <w:lang w:val="sr-Cyrl-RS"/>
        </w:rPr>
        <w:t>ера којима би се унапр</w:t>
      </w:r>
      <w:r w:rsidR="00AF6482">
        <w:rPr>
          <w:bCs/>
          <w:lang w:val="sr-Cyrl-RS"/>
        </w:rPr>
        <w:t>иј</w:t>
      </w:r>
      <w:r w:rsidRPr="00DA4AB5">
        <w:rPr>
          <w:bCs/>
          <w:lang w:val="sr-Cyrl-RS"/>
        </w:rPr>
        <w:t>едило информисање млади</w:t>
      </w:r>
      <w:r w:rsidR="00AF6482">
        <w:rPr>
          <w:bCs/>
          <w:lang w:val="sr-Cyrl-RS"/>
        </w:rPr>
        <w:t>х у Граду Добоју, полазимо од сљ</w:t>
      </w:r>
      <w:r w:rsidRPr="00DA4AB5">
        <w:rPr>
          <w:bCs/>
          <w:lang w:val="sr-Cyrl-RS"/>
        </w:rPr>
        <w:t>едећих питања:</w:t>
      </w:r>
    </w:p>
    <w:p w14:paraId="64476A8E" w14:textId="77777777" w:rsidR="00DA4AB5" w:rsidRPr="00DA4AB5" w:rsidRDefault="00DA4AB5" w:rsidP="00DA4AB5">
      <w:pPr>
        <w:pStyle w:val="a"/>
        <w:spacing w:before="60" w:after="60"/>
        <w:rPr>
          <w:bCs/>
          <w:lang w:val="sr-Cyrl-RS"/>
        </w:rPr>
      </w:pPr>
      <w:r w:rsidRPr="00DA4AB5">
        <w:rPr>
          <w:bCs/>
          <w:lang w:val="sr-Cyrl-RS"/>
        </w:rPr>
        <w:t xml:space="preserve">-Како Град Добој комуницира сервисне информације ка младима? </w:t>
      </w:r>
    </w:p>
    <w:p w14:paraId="22CFC239" w14:textId="77777777" w:rsidR="00DA4AB5" w:rsidRPr="00DA4AB5" w:rsidRDefault="00DA4AB5" w:rsidP="00DA4AB5">
      <w:pPr>
        <w:pStyle w:val="a"/>
        <w:spacing w:before="60" w:after="60"/>
        <w:rPr>
          <w:bCs/>
          <w:lang w:val="sr-Cyrl-RS"/>
        </w:rPr>
      </w:pPr>
      <w:r w:rsidRPr="00DA4AB5">
        <w:rPr>
          <w:bCs/>
          <w:lang w:val="sr-Cyrl-RS"/>
        </w:rPr>
        <w:t xml:space="preserve">-Користи ли, у којој мери и које тачно друштвене мреже? </w:t>
      </w:r>
    </w:p>
    <w:p w14:paraId="175AC91F" w14:textId="77777777" w:rsidR="00DA4AB5" w:rsidRPr="00DA4AB5" w:rsidRDefault="00DA4AB5" w:rsidP="00DA4AB5">
      <w:pPr>
        <w:pStyle w:val="a"/>
        <w:spacing w:before="60" w:after="60"/>
        <w:rPr>
          <w:bCs/>
          <w:lang w:val="sr-Cyrl-RS"/>
        </w:rPr>
      </w:pPr>
      <w:r w:rsidRPr="00DA4AB5">
        <w:rPr>
          <w:bCs/>
          <w:lang w:val="sr-Cyrl-RS"/>
        </w:rPr>
        <w:t xml:space="preserve">-Усмјерава ли своје објаве и саопштења ка специфичним циљним групама? </w:t>
      </w:r>
    </w:p>
    <w:p w14:paraId="10E25786" w14:textId="77777777" w:rsidR="008F2260" w:rsidRPr="008F2260" w:rsidRDefault="008F2260" w:rsidP="008F2260">
      <w:pPr>
        <w:pStyle w:val="a"/>
        <w:rPr>
          <w:bCs/>
          <w:lang w:val="sr-Cyrl-RS"/>
        </w:rPr>
      </w:pPr>
      <w:r w:rsidRPr="008F2260">
        <w:rPr>
          <w:bCs/>
          <w:lang w:val="sr-Cyrl-RS"/>
        </w:rPr>
        <w:t>Један од прим</w:t>
      </w:r>
      <w:r w:rsidR="00AF6482">
        <w:rPr>
          <w:bCs/>
          <w:lang w:val="sr-Cyrl-RS"/>
        </w:rPr>
        <w:t>ј</w:t>
      </w:r>
      <w:r w:rsidRPr="008F2260">
        <w:rPr>
          <w:bCs/>
          <w:lang w:val="sr-Cyrl-RS"/>
        </w:rPr>
        <w:t xml:space="preserve">ера добре праксе из региона о чијем преузимању би се могло размишљати је пројекат „ИНФОрмисани млади – АКТИВни млади“ који се реализује у општини Рашка, Србија, а чија је укупна вредност 12.000,00 КМ. </w:t>
      </w:r>
    </w:p>
    <w:p w14:paraId="56445811" w14:textId="77777777" w:rsidR="008F2260" w:rsidRPr="008F2260" w:rsidRDefault="008F2260" w:rsidP="008F2260">
      <w:pPr>
        <w:pStyle w:val="a"/>
        <w:rPr>
          <w:bCs/>
          <w:lang w:val="sr-Cyrl-RS"/>
        </w:rPr>
      </w:pPr>
      <w:r w:rsidRPr="008F2260">
        <w:rPr>
          <w:bCs/>
          <w:lang w:val="sr-Cyrl-RS"/>
        </w:rPr>
        <w:lastRenderedPageBreak/>
        <w:t>Пројекат подразумева набавку 6 паметних телевизора и инсталацију интернет платформе у циљу боље информисаности младих. Телевизори су постављени у све основне и средње школе у Рашки. Информисање се односи на д</w:t>
      </w:r>
      <w:r w:rsidR="00860CAD">
        <w:rPr>
          <w:bCs/>
          <w:lang w:val="sr-Cyrl-RS"/>
        </w:rPr>
        <w:t>ј</w:t>
      </w:r>
      <w:r w:rsidRPr="008F2260">
        <w:rPr>
          <w:bCs/>
          <w:lang w:val="sr-Cyrl-RS"/>
        </w:rPr>
        <w:t>ељење позитивних прим</w:t>
      </w:r>
      <w:r w:rsidR="00860CAD">
        <w:rPr>
          <w:bCs/>
          <w:lang w:val="sr-Cyrl-RS"/>
        </w:rPr>
        <w:t>ј</w:t>
      </w:r>
      <w:r w:rsidRPr="008F2260">
        <w:rPr>
          <w:bCs/>
          <w:lang w:val="sr-Cyrl-RS"/>
        </w:rPr>
        <w:t>ера које остварују институције, групе или појединци (реализоване активности канцеларије за младе и других институција у којима су учествовали млади, пројекти, појединачни усп</w:t>
      </w:r>
      <w:r w:rsidR="00860CAD">
        <w:rPr>
          <w:bCs/>
          <w:lang w:val="sr-Cyrl-RS"/>
        </w:rPr>
        <w:t>ј</w:t>
      </w:r>
      <w:r w:rsidRPr="008F2260">
        <w:rPr>
          <w:bCs/>
          <w:lang w:val="sr-Cyrl-RS"/>
        </w:rPr>
        <w:t>еси спортиста, ум</w:t>
      </w:r>
      <w:r w:rsidR="00860CAD">
        <w:rPr>
          <w:bCs/>
          <w:lang w:val="sr-Cyrl-RS"/>
        </w:rPr>
        <w:t>ј</w:t>
      </w:r>
      <w:r w:rsidRPr="008F2260">
        <w:rPr>
          <w:bCs/>
          <w:lang w:val="sr-Cyrl-RS"/>
        </w:rPr>
        <w:t xml:space="preserve">етника, музичара, младих предузетника). </w:t>
      </w:r>
    </w:p>
    <w:p w14:paraId="16F35A59" w14:textId="77777777" w:rsidR="008F2260" w:rsidRPr="008F2260" w:rsidRDefault="008F2260" w:rsidP="008F2260">
      <w:pPr>
        <w:pStyle w:val="a"/>
        <w:rPr>
          <w:bCs/>
          <w:lang w:val="sr-Cyrl-RS"/>
        </w:rPr>
      </w:pPr>
      <w:r w:rsidRPr="008F2260">
        <w:rPr>
          <w:bCs/>
          <w:lang w:val="sr-Cyrl-RS"/>
        </w:rPr>
        <w:t>Исте информације истовремено ће се см</w:t>
      </w:r>
      <w:r w:rsidR="00D502C0">
        <w:rPr>
          <w:bCs/>
          <w:lang w:val="sr-Cyrl-RS"/>
        </w:rPr>
        <w:t>ј</w:t>
      </w:r>
      <w:r w:rsidRPr="008F2260">
        <w:rPr>
          <w:bCs/>
          <w:lang w:val="sr-Cyrl-RS"/>
        </w:rPr>
        <w:t>ењивати на свим телевизорима на свим локацијама. Циљ је олакшати младима приступ информацијама од значаја.</w:t>
      </w:r>
    </w:p>
    <w:p w14:paraId="10DDB777" w14:textId="77777777" w:rsidR="008F2260" w:rsidRPr="008F2260" w:rsidRDefault="008F2260" w:rsidP="008F2260">
      <w:pPr>
        <w:pStyle w:val="a"/>
        <w:rPr>
          <w:bCs/>
          <w:lang w:val="sr-Cyrl-RS"/>
        </w:rPr>
      </w:pPr>
      <w:r w:rsidRPr="008F2260">
        <w:rPr>
          <w:bCs/>
          <w:lang w:val="sr-Cyrl-RS"/>
        </w:rPr>
        <w:t>Интернет платформом ће се руководити путем једног рачунара, а јасно је утврђен протокол достављања информација од значаја, као и само пласирање истих.</w:t>
      </w:r>
    </w:p>
    <w:p w14:paraId="24D40D60" w14:textId="77777777" w:rsidR="00DA4AB5" w:rsidRPr="008F2260" w:rsidRDefault="008F2260" w:rsidP="008F2260">
      <w:pPr>
        <w:pStyle w:val="a"/>
        <w:rPr>
          <w:bCs/>
          <w:lang w:val="sr-Cyrl-RS"/>
        </w:rPr>
      </w:pPr>
      <w:r w:rsidRPr="008F2260">
        <w:rPr>
          <w:bCs/>
          <w:lang w:val="sr-Cyrl-RS"/>
        </w:rPr>
        <w:t>Потреба за оваквим иновативним приступом информисања младих произилази из чињенице да не постоји јединствено место или сајт који информише младе о свим догађајима од интереса, а друштвене мреже се (као средство информисања) брзо см</w:t>
      </w:r>
      <w:r w:rsidR="00D502C0">
        <w:rPr>
          <w:bCs/>
          <w:lang w:val="sr-Cyrl-RS"/>
        </w:rPr>
        <w:t>ј</w:t>
      </w:r>
      <w:r w:rsidRPr="008F2260">
        <w:rPr>
          <w:bCs/>
          <w:lang w:val="sr-Cyrl-RS"/>
        </w:rPr>
        <w:t>ењују у погледу популарности и форма информације није прилагођена младима.</w:t>
      </w:r>
    </w:p>
    <w:p w14:paraId="7611D7BD" w14:textId="77777777" w:rsidR="00DA4AB5" w:rsidRPr="00E403B7" w:rsidRDefault="008F2260" w:rsidP="00DA4AB5">
      <w:pPr>
        <w:pStyle w:val="a"/>
        <w:rPr>
          <w:bCs/>
          <w:lang w:val="sr-Cyrl-RS"/>
        </w:rPr>
      </w:pPr>
      <w:r>
        <w:rPr>
          <w:bCs/>
          <w:lang w:val="sr-Cyrl-RS"/>
        </w:rPr>
        <w:t>Даље, требало би обавити</w:t>
      </w:r>
      <w:r w:rsidR="00DA4AB5" w:rsidRPr="00E403B7">
        <w:rPr>
          <w:bCs/>
          <w:lang w:val="sr-Cyrl-RS"/>
        </w:rPr>
        <w:t xml:space="preserve"> анализ</w:t>
      </w:r>
      <w:r>
        <w:rPr>
          <w:bCs/>
          <w:lang w:val="sr-Cyrl-RS"/>
        </w:rPr>
        <w:t>у</w:t>
      </w:r>
      <w:r w:rsidR="00DA4AB5" w:rsidRPr="00E403B7">
        <w:rPr>
          <w:bCs/>
          <w:lang w:val="sr-Cyrl-RS"/>
        </w:rPr>
        <w:t xml:space="preserve"> који су локални и регионални портали</w:t>
      </w:r>
      <w:r w:rsidR="00E403B7" w:rsidRPr="00E403B7">
        <w:rPr>
          <w:bCs/>
          <w:lang w:val="sr-Cyrl-RS"/>
        </w:rPr>
        <w:t xml:space="preserve"> (географски – на нивоу добојске регије)</w:t>
      </w:r>
      <w:r w:rsidR="00DA4AB5" w:rsidRPr="00E403B7">
        <w:rPr>
          <w:bCs/>
          <w:lang w:val="sr-Cyrl-RS"/>
        </w:rPr>
        <w:t xml:space="preserve"> најпраћенији међу младима, након чега би се добијена информација могла искористити за прецизно и циљано пласирање садржаја ка младима.</w:t>
      </w:r>
    </w:p>
    <w:p w14:paraId="258E72E2" w14:textId="77777777" w:rsidR="00DA4AB5" w:rsidRDefault="00DA4AB5" w:rsidP="00DA4AB5">
      <w:pPr>
        <w:pStyle w:val="a"/>
        <w:rPr>
          <w:bCs/>
          <w:lang w:val="sr-Cyrl-RS"/>
        </w:rPr>
      </w:pPr>
      <w:r w:rsidRPr="00E403B7">
        <w:rPr>
          <w:bCs/>
          <w:lang w:val="sr-Cyrl-RS"/>
        </w:rPr>
        <w:t>Увођење периодичних Инфо дана</w:t>
      </w:r>
      <w:r w:rsidR="00E403B7">
        <w:rPr>
          <w:bCs/>
          <w:lang w:val="sr-Cyrl-RS"/>
        </w:rPr>
        <w:t xml:space="preserve"> на различите теме од значаја за младе</w:t>
      </w:r>
      <w:r w:rsidRPr="00E403B7">
        <w:rPr>
          <w:bCs/>
          <w:lang w:val="sr-Cyrl-RS"/>
        </w:rPr>
        <w:t xml:space="preserve">, који би се оглашавали на мјестима на којима се окупљају млади (образовне институције, спортски клубови и сл.) такође представља један од начина да се значајне информације </w:t>
      </w:r>
      <w:r w:rsidR="00E403B7">
        <w:rPr>
          <w:bCs/>
          <w:lang w:val="sr-Cyrl-RS"/>
        </w:rPr>
        <w:t>дистрибуирају</w:t>
      </w:r>
      <w:r w:rsidRPr="00E403B7">
        <w:rPr>
          <w:bCs/>
          <w:lang w:val="sr-Cyrl-RS"/>
        </w:rPr>
        <w:t xml:space="preserve"> до већег броја заинтересованих младих.</w:t>
      </w:r>
    </w:p>
    <w:p w14:paraId="64DA2071" w14:textId="77777777" w:rsidR="00FA7AF2" w:rsidRDefault="00FA7AF2" w:rsidP="00DA4AB5">
      <w:pPr>
        <w:pStyle w:val="a"/>
        <w:rPr>
          <w:bCs/>
          <w:lang w:val="sr-Cyrl-RS"/>
        </w:rPr>
      </w:pPr>
      <w:r>
        <w:rPr>
          <w:bCs/>
          <w:lang w:val="sr-Cyrl-RS"/>
        </w:rPr>
        <w:t>Ипак, не см</w:t>
      </w:r>
      <w:r w:rsidR="00D502C0">
        <w:rPr>
          <w:bCs/>
          <w:lang w:val="sr-Cyrl-RS"/>
        </w:rPr>
        <w:t>иј</w:t>
      </w:r>
      <w:r>
        <w:rPr>
          <w:bCs/>
          <w:lang w:val="sr-Cyrl-RS"/>
        </w:rPr>
        <w:t>е се занемарити ни утицај савремених информационих технологија на живот младе особе, те је једна од опција за унапређење система информисања и – развој андроид апликације која би пружала сервисне информације од значаја за младе на дневном нивоу.</w:t>
      </w:r>
    </w:p>
    <w:p w14:paraId="1F1B6ED0" w14:textId="77777777" w:rsidR="00272187" w:rsidRDefault="00DA4AB5" w:rsidP="00DA4AB5">
      <w:pPr>
        <w:pStyle w:val="a"/>
        <w:rPr>
          <w:bCs/>
          <w:lang w:val="sr-Cyrl-RS"/>
        </w:rPr>
      </w:pPr>
      <w:r w:rsidRPr="00E403B7">
        <w:rPr>
          <w:bCs/>
          <w:lang w:val="sr-Cyrl-RS"/>
        </w:rPr>
        <w:t>Св</w:t>
      </w:r>
      <w:r w:rsidR="00D502C0">
        <w:rPr>
          <w:bCs/>
          <w:lang w:val="sr-Cyrl-RS"/>
        </w:rPr>
        <w:t>ј</w:t>
      </w:r>
      <w:r w:rsidRPr="00E403B7">
        <w:rPr>
          <w:bCs/>
          <w:lang w:val="sr-Cyrl-RS"/>
        </w:rPr>
        <w:t>есни смо да успјех информисања зависи од обије стране, те да је битна и проактивност и иницијатива младих, због чега је значајно да све структуре које се баве младима на дневном нивоу охрабрују младе да се активирају и помогну им да спознају како то да учине.</w:t>
      </w:r>
    </w:p>
    <w:p w14:paraId="7A76DA48" w14:textId="77777777" w:rsidR="00272187" w:rsidRDefault="00272187">
      <w:pPr>
        <w:rPr>
          <w:bCs/>
          <w:sz w:val="24"/>
          <w:szCs w:val="24"/>
          <w:lang w:val="sr-Cyrl-RS"/>
        </w:rPr>
      </w:pPr>
      <w:r>
        <w:rPr>
          <w:bCs/>
          <w:lang w:val="sr-Cyrl-RS"/>
        </w:rPr>
        <w:br w:type="page"/>
      </w:r>
    </w:p>
    <w:p w14:paraId="3CA0E941" w14:textId="77777777" w:rsidR="00067E41" w:rsidRDefault="00067E41" w:rsidP="00DA4AB5">
      <w:pPr>
        <w:pStyle w:val="a"/>
        <w:rPr>
          <w:b/>
          <w:lang w:val="sr-Cyrl-RS"/>
        </w:rPr>
      </w:pPr>
      <w:r>
        <w:rPr>
          <w:b/>
          <w:lang w:val="sr-Cyrl-RS"/>
        </w:rPr>
        <w:lastRenderedPageBreak/>
        <w:t>4) Јачање омладинског сектора Града Добоја кроз успостављање нових субјеката омладинске политике</w:t>
      </w:r>
    </w:p>
    <w:p w14:paraId="04212813" w14:textId="77777777" w:rsidR="00067E41" w:rsidRDefault="00067E41" w:rsidP="00DA4AB5">
      <w:pPr>
        <w:pStyle w:val="a"/>
        <w:rPr>
          <w:bCs/>
          <w:lang w:val="sr-Cyrl-RS"/>
        </w:rPr>
      </w:pPr>
      <w:r w:rsidRPr="00067E41">
        <w:rPr>
          <w:bCs/>
          <w:lang w:val="sr-Cyrl-RS"/>
        </w:rPr>
        <w:t>Иако на територији Града Добоја постоје неформалне групе младих, ђачки парламенти, спортска удружења усм</w:t>
      </w:r>
      <w:r w:rsidR="005E6CB7">
        <w:rPr>
          <w:bCs/>
          <w:lang w:val="sr-Cyrl-RS"/>
        </w:rPr>
        <w:t>ј</w:t>
      </w:r>
      <w:r w:rsidRPr="00067E41">
        <w:rPr>
          <w:bCs/>
          <w:lang w:val="sr-Cyrl-RS"/>
        </w:rPr>
        <w:t>ерена ка д</w:t>
      </w:r>
      <w:r w:rsidR="005E6CB7">
        <w:rPr>
          <w:bCs/>
          <w:lang w:val="sr-Cyrl-RS"/>
        </w:rPr>
        <w:t>ј</w:t>
      </w:r>
      <w:r w:rsidRPr="00067E41">
        <w:rPr>
          <w:bCs/>
          <w:lang w:val="sr-Cyrl-RS"/>
        </w:rPr>
        <w:t>еци и младима, омладинске секције синдиката, омладине политичких странака, мали је број омладинских удружења и удружења за младе, што процедурално ствара одређене изазове за подношење пр</w:t>
      </w:r>
      <w:r w:rsidR="005E6CB7">
        <w:rPr>
          <w:bCs/>
          <w:lang w:val="sr-Cyrl-RS"/>
        </w:rPr>
        <w:t>иј</w:t>
      </w:r>
      <w:r w:rsidRPr="00067E41">
        <w:rPr>
          <w:bCs/>
          <w:lang w:val="sr-Cyrl-RS"/>
        </w:rPr>
        <w:t xml:space="preserve">едлога различитим фондовима. </w:t>
      </w:r>
    </w:p>
    <w:p w14:paraId="070B22FE" w14:textId="77777777" w:rsidR="00067E41" w:rsidRDefault="00067E41" w:rsidP="00DA4AB5">
      <w:pPr>
        <w:pStyle w:val="a"/>
        <w:rPr>
          <w:bCs/>
          <w:lang w:val="sr-Cyrl-RS"/>
        </w:rPr>
      </w:pPr>
      <w:r w:rsidRPr="00067E41">
        <w:rPr>
          <w:bCs/>
          <w:lang w:val="sr-Cyrl-RS"/>
        </w:rPr>
        <w:t>С тим у вези, у наредном периоду треба посветити адекватну пажњу подстицању друштвеног активизма младих кроз удружења грађана.</w:t>
      </w:r>
    </w:p>
    <w:p w14:paraId="514A25B1" w14:textId="77777777" w:rsidR="00067E41" w:rsidRPr="00067E41" w:rsidRDefault="00067E41" w:rsidP="00DA4AB5">
      <w:pPr>
        <w:pStyle w:val="a"/>
        <w:rPr>
          <w:bCs/>
          <w:lang w:val="sr-Cyrl-RS"/>
        </w:rPr>
      </w:pPr>
      <w:r>
        <w:rPr>
          <w:bCs/>
          <w:lang w:val="sr-Cyrl-RS"/>
        </w:rPr>
        <w:t>Младе људе битно је упознати како са свим предностима и значајем активног деловања кроз цивилни сектор, тако и са процедурама за формирање удружења грађана, не би ли се у наредном периоду повећао број омладинских удружења које д</w:t>
      </w:r>
      <w:r w:rsidR="005E6CB7">
        <w:rPr>
          <w:bCs/>
          <w:lang w:val="sr-Cyrl-RS"/>
        </w:rPr>
        <w:t>ј</w:t>
      </w:r>
      <w:r>
        <w:rPr>
          <w:bCs/>
          <w:lang w:val="sr-Cyrl-RS"/>
        </w:rPr>
        <w:t>елује на територији Града Добоја, бавећи се различитим питањима од интереса за младе, али и различитим категоријама младих, те територијално покривајући и урбане и руралне д</w:t>
      </w:r>
      <w:r w:rsidR="005E6CB7">
        <w:rPr>
          <w:bCs/>
          <w:lang w:val="sr-Cyrl-RS"/>
        </w:rPr>
        <w:t>иј</w:t>
      </w:r>
      <w:r>
        <w:rPr>
          <w:bCs/>
          <w:lang w:val="sr-Cyrl-RS"/>
        </w:rPr>
        <w:t>елове Града Добоја.</w:t>
      </w:r>
    </w:p>
    <w:p w14:paraId="2494D2B7" w14:textId="77777777" w:rsidR="00DA4AB5" w:rsidRPr="00DA4AB5" w:rsidRDefault="00067E41" w:rsidP="00DA4AB5">
      <w:pPr>
        <w:pStyle w:val="a"/>
        <w:rPr>
          <w:b/>
          <w:lang w:val="sr-Cyrl-RS"/>
        </w:rPr>
      </w:pPr>
      <w:r>
        <w:rPr>
          <w:b/>
          <w:lang w:val="sr-Cyrl-RS"/>
        </w:rPr>
        <w:t xml:space="preserve">5) </w:t>
      </w:r>
      <w:r w:rsidR="00DA4AB5" w:rsidRPr="00DA4AB5">
        <w:rPr>
          <w:b/>
          <w:lang w:val="sr-Cyrl-RS"/>
        </w:rPr>
        <w:t>Подизање капацитета различитих актера за коришћење доступних међународних могућности у циљу даљег развоја локалне омладинске политике</w:t>
      </w:r>
    </w:p>
    <w:p w14:paraId="7C648108" w14:textId="77777777" w:rsidR="00DA4AB5" w:rsidRPr="00067E41" w:rsidRDefault="00DA4AB5" w:rsidP="00DA4AB5">
      <w:pPr>
        <w:pStyle w:val="a"/>
        <w:rPr>
          <w:bCs/>
          <w:lang w:val="sr-Cyrl-RS"/>
        </w:rPr>
      </w:pPr>
      <w:r w:rsidRPr="00067E41">
        <w:rPr>
          <w:bCs/>
          <w:lang w:val="sr-Cyrl-RS"/>
        </w:rPr>
        <w:t>Истински ко-менаџмент између локалне администрације</w:t>
      </w:r>
      <w:r w:rsidR="00067E41">
        <w:rPr>
          <w:bCs/>
          <w:lang w:val="sr-Cyrl-RS"/>
        </w:rPr>
        <w:t>, различитих структура које се баве младима</w:t>
      </w:r>
      <w:r w:rsidRPr="00067E41">
        <w:rPr>
          <w:bCs/>
          <w:lang w:val="sr-Cyrl-RS"/>
        </w:rPr>
        <w:t xml:space="preserve"> и</w:t>
      </w:r>
      <w:r w:rsidR="00067E41">
        <w:rPr>
          <w:bCs/>
          <w:lang w:val="sr-Cyrl-RS"/>
        </w:rPr>
        <w:t xml:space="preserve"> самих</w:t>
      </w:r>
      <w:r w:rsidRPr="00067E41">
        <w:rPr>
          <w:bCs/>
          <w:lang w:val="sr-Cyrl-RS"/>
        </w:rPr>
        <w:t xml:space="preserve"> младих</w:t>
      </w:r>
      <w:r w:rsidR="00067E41">
        <w:rPr>
          <w:bCs/>
          <w:lang w:val="sr-Cyrl-RS"/>
        </w:rPr>
        <w:t>,</w:t>
      </w:r>
      <w:r w:rsidRPr="00067E41">
        <w:rPr>
          <w:bCs/>
          <w:lang w:val="sr-Cyrl-RS"/>
        </w:rPr>
        <w:t xml:space="preserve"> коме модерне заједнице теже, указује на неопходност укључивања младих у све процесе и одлуке које их се дирек</w:t>
      </w:r>
      <w:r w:rsidR="00067E41" w:rsidRPr="00067E41">
        <w:rPr>
          <w:bCs/>
          <w:lang w:val="sr-Cyrl-RS"/>
        </w:rPr>
        <w:t>т</w:t>
      </w:r>
      <w:r w:rsidRPr="00067E41">
        <w:rPr>
          <w:bCs/>
          <w:lang w:val="sr-Cyrl-RS"/>
        </w:rPr>
        <w:t xml:space="preserve">но тичу, али и на то да нису само носиоци власти одговорни за ефикасно спровођење локалне омладинске политике. Стога адекватан приступ овом питању подразумјева да се </w:t>
      </w:r>
      <w:r w:rsidR="00067E41" w:rsidRPr="00067E41">
        <w:rPr>
          <w:bCs/>
          <w:lang w:val="sr-Cyrl-RS"/>
        </w:rPr>
        <w:t>по обављеном</w:t>
      </w:r>
      <w:r w:rsidRPr="00067E41">
        <w:rPr>
          <w:bCs/>
          <w:lang w:val="sr-Cyrl-RS"/>
        </w:rPr>
        <w:t xml:space="preserve"> мапирањ</w:t>
      </w:r>
      <w:r w:rsidR="00067E41" w:rsidRPr="00067E41">
        <w:rPr>
          <w:bCs/>
          <w:lang w:val="sr-Cyrl-RS"/>
        </w:rPr>
        <w:t>у</w:t>
      </w:r>
      <w:r w:rsidRPr="00067E41">
        <w:rPr>
          <w:bCs/>
          <w:lang w:val="sr-Cyrl-RS"/>
        </w:rPr>
        <w:t xml:space="preserve"> свих актера од значаја дефинише улога сваког од њих у спровођењу</w:t>
      </w:r>
      <w:r w:rsidR="00067E41" w:rsidRPr="00067E41">
        <w:rPr>
          <w:bCs/>
          <w:lang w:val="sr-Cyrl-RS"/>
        </w:rPr>
        <w:t xml:space="preserve"> омладинске политике и пратећег</w:t>
      </w:r>
      <w:r w:rsidRPr="00067E41">
        <w:rPr>
          <w:bCs/>
          <w:lang w:val="sr-Cyrl-RS"/>
        </w:rPr>
        <w:t xml:space="preserve"> локалног акционог плана за младе.</w:t>
      </w:r>
    </w:p>
    <w:p w14:paraId="36B705D8" w14:textId="77777777" w:rsidR="00067E41" w:rsidRPr="00067E41" w:rsidRDefault="00DA4AB5" w:rsidP="00DA4AB5">
      <w:pPr>
        <w:pStyle w:val="a"/>
        <w:rPr>
          <w:bCs/>
          <w:lang w:val="sr-Cyrl-RS"/>
        </w:rPr>
      </w:pPr>
      <w:r w:rsidRPr="00067E41">
        <w:rPr>
          <w:bCs/>
          <w:lang w:val="sr-Cyrl-RS"/>
        </w:rPr>
        <w:t>Сваки од ових актера потенцијални је корисник међународних средстава (кроз доступне фондове, од регионалног до међународног нивоа), те је важно да се</w:t>
      </w:r>
      <w:r w:rsidR="00067E41">
        <w:rPr>
          <w:bCs/>
          <w:lang w:val="sr-Cyrl-RS"/>
        </w:rPr>
        <w:t>:</w:t>
      </w:r>
      <w:r w:rsidRPr="00067E41">
        <w:rPr>
          <w:bCs/>
          <w:lang w:val="sr-Cyrl-RS"/>
        </w:rPr>
        <w:t xml:space="preserve"> </w:t>
      </w:r>
    </w:p>
    <w:p w14:paraId="266805B7" w14:textId="77777777" w:rsidR="00067E41" w:rsidRPr="00067E41" w:rsidRDefault="00DA4AB5" w:rsidP="00067E41">
      <w:pPr>
        <w:pStyle w:val="a"/>
        <w:spacing w:before="60" w:after="60"/>
        <w:rPr>
          <w:bCs/>
          <w:lang w:val="sr-Cyrl-RS"/>
        </w:rPr>
      </w:pPr>
      <w:r w:rsidRPr="00067E41">
        <w:rPr>
          <w:bCs/>
          <w:lang w:val="sr-Cyrl-RS"/>
        </w:rPr>
        <w:t>1. направи преглед доступних донаторских средстава усмјерених ка питањима младих</w:t>
      </w:r>
      <w:r w:rsidR="00A30DDA">
        <w:rPr>
          <w:bCs/>
          <w:lang w:val="sr-Cyrl-RS"/>
        </w:rPr>
        <w:t xml:space="preserve"> по достављеном моделу, уз ун</w:t>
      </w:r>
      <w:r w:rsidR="00444B17">
        <w:rPr>
          <w:bCs/>
          <w:lang w:val="sr-Cyrl-RS"/>
        </w:rPr>
        <w:t>ј</w:t>
      </w:r>
      <w:r w:rsidR="00A30DDA">
        <w:rPr>
          <w:bCs/>
          <w:lang w:val="sr-Cyrl-RS"/>
        </w:rPr>
        <w:t>ете рокове</w:t>
      </w:r>
      <w:r w:rsidR="00067E41">
        <w:rPr>
          <w:bCs/>
          <w:lang w:val="sr-Cyrl-RS"/>
        </w:rPr>
        <w:t xml:space="preserve"> (Анекс 3 – </w:t>
      </w:r>
      <w:r w:rsidR="00A30DDA">
        <w:rPr>
          <w:bCs/>
          <w:lang w:val="sr-Cyrl-RS"/>
        </w:rPr>
        <w:t>Кратак преглед међународних</w:t>
      </w:r>
      <w:r w:rsidR="00067E41">
        <w:rPr>
          <w:bCs/>
          <w:lang w:val="sr-Cyrl-RS"/>
        </w:rPr>
        <w:t xml:space="preserve"> фондова </w:t>
      </w:r>
      <w:r w:rsidR="00A30DDA">
        <w:rPr>
          <w:bCs/>
          <w:lang w:val="sr-Cyrl-RS"/>
        </w:rPr>
        <w:t xml:space="preserve">од интереса </w:t>
      </w:r>
      <w:r w:rsidR="00067E41">
        <w:rPr>
          <w:bCs/>
          <w:lang w:val="sr-Cyrl-RS"/>
        </w:rPr>
        <w:t>за младе);</w:t>
      </w:r>
      <w:r w:rsidRPr="00067E41">
        <w:rPr>
          <w:bCs/>
          <w:lang w:val="sr-Cyrl-RS"/>
        </w:rPr>
        <w:t xml:space="preserve"> </w:t>
      </w:r>
    </w:p>
    <w:p w14:paraId="7FAFF393" w14:textId="77777777" w:rsidR="00067E41" w:rsidRPr="00067E41" w:rsidRDefault="00DA4AB5" w:rsidP="00067E41">
      <w:pPr>
        <w:pStyle w:val="a"/>
        <w:spacing w:before="60" w:after="60"/>
        <w:rPr>
          <w:bCs/>
          <w:lang w:val="sr-Cyrl-RS"/>
        </w:rPr>
      </w:pPr>
      <w:r w:rsidRPr="00067E41">
        <w:rPr>
          <w:bCs/>
          <w:lang w:val="sr-Cyrl-RS"/>
        </w:rPr>
        <w:t xml:space="preserve">2. предузме сет активности како би подигли капацитети различитих актера за коришћење ових средстава (прије свега, кроз адекватне обуке за припрему пројектних приједлога и управљање пројектним циклусом). </w:t>
      </w:r>
    </w:p>
    <w:p w14:paraId="1C205427" w14:textId="77777777" w:rsidR="00DA4AB5" w:rsidRPr="00067E41" w:rsidRDefault="00DA4AB5" w:rsidP="00DA4AB5">
      <w:pPr>
        <w:pStyle w:val="a"/>
        <w:rPr>
          <w:bCs/>
          <w:lang w:val="sr-Cyrl-RS"/>
        </w:rPr>
      </w:pPr>
      <w:r w:rsidRPr="00067E41">
        <w:rPr>
          <w:bCs/>
          <w:lang w:val="sr-Cyrl-RS"/>
        </w:rPr>
        <w:t xml:space="preserve">С тим у вези, битно је утврдити и постојећу експертизу и искуство међу актерима јер исто може бити драгоцјено при преношењу на друге субјекте омладинске политике града Добоја (овде прије свега указујемо на могућност да су нека удружења активни </w:t>
      </w:r>
      <w:r w:rsidRPr="00067E41">
        <w:rPr>
          <w:bCs/>
          <w:lang w:val="sr-Cyrl-RS"/>
        </w:rPr>
        <w:lastRenderedPageBreak/>
        <w:t>корисници дон</w:t>
      </w:r>
      <w:r w:rsidR="00444B17">
        <w:rPr>
          <w:bCs/>
          <w:lang w:val="sr-Cyrl-RS"/>
        </w:rPr>
        <w:t>аторских средстава или да и сам град</w:t>
      </w:r>
      <w:r w:rsidRPr="00067E41">
        <w:rPr>
          <w:bCs/>
          <w:lang w:val="sr-Cyrl-RS"/>
        </w:rPr>
        <w:t xml:space="preserve"> учествује у различитим међународним програмима).</w:t>
      </w:r>
    </w:p>
    <w:p w14:paraId="1F49187D" w14:textId="77777777" w:rsidR="00DA4AB5" w:rsidRPr="00067E41" w:rsidRDefault="00DA4AB5" w:rsidP="00DA4AB5">
      <w:pPr>
        <w:pStyle w:val="a"/>
        <w:rPr>
          <w:bCs/>
          <w:lang w:val="sr-Cyrl-RS"/>
        </w:rPr>
      </w:pPr>
      <w:r w:rsidRPr="00067E41">
        <w:rPr>
          <w:bCs/>
          <w:lang w:val="sr-Cyrl-RS"/>
        </w:rPr>
        <w:t>Дефинисане приоритетне активности (које ће се наћи у локалном акционом плану за младе) одредиће правце дјеловања ка доступним фондовима – од међународних донатора чије се канцеларије налазе на територији Босне и Херцеговине (амбасаде, Делегација ЕУ при БиХ, Мисија ОЕБС, Канцеларија Савјета Европе у БиХ, агенције Уједињених нација) преко регионалних фондова (Регионална канцеларија за сарадњу младих, Фонд за Западни Балкан) до различитих европских структура (Европска омладинска фондација, програми Европске комисије са фокусом на Е</w:t>
      </w:r>
      <w:r w:rsidR="00067E41" w:rsidRPr="00067E41">
        <w:rPr>
          <w:bCs/>
          <w:lang w:val="sr-Cyrl-RS"/>
        </w:rPr>
        <w:t>РАСМУС</w:t>
      </w:r>
      <w:r w:rsidRPr="00067E41">
        <w:rPr>
          <w:bCs/>
          <w:lang w:val="sr-Cyrl-RS"/>
        </w:rPr>
        <w:t>+). Такође, дефинисаће да ли се претрага односи на инфраструктуру или програмско дјеловање.</w:t>
      </w:r>
    </w:p>
    <w:p w14:paraId="523D2F5A" w14:textId="77777777" w:rsidR="00D07078" w:rsidRPr="00067E41" w:rsidRDefault="00DA4AB5" w:rsidP="00DA4AB5">
      <w:pPr>
        <w:pStyle w:val="a"/>
        <w:rPr>
          <w:bCs/>
          <w:lang w:val="sr-Cyrl-RS"/>
        </w:rPr>
      </w:pPr>
      <w:r w:rsidRPr="00067E41">
        <w:rPr>
          <w:bCs/>
          <w:lang w:val="sr-Cyrl-RS"/>
        </w:rPr>
        <w:t>Адекватно информисање и обука различитих актера повећаће могућност за коришћење додатних средстава мимо оних предвиђених буџетом Града и стога је ово питање једно од првих којима треба посветити пажњу у наставку процеса.</w:t>
      </w:r>
    </w:p>
    <w:p w14:paraId="104E7587" w14:textId="77777777" w:rsidR="008F2260" w:rsidRPr="00E243B8" w:rsidRDefault="008F2260" w:rsidP="008F2260">
      <w:pPr>
        <w:rPr>
          <w:b/>
          <w:lang w:val="sr-Cyrl-RS"/>
        </w:rPr>
      </w:pPr>
    </w:p>
    <w:p w14:paraId="2CFF69C0" w14:textId="77777777" w:rsidR="008E7439" w:rsidRPr="00641FF0" w:rsidRDefault="008E7439" w:rsidP="00272187">
      <w:pPr>
        <w:pStyle w:val="1"/>
        <w:rPr>
          <w:sz w:val="24"/>
        </w:rPr>
      </w:pPr>
      <w:bookmarkStart w:id="42" w:name="_Toc34113345"/>
      <w:r w:rsidRPr="00641FF0">
        <w:t>10. МОНИТОРИНГ И ЕВАЛУАЦИЈА</w:t>
      </w:r>
      <w:bookmarkEnd w:id="42"/>
    </w:p>
    <w:p w14:paraId="5D88BCF2" w14:textId="77777777" w:rsidR="005039F7" w:rsidRDefault="003A7FD3" w:rsidP="003A7FD3">
      <w:pPr>
        <w:jc w:val="both"/>
        <w:rPr>
          <w:bCs/>
          <w:sz w:val="24"/>
          <w:szCs w:val="24"/>
          <w:lang w:val="sr-Cyrl-RS"/>
        </w:rPr>
      </w:pPr>
      <w:r w:rsidRPr="003A7FD3">
        <w:rPr>
          <w:bCs/>
          <w:sz w:val="24"/>
          <w:szCs w:val="24"/>
          <w:lang w:val="sr-Cyrl-RS"/>
        </w:rPr>
        <w:t xml:space="preserve">До успостављања структуре у оквиру </w:t>
      </w:r>
      <w:r w:rsidR="00696771">
        <w:rPr>
          <w:bCs/>
          <w:sz w:val="24"/>
          <w:szCs w:val="24"/>
          <w:lang w:val="sr-Cyrl-RS"/>
        </w:rPr>
        <w:t>Г</w:t>
      </w:r>
      <w:r w:rsidRPr="003A7FD3">
        <w:rPr>
          <w:bCs/>
          <w:sz w:val="24"/>
          <w:szCs w:val="24"/>
          <w:lang w:val="sr-Cyrl-RS"/>
        </w:rPr>
        <w:t xml:space="preserve">радске управе која ће се приоритетно бавити питањима младих, кључну улогу у </w:t>
      </w:r>
      <w:r>
        <w:rPr>
          <w:bCs/>
          <w:sz w:val="24"/>
          <w:szCs w:val="24"/>
          <w:lang w:val="sr-Cyrl-RS"/>
        </w:rPr>
        <w:t>координацији спровођења, праћења и евалуације омладинске политике Града Добоја имаће Од</w:t>
      </w:r>
      <w:r w:rsidR="00F047CA">
        <w:rPr>
          <w:bCs/>
          <w:sz w:val="24"/>
          <w:szCs w:val="24"/>
          <w:lang w:val="sr-Cyrl-RS"/>
        </w:rPr>
        <w:t>ј</w:t>
      </w:r>
      <w:r>
        <w:rPr>
          <w:bCs/>
          <w:sz w:val="24"/>
          <w:szCs w:val="24"/>
          <w:lang w:val="sr-Cyrl-RS"/>
        </w:rPr>
        <w:t>ељење за привреду и друштвене д</w:t>
      </w:r>
      <w:r w:rsidR="00F047CA">
        <w:rPr>
          <w:bCs/>
          <w:sz w:val="24"/>
          <w:szCs w:val="24"/>
          <w:lang w:val="sr-Cyrl-RS"/>
        </w:rPr>
        <w:t>ј</w:t>
      </w:r>
      <w:r>
        <w:rPr>
          <w:bCs/>
          <w:sz w:val="24"/>
          <w:szCs w:val="24"/>
          <w:lang w:val="sr-Cyrl-RS"/>
        </w:rPr>
        <w:t>елатности, које је уједно и предлагач Нацрта документа.</w:t>
      </w:r>
    </w:p>
    <w:p w14:paraId="61C573B8" w14:textId="77777777" w:rsidR="003A7FD3" w:rsidRDefault="003A7FD3" w:rsidP="003A7FD3">
      <w:pPr>
        <w:jc w:val="both"/>
        <w:rPr>
          <w:bCs/>
          <w:sz w:val="24"/>
          <w:szCs w:val="24"/>
          <w:lang w:val="sr-Cyrl-RS"/>
        </w:rPr>
      </w:pPr>
      <w:r>
        <w:rPr>
          <w:bCs/>
          <w:sz w:val="24"/>
          <w:szCs w:val="24"/>
          <w:lang w:val="sr-Cyrl-RS"/>
        </w:rPr>
        <w:t>Ово од</w:t>
      </w:r>
      <w:r w:rsidR="00F047CA">
        <w:rPr>
          <w:bCs/>
          <w:sz w:val="24"/>
          <w:szCs w:val="24"/>
          <w:lang w:val="sr-Cyrl-RS"/>
        </w:rPr>
        <w:t>ј</w:t>
      </w:r>
      <w:r>
        <w:rPr>
          <w:bCs/>
          <w:sz w:val="24"/>
          <w:szCs w:val="24"/>
          <w:lang w:val="sr-Cyrl-RS"/>
        </w:rPr>
        <w:t xml:space="preserve">ељење ће </w:t>
      </w:r>
      <w:r w:rsidR="00696771">
        <w:rPr>
          <w:bCs/>
          <w:sz w:val="24"/>
          <w:szCs w:val="24"/>
          <w:lang w:val="sr-Cyrl-RS"/>
        </w:rPr>
        <w:t>(</w:t>
      </w:r>
      <w:r>
        <w:rPr>
          <w:bCs/>
          <w:sz w:val="24"/>
          <w:szCs w:val="24"/>
          <w:lang w:val="sr-Cyrl-RS"/>
        </w:rPr>
        <w:t>уз редовну комуникацију и интензивну сарадњу са другим структурама унутар Градске управе</w:t>
      </w:r>
      <w:r w:rsidR="00696771">
        <w:rPr>
          <w:bCs/>
          <w:sz w:val="24"/>
          <w:szCs w:val="24"/>
          <w:lang w:val="sr-Cyrl-RS"/>
        </w:rPr>
        <w:t>)</w:t>
      </w:r>
      <w:r>
        <w:rPr>
          <w:bCs/>
          <w:sz w:val="24"/>
          <w:szCs w:val="24"/>
          <w:lang w:val="sr-Cyrl-RS"/>
        </w:rPr>
        <w:t xml:space="preserve"> координирати и израду једногодишњих акционих планова за младе, као пратећих докумената усвојене омладинске политике. </w:t>
      </w:r>
    </w:p>
    <w:p w14:paraId="6EF53195" w14:textId="77777777" w:rsidR="003A7FD3" w:rsidRDefault="003A7FD3" w:rsidP="003A7FD3">
      <w:pPr>
        <w:jc w:val="both"/>
        <w:rPr>
          <w:bCs/>
          <w:sz w:val="24"/>
          <w:szCs w:val="24"/>
          <w:lang w:val="sr-Cyrl-RS"/>
        </w:rPr>
      </w:pPr>
      <w:r>
        <w:rPr>
          <w:bCs/>
          <w:sz w:val="24"/>
          <w:szCs w:val="24"/>
          <w:lang w:val="sr-Cyrl-RS"/>
        </w:rPr>
        <w:t>Именовано од</w:t>
      </w:r>
      <w:r w:rsidR="00F047CA">
        <w:rPr>
          <w:bCs/>
          <w:sz w:val="24"/>
          <w:szCs w:val="24"/>
          <w:lang w:val="sr-Cyrl-RS"/>
        </w:rPr>
        <w:t>ј</w:t>
      </w:r>
      <w:r>
        <w:rPr>
          <w:bCs/>
          <w:sz w:val="24"/>
          <w:szCs w:val="24"/>
          <w:lang w:val="sr-Cyrl-RS"/>
        </w:rPr>
        <w:t>ељење и други носиоци дефинисаних м</w:t>
      </w:r>
      <w:r w:rsidR="00F047CA">
        <w:rPr>
          <w:bCs/>
          <w:sz w:val="24"/>
          <w:szCs w:val="24"/>
          <w:lang w:val="sr-Cyrl-RS"/>
        </w:rPr>
        <w:t>ј</w:t>
      </w:r>
      <w:r>
        <w:rPr>
          <w:bCs/>
          <w:sz w:val="24"/>
          <w:szCs w:val="24"/>
          <w:lang w:val="sr-Cyrl-RS"/>
        </w:rPr>
        <w:t>ера/пројеката треба да реализују и прате своје обавезе везане за спровођење, праћење и евалуацију из своје надлежности, укључујући интегрисање приоритета у своје годишње планове; разраду и спровођење одговарајућих м</w:t>
      </w:r>
      <w:r w:rsidR="00F047CA">
        <w:rPr>
          <w:bCs/>
          <w:sz w:val="24"/>
          <w:szCs w:val="24"/>
          <w:lang w:val="sr-Cyrl-RS"/>
        </w:rPr>
        <w:t>ј</w:t>
      </w:r>
      <w:r>
        <w:rPr>
          <w:bCs/>
          <w:sz w:val="24"/>
          <w:szCs w:val="24"/>
          <w:lang w:val="sr-Cyrl-RS"/>
        </w:rPr>
        <w:t>ера и пројеката; праћење стања квалитативних и квантитативних индикатора усп</w:t>
      </w:r>
      <w:r w:rsidR="00F047CA">
        <w:rPr>
          <w:bCs/>
          <w:sz w:val="24"/>
          <w:szCs w:val="24"/>
          <w:lang w:val="sr-Cyrl-RS"/>
        </w:rPr>
        <w:t>ј</w:t>
      </w:r>
      <w:r>
        <w:rPr>
          <w:bCs/>
          <w:sz w:val="24"/>
          <w:szCs w:val="24"/>
          <w:lang w:val="sr-Cyrl-RS"/>
        </w:rPr>
        <w:t>еха и изв</w:t>
      </w:r>
      <w:r w:rsidR="00F047CA">
        <w:rPr>
          <w:bCs/>
          <w:sz w:val="24"/>
          <w:szCs w:val="24"/>
          <w:lang w:val="sr-Cyrl-RS"/>
        </w:rPr>
        <w:t>ј</w:t>
      </w:r>
      <w:r>
        <w:rPr>
          <w:bCs/>
          <w:sz w:val="24"/>
          <w:szCs w:val="24"/>
          <w:lang w:val="sr-Cyrl-RS"/>
        </w:rPr>
        <w:t>ештавање о истима.</w:t>
      </w:r>
    </w:p>
    <w:p w14:paraId="4F7C15DE" w14:textId="77777777" w:rsidR="003A7FD3" w:rsidRDefault="003A7FD3" w:rsidP="003A7FD3">
      <w:pPr>
        <w:jc w:val="both"/>
        <w:rPr>
          <w:bCs/>
          <w:sz w:val="24"/>
          <w:szCs w:val="24"/>
          <w:lang w:val="sr-Cyrl-RS"/>
        </w:rPr>
      </w:pPr>
      <w:r>
        <w:rPr>
          <w:bCs/>
          <w:sz w:val="24"/>
          <w:szCs w:val="24"/>
          <w:lang w:val="sr-Cyrl-RS"/>
        </w:rPr>
        <w:t>Сви носиоци дефинисаних м</w:t>
      </w:r>
      <w:r w:rsidR="00C22060">
        <w:rPr>
          <w:bCs/>
          <w:sz w:val="24"/>
          <w:szCs w:val="24"/>
          <w:lang w:val="sr-Cyrl-RS"/>
        </w:rPr>
        <w:t>ј</w:t>
      </w:r>
      <w:r>
        <w:rPr>
          <w:bCs/>
          <w:sz w:val="24"/>
          <w:szCs w:val="24"/>
          <w:lang w:val="sr-Cyrl-RS"/>
        </w:rPr>
        <w:t>ера/пројеката ће своје извештаје на кварталном нивоу достављати Од</w:t>
      </w:r>
      <w:r w:rsidR="00173552">
        <w:rPr>
          <w:bCs/>
          <w:sz w:val="24"/>
          <w:szCs w:val="24"/>
          <w:lang w:val="sr-Latn-RS"/>
        </w:rPr>
        <w:t>j</w:t>
      </w:r>
      <w:r w:rsidR="00173552">
        <w:rPr>
          <w:bCs/>
          <w:sz w:val="24"/>
          <w:szCs w:val="24"/>
          <w:lang w:val="sr-Cyrl-RS"/>
        </w:rPr>
        <w:t>ељењу за привреду и друштвене дјелатности</w:t>
      </w:r>
      <w:r>
        <w:rPr>
          <w:bCs/>
          <w:sz w:val="24"/>
          <w:szCs w:val="24"/>
          <w:lang w:val="sr-Cyrl-RS"/>
        </w:rPr>
        <w:t>, а ово од</w:t>
      </w:r>
      <w:r w:rsidR="00173552">
        <w:rPr>
          <w:bCs/>
          <w:sz w:val="24"/>
          <w:szCs w:val="24"/>
          <w:lang w:val="sr-Cyrl-RS"/>
        </w:rPr>
        <w:t>ј</w:t>
      </w:r>
      <w:r>
        <w:rPr>
          <w:bCs/>
          <w:sz w:val="24"/>
          <w:szCs w:val="24"/>
          <w:lang w:val="sr-Cyrl-RS"/>
        </w:rPr>
        <w:t>ељење водиће укупну евиденцију која се односи на индикаторе усп</w:t>
      </w:r>
      <w:r w:rsidR="00173552">
        <w:rPr>
          <w:bCs/>
          <w:sz w:val="24"/>
          <w:szCs w:val="24"/>
          <w:lang w:val="sr-Cyrl-RS"/>
        </w:rPr>
        <w:t>ј</w:t>
      </w:r>
      <w:r>
        <w:rPr>
          <w:bCs/>
          <w:sz w:val="24"/>
          <w:szCs w:val="24"/>
          <w:lang w:val="sr-Cyrl-RS"/>
        </w:rPr>
        <w:t>еха омладинске политике Града Добоја.</w:t>
      </w:r>
    </w:p>
    <w:p w14:paraId="665FBF7C" w14:textId="77777777" w:rsidR="000E6597" w:rsidRDefault="003A7FD3" w:rsidP="003A7FD3">
      <w:pPr>
        <w:jc w:val="both"/>
        <w:rPr>
          <w:bCs/>
          <w:sz w:val="24"/>
          <w:szCs w:val="24"/>
          <w:lang w:val="sr-Cyrl-RS"/>
        </w:rPr>
      </w:pPr>
      <w:r>
        <w:rPr>
          <w:bCs/>
          <w:sz w:val="24"/>
          <w:szCs w:val="24"/>
          <w:lang w:val="sr-Cyrl-RS"/>
        </w:rPr>
        <w:t>Контролна евалуација спровођења омладинске политике извршиће се по истеку двогодишњег периода (2022. годин</w:t>
      </w:r>
      <w:r w:rsidR="00696771">
        <w:rPr>
          <w:bCs/>
          <w:sz w:val="24"/>
          <w:szCs w:val="24"/>
          <w:lang w:val="sr-Cyrl-RS"/>
        </w:rPr>
        <w:t>е</w:t>
      </w:r>
      <w:r>
        <w:rPr>
          <w:bCs/>
          <w:sz w:val="24"/>
          <w:szCs w:val="24"/>
          <w:lang w:val="sr-Cyrl-RS"/>
        </w:rPr>
        <w:t>)</w:t>
      </w:r>
      <w:r w:rsidR="00696771">
        <w:rPr>
          <w:bCs/>
          <w:sz w:val="24"/>
          <w:szCs w:val="24"/>
          <w:lang w:val="sr-Cyrl-RS"/>
        </w:rPr>
        <w:t xml:space="preserve">, а финална евалуација по истеку периода спровођења (2025. године). Контролна евалуација биће прилика за редефинисање </w:t>
      </w:r>
      <w:r w:rsidR="00696771">
        <w:rPr>
          <w:bCs/>
          <w:sz w:val="24"/>
          <w:szCs w:val="24"/>
          <w:lang w:val="sr-Cyrl-RS"/>
        </w:rPr>
        <w:lastRenderedPageBreak/>
        <w:t>постављених приоритета и циљева, док ће се финална евалуација користити као основ за нови циклус планирања у овој области.</w:t>
      </w:r>
    </w:p>
    <w:p w14:paraId="0241F016" w14:textId="77777777" w:rsidR="00CF5800" w:rsidRPr="00CF5800" w:rsidRDefault="00CF5800" w:rsidP="003A7FD3">
      <w:pPr>
        <w:jc w:val="both"/>
        <w:rPr>
          <w:b/>
          <w:lang w:val="sr-Cyrl-RS"/>
        </w:rPr>
      </w:pPr>
      <w:r w:rsidRPr="00CF5800">
        <w:rPr>
          <w:b/>
          <w:lang w:val="sr-Cyrl-RS"/>
        </w:rPr>
        <w:t>Преглед основних активности и одговорности у спровођењу омладинске политике Града Добоја:</w:t>
      </w:r>
    </w:p>
    <w:tbl>
      <w:tblPr>
        <w:tblStyle w:val="TableGrid"/>
        <w:tblW w:w="0" w:type="auto"/>
        <w:tblLook w:val="04A0" w:firstRow="1" w:lastRow="0" w:firstColumn="1" w:lastColumn="0" w:noHBand="0" w:noVBand="1"/>
      </w:tblPr>
      <w:tblGrid>
        <w:gridCol w:w="3823"/>
        <w:gridCol w:w="2409"/>
        <w:gridCol w:w="2603"/>
      </w:tblGrid>
      <w:tr w:rsidR="006F6398" w14:paraId="5C088006" w14:textId="77777777" w:rsidTr="00305552">
        <w:tc>
          <w:tcPr>
            <w:tcW w:w="3823" w:type="dxa"/>
            <w:shd w:val="clear" w:color="auto" w:fill="D9D9D9" w:themeFill="background1" w:themeFillShade="D9"/>
          </w:tcPr>
          <w:p w14:paraId="36A42F05" w14:textId="77777777" w:rsidR="006F6398" w:rsidRPr="006F6398" w:rsidRDefault="006F6398" w:rsidP="006F6398">
            <w:pPr>
              <w:jc w:val="center"/>
              <w:rPr>
                <w:b/>
                <w:lang w:val="sr-Cyrl-RS"/>
              </w:rPr>
            </w:pPr>
            <w:r>
              <w:rPr>
                <w:b/>
                <w:lang w:val="sr-Cyrl-RS"/>
              </w:rPr>
              <w:t>АКТИВНОСТ</w:t>
            </w:r>
          </w:p>
        </w:tc>
        <w:tc>
          <w:tcPr>
            <w:tcW w:w="2409" w:type="dxa"/>
            <w:shd w:val="clear" w:color="auto" w:fill="D9D9D9" w:themeFill="background1" w:themeFillShade="D9"/>
          </w:tcPr>
          <w:p w14:paraId="53ACA10B" w14:textId="77777777" w:rsidR="006F6398" w:rsidRDefault="006F6398" w:rsidP="006F6398">
            <w:pPr>
              <w:jc w:val="center"/>
              <w:rPr>
                <w:b/>
                <w:lang w:val="sr-Cyrl-RS"/>
              </w:rPr>
            </w:pPr>
            <w:r>
              <w:rPr>
                <w:b/>
                <w:lang w:val="sr-Cyrl-RS"/>
              </w:rPr>
              <w:t>НАДЛЕЖНОСТ</w:t>
            </w:r>
          </w:p>
        </w:tc>
        <w:tc>
          <w:tcPr>
            <w:tcW w:w="2603" w:type="dxa"/>
            <w:shd w:val="clear" w:color="auto" w:fill="D9D9D9" w:themeFill="background1" w:themeFillShade="D9"/>
          </w:tcPr>
          <w:p w14:paraId="20AB05C1" w14:textId="77777777" w:rsidR="006F6398" w:rsidRDefault="006F6398" w:rsidP="006F6398">
            <w:pPr>
              <w:jc w:val="center"/>
              <w:rPr>
                <w:b/>
                <w:lang w:val="sr-Cyrl-RS"/>
              </w:rPr>
            </w:pPr>
            <w:r>
              <w:rPr>
                <w:b/>
                <w:lang w:val="sr-Cyrl-RS"/>
              </w:rPr>
              <w:t>РОК</w:t>
            </w:r>
          </w:p>
        </w:tc>
      </w:tr>
      <w:tr w:rsidR="006F6398" w:rsidRPr="00A01160" w14:paraId="63C6EB86" w14:textId="77777777" w:rsidTr="000E6597">
        <w:tc>
          <w:tcPr>
            <w:tcW w:w="3823" w:type="dxa"/>
          </w:tcPr>
          <w:p w14:paraId="492A4E07" w14:textId="77777777" w:rsidR="000B24F8" w:rsidRPr="00AE493F" w:rsidRDefault="000B24F8">
            <w:pPr>
              <w:rPr>
                <w:noProof/>
                <w:lang w:val="sr-Cyrl-RS"/>
              </w:rPr>
            </w:pPr>
            <w:r w:rsidRPr="000B24F8">
              <w:rPr>
                <w:bCs/>
                <w:noProof/>
                <w:sz w:val="20"/>
                <w:szCs w:val="20"/>
                <w:lang w:val="sr-Cyrl-RS"/>
              </w:rPr>
              <w:t>Дефинисање приоритета за наредну годину и израда акционог плана за спровођење са пресјеком финансијских потреба</w:t>
            </w:r>
          </w:p>
          <w:p w14:paraId="4D2447E3" w14:textId="2F3F8674" w:rsidR="006F6398" w:rsidRPr="00705823" w:rsidRDefault="006F6398" w:rsidP="00211723">
            <w:pPr>
              <w:rPr>
                <w:bCs/>
                <w:sz w:val="20"/>
                <w:szCs w:val="20"/>
                <w:lang w:val="sr-Cyrl-RS"/>
              </w:rPr>
            </w:pPr>
          </w:p>
        </w:tc>
        <w:tc>
          <w:tcPr>
            <w:tcW w:w="2409" w:type="dxa"/>
          </w:tcPr>
          <w:p w14:paraId="03E6A3EA" w14:textId="77777777" w:rsidR="006F6398" w:rsidRPr="008B594C" w:rsidRDefault="000E6597" w:rsidP="00211723">
            <w:pPr>
              <w:rPr>
                <w:bCs/>
                <w:noProof/>
                <w:sz w:val="20"/>
                <w:szCs w:val="20"/>
                <w:lang w:val="sr-Latn-CS"/>
              </w:rPr>
            </w:pPr>
            <w:r w:rsidRPr="008B594C">
              <w:rPr>
                <w:bCs/>
                <w:noProof/>
                <w:sz w:val="20"/>
                <w:szCs w:val="20"/>
                <w:lang w:val="sr-Latn-CS"/>
              </w:rPr>
              <w:t>Од</w:t>
            </w:r>
            <w:r w:rsidR="00270D58" w:rsidRPr="008B594C">
              <w:rPr>
                <w:bCs/>
                <w:noProof/>
                <w:sz w:val="20"/>
                <w:szCs w:val="20"/>
                <w:lang w:val="sr-Latn-CS"/>
              </w:rPr>
              <w:t>ј</w:t>
            </w:r>
            <w:r w:rsidRPr="008B594C">
              <w:rPr>
                <w:bCs/>
                <w:noProof/>
                <w:sz w:val="20"/>
                <w:szCs w:val="20"/>
                <w:lang w:val="sr-Latn-CS"/>
              </w:rPr>
              <w:t>ељење за привреду и друштвене д</w:t>
            </w:r>
            <w:r w:rsidR="00270D58" w:rsidRPr="008B594C">
              <w:rPr>
                <w:bCs/>
                <w:noProof/>
                <w:sz w:val="20"/>
                <w:szCs w:val="20"/>
                <w:lang w:val="sr-Latn-CS"/>
              </w:rPr>
              <w:t>ј</w:t>
            </w:r>
            <w:r w:rsidRPr="008B594C">
              <w:rPr>
                <w:bCs/>
                <w:noProof/>
                <w:sz w:val="20"/>
                <w:szCs w:val="20"/>
                <w:lang w:val="sr-Latn-CS"/>
              </w:rPr>
              <w:t>елатности/Сав</w:t>
            </w:r>
            <w:r w:rsidR="00270D58" w:rsidRPr="008B594C">
              <w:rPr>
                <w:bCs/>
                <w:noProof/>
                <w:sz w:val="20"/>
                <w:szCs w:val="20"/>
                <w:lang w:val="sr-Latn-CS"/>
              </w:rPr>
              <w:t>ј</w:t>
            </w:r>
            <w:r w:rsidRPr="008B594C">
              <w:rPr>
                <w:bCs/>
                <w:noProof/>
                <w:sz w:val="20"/>
                <w:szCs w:val="20"/>
                <w:lang w:val="sr-Latn-CS"/>
              </w:rPr>
              <w:t>ет за младе, по формирању у сарадњи са другим од</w:t>
            </w:r>
            <w:r w:rsidR="00270D58" w:rsidRPr="008B594C">
              <w:rPr>
                <w:bCs/>
                <w:noProof/>
                <w:sz w:val="20"/>
                <w:szCs w:val="20"/>
                <w:lang w:val="sr-Latn-CS"/>
              </w:rPr>
              <w:t>ј</w:t>
            </w:r>
            <w:r w:rsidRPr="008B594C">
              <w:rPr>
                <w:bCs/>
                <w:noProof/>
                <w:sz w:val="20"/>
                <w:szCs w:val="20"/>
                <w:lang w:val="sr-Latn-CS"/>
              </w:rPr>
              <w:t>ељењима и актерима из заједнице</w:t>
            </w:r>
          </w:p>
        </w:tc>
        <w:tc>
          <w:tcPr>
            <w:tcW w:w="2603" w:type="dxa"/>
          </w:tcPr>
          <w:p w14:paraId="422AF052" w14:textId="77777777" w:rsidR="006F6398" w:rsidRPr="008B594C" w:rsidRDefault="000E6597" w:rsidP="00211723">
            <w:pPr>
              <w:rPr>
                <w:bCs/>
                <w:noProof/>
                <w:sz w:val="20"/>
                <w:szCs w:val="20"/>
                <w:lang w:val="sr-Latn-CS"/>
              </w:rPr>
            </w:pPr>
            <w:r w:rsidRPr="008B594C">
              <w:rPr>
                <w:bCs/>
                <w:noProof/>
                <w:sz w:val="20"/>
                <w:szCs w:val="20"/>
                <w:lang w:val="sr-Latn-CS"/>
              </w:rPr>
              <w:t>до краја августа (за 2021. годину)</w:t>
            </w:r>
          </w:p>
          <w:p w14:paraId="045248FE" w14:textId="77777777" w:rsidR="000E6597" w:rsidRPr="008B594C" w:rsidRDefault="000E6597" w:rsidP="00211723">
            <w:pPr>
              <w:rPr>
                <w:bCs/>
                <w:noProof/>
                <w:sz w:val="20"/>
                <w:szCs w:val="20"/>
                <w:lang w:val="sr-Latn-CS"/>
              </w:rPr>
            </w:pPr>
            <w:r w:rsidRPr="008B594C">
              <w:rPr>
                <w:bCs/>
                <w:noProof/>
                <w:sz w:val="20"/>
                <w:szCs w:val="20"/>
                <w:lang w:val="sr-Latn-CS"/>
              </w:rPr>
              <w:t>у првом кварталу текуће године за сваку наредну годину (према Закону о буџету)</w:t>
            </w:r>
          </w:p>
        </w:tc>
      </w:tr>
      <w:tr w:rsidR="006F6398" w:rsidRPr="00A01160" w14:paraId="62B28057" w14:textId="77777777" w:rsidTr="000E6597">
        <w:tc>
          <w:tcPr>
            <w:tcW w:w="3823" w:type="dxa"/>
          </w:tcPr>
          <w:p w14:paraId="3D5C2C10" w14:textId="77777777" w:rsidR="000B24F8" w:rsidRPr="00FF5CEA" w:rsidRDefault="000B24F8">
            <w:pPr>
              <w:rPr>
                <w:noProof/>
                <w:lang w:val="sr-Cyrl-RS"/>
              </w:rPr>
            </w:pPr>
            <w:r w:rsidRPr="000B24F8">
              <w:rPr>
                <w:bCs/>
                <w:noProof/>
                <w:sz w:val="20"/>
                <w:szCs w:val="20"/>
                <w:lang w:val="sr-Cyrl-RS"/>
              </w:rPr>
              <w:t>Укључивање стратешких мјера/пројеката чији је носилац Градска управа у буџет за наредну годину</w:t>
            </w:r>
          </w:p>
          <w:p w14:paraId="614656CF" w14:textId="0B03C98E" w:rsidR="006F6398" w:rsidRPr="008B594C" w:rsidRDefault="006F6398" w:rsidP="00211723">
            <w:pPr>
              <w:rPr>
                <w:bCs/>
                <w:noProof/>
                <w:sz w:val="20"/>
                <w:szCs w:val="20"/>
                <w:lang w:val="sr-Latn-CS"/>
              </w:rPr>
            </w:pPr>
          </w:p>
        </w:tc>
        <w:tc>
          <w:tcPr>
            <w:tcW w:w="2409" w:type="dxa"/>
          </w:tcPr>
          <w:p w14:paraId="627D28F3" w14:textId="77777777" w:rsidR="006F6398" w:rsidRPr="008B594C" w:rsidRDefault="000E6597" w:rsidP="00211723">
            <w:pPr>
              <w:rPr>
                <w:bCs/>
                <w:noProof/>
                <w:sz w:val="20"/>
                <w:szCs w:val="20"/>
                <w:lang w:val="sr-Latn-CS"/>
              </w:rPr>
            </w:pPr>
            <w:r w:rsidRPr="008B594C">
              <w:rPr>
                <w:bCs/>
                <w:noProof/>
                <w:sz w:val="20"/>
                <w:szCs w:val="20"/>
                <w:lang w:val="sr-Latn-CS"/>
              </w:rPr>
              <w:t>Од</w:t>
            </w:r>
            <w:r w:rsidR="00270D58" w:rsidRPr="008B594C">
              <w:rPr>
                <w:bCs/>
                <w:noProof/>
                <w:sz w:val="20"/>
                <w:szCs w:val="20"/>
                <w:lang w:val="sr-Latn-CS"/>
              </w:rPr>
              <w:t>ј</w:t>
            </w:r>
            <w:r w:rsidRPr="008B594C">
              <w:rPr>
                <w:bCs/>
                <w:noProof/>
                <w:sz w:val="20"/>
                <w:szCs w:val="20"/>
                <w:lang w:val="sr-Latn-CS"/>
              </w:rPr>
              <w:t>ељење за привреду и друштвене д</w:t>
            </w:r>
            <w:r w:rsidR="00270D58" w:rsidRPr="008B594C">
              <w:rPr>
                <w:bCs/>
                <w:noProof/>
                <w:sz w:val="20"/>
                <w:szCs w:val="20"/>
                <w:lang w:val="sr-Latn-CS"/>
              </w:rPr>
              <w:t>ј</w:t>
            </w:r>
            <w:r w:rsidRPr="008B594C">
              <w:rPr>
                <w:bCs/>
                <w:noProof/>
                <w:sz w:val="20"/>
                <w:szCs w:val="20"/>
                <w:lang w:val="sr-Latn-CS"/>
              </w:rPr>
              <w:t>елатности у сарадњи са другим структурама из Градске управе</w:t>
            </w:r>
          </w:p>
        </w:tc>
        <w:tc>
          <w:tcPr>
            <w:tcW w:w="2603" w:type="dxa"/>
          </w:tcPr>
          <w:p w14:paraId="7698E5BD" w14:textId="77777777" w:rsidR="006F6398" w:rsidRPr="008B594C" w:rsidRDefault="000E6597" w:rsidP="00211723">
            <w:pPr>
              <w:rPr>
                <w:bCs/>
                <w:noProof/>
                <w:sz w:val="20"/>
                <w:szCs w:val="20"/>
                <w:lang w:val="sr-Latn-CS"/>
              </w:rPr>
            </w:pPr>
            <w:r w:rsidRPr="008B594C">
              <w:rPr>
                <w:bCs/>
                <w:noProof/>
                <w:sz w:val="20"/>
                <w:szCs w:val="20"/>
                <w:lang w:val="sr-Latn-CS"/>
              </w:rPr>
              <w:t>до краја октобра текуће године (први нацрт)</w:t>
            </w:r>
          </w:p>
        </w:tc>
      </w:tr>
      <w:tr w:rsidR="006F6398" w:rsidRPr="00A01160" w14:paraId="71BE1685" w14:textId="77777777" w:rsidTr="000E6597">
        <w:tc>
          <w:tcPr>
            <w:tcW w:w="3823" w:type="dxa"/>
          </w:tcPr>
          <w:p w14:paraId="5DEE0613" w14:textId="77777777" w:rsidR="000B24F8" w:rsidRPr="00134093" w:rsidRDefault="000B24F8">
            <w:pPr>
              <w:rPr>
                <w:noProof/>
                <w:lang w:val="sr-Cyrl-RS"/>
              </w:rPr>
            </w:pPr>
            <w:r w:rsidRPr="008B594C">
              <w:rPr>
                <w:bCs/>
                <w:noProof/>
                <w:sz w:val="20"/>
                <w:szCs w:val="20"/>
                <w:lang w:val="sr-Cyrl-RS"/>
              </w:rPr>
              <w:t>Усклађивање планова рада са усвојеним буџетом за текућу годину</w:t>
            </w:r>
          </w:p>
          <w:p w14:paraId="74F26D08" w14:textId="796F5E93" w:rsidR="006F6398" w:rsidRPr="008B594C" w:rsidRDefault="006F6398" w:rsidP="00211723">
            <w:pPr>
              <w:rPr>
                <w:bCs/>
                <w:noProof/>
                <w:sz w:val="20"/>
                <w:szCs w:val="20"/>
                <w:lang w:val="sr-Latn-CS"/>
              </w:rPr>
            </w:pPr>
          </w:p>
        </w:tc>
        <w:tc>
          <w:tcPr>
            <w:tcW w:w="2409" w:type="dxa"/>
          </w:tcPr>
          <w:p w14:paraId="134DCD89" w14:textId="77777777" w:rsidR="006F6398" w:rsidRPr="008B594C" w:rsidRDefault="000E6597" w:rsidP="00211723">
            <w:pPr>
              <w:rPr>
                <w:bCs/>
                <w:noProof/>
                <w:sz w:val="20"/>
                <w:szCs w:val="20"/>
                <w:lang w:val="sr-Latn-CS"/>
              </w:rPr>
            </w:pPr>
            <w:r w:rsidRPr="008B594C">
              <w:rPr>
                <w:bCs/>
                <w:noProof/>
                <w:sz w:val="20"/>
                <w:szCs w:val="20"/>
                <w:lang w:val="sr-Latn-CS"/>
              </w:rPr>
              <w:t>све структуре унутар Градске управе у чијем се плану нашла активност из области омладинске политике</w:t>
            </w:r>
          </w:p>
        </w:tc>
        <w:tc>
          <w:tcPr>
            <w:tcW w:w="2603" w:type="dxa"/>
          </w:tcPr>
          <w:p w14:paraId="2AD2BD8A" w14:textId="1C7847E0" w:rsidR="006F6398" w:rsidRPr="008B594C" w:rsidRDefault="000E6597" w:rsidP="00211723">
            <w:pPr>
              <w:rPr>
                <w:bCs/>
                <w:noProof/>
                <w:sz w:val="20"/>
                <w:szCs w:val="20"/>
                <w:lang w:val="sr-Latn-CS"/>
              </w:rPr>
            </w:pPr>
            <w:r w:rsidRPr="008B594C">
              <w:rPr>
                <w:bCs/>
                <w:noProof/>
                <w:sz w:val="20"/>
                <w:szCs w:val="20"/>
                <w:lang w:val="sr-Latn-CS"/>
              </w:rPr>
              <w:t>до краја јануара текуће године</w:t>
            </w:r>
          </w:p>
        </w:tc>
      </w:tr>
      <w:tr w:rsidR="006F6398" w:rsidRPr="00A01160" w14:paraId="06EE35C2" w14:textId="77777777" w:rsidTr="000E6597">
        <w:tc>
          <w:tcPr>
            <w:tcW w:w="3823" w:type="dxa"/>
          </w:tcPr>
          <w:p w14:paraId="5AFAB294" w14:textId="77777777" w:rsidR="000B24F8" w:rsidRPr="00537A71" w:rsidRDefault="000B24F8">
            <w:pPr>
              <w:rPr>
                <w:noProof/>
                <w:lang w:val="sr-Cyrl-RS"/>
              </w:rPr>
            </w:pPr>
            <w:r w:rsidRPr="000B24F8">
              <w:rPr>
                <w:bCs/>
                <w:noProof/>
                <w:sz w:val="20"/>
                <w:szCs w:val="20"/>
                <w:lang w:val="sr-Cyrl-RS"/>
              </w:rPr>
              <w:t>Израда календара за праћење реализације активности из акционог плана за младе</w:t>
            </w:r>
          </w:p>
          <w:p w14:paraId="2472DFC8" w14:textId="53077ED8" w:rsidR="006F6398" w:rsidRPr="008B594C" w:rsidRDefault="006F6398" w:rsidP="00211723">
            <w:pPr>
              <w:rPr>
                <w:bCs/>
                <w:noProof/>
                <w:sz w:val="20"/>
                <w:szCs w:val="20"/>
                <w:lang w:val="sr-Latn-CS"/>
              </w:rPr>
            </w:pPr>
          </w:p>
        </w:tc>
        <w:tc>
          <w:tcPr>
            <w:tcW w:w="2409" w:type="dxa"/>
          </w:tcPr>
          <w:p w14:paraId="65FFD20C" w14:textId="77777777" w:rsidR="006F6398" w:rsidRPr="008B594C" w:rsidRDefault="00305552" w:rsidP="00211723">
            <w:pPr>
              <w:rPr>
                <w:bCs/>
                <w:noProof/>
                <w:sz w:val="20"/>
                <w:szCs w:val="20"/>
                <w:lang w:val="sr-Latn-CS"/>
              </w:rPr>
            </w:pPr>
            <w:r w:rsidRPr="008B594C">
              <w:rPr>
                <w:bCs/>
                <w:noProof/>
                <w:sz w:val="20"/>
                <w:szCs w:val="20"/>
                <w:lang w:val="sr-Latn-CS"/>
              </w:rPr>
              <w:t>Од</w:t>
            </w:r>
            <w:r w:rsidR="00270D58" w:rsidRPr="008B594C">
              <w:rPr>
                <w:bCs/>
                <w:noProof/>
                <w:sz w:val="20"/>
                <w:szCs w:val="20"/>
                <w:lang w:val="sr-Latn-CS"/>
              </w:rPr>
              <w:t>ј</w:t>
            </w:r>
            <w:r w:rsidRPr="008B594C">
              <w:rPr>
                <w:bCs/>
                <w:noProof/>
                <w:sz w:val="20"/>
                <w:szCs w:val="20"/>
                <w:lang w:val="sr-Latn-CS"/>
              </w:rPr>
              <w:t>ељење за привреду и друштвене д</w:t>
            </w:r>
            <w:r w:rsidR="00270D58" w:rsidRPr="008B594C">
              <w:rPr>
                <w:bCs/>
                <w:noProof/>
                <w:sz w:val="20"/>
                <w:szCs w:val="20"/>
                <w:lang w:val="sr-Latn-CS"/>
              </w:rPr>
              <w:t>ј</w:t>
            </w:r>
            <w:r w:rsidRPr="008B594C">
              <w:rPr>
                <w:bCs/>
                <w:noProof/>
                <w:sz w:val="20"/>
                <w:szCs w:val="20"/>
                <w:lang w:val="sr-Latn-CS"/>
              </w:rPr>
              <w:t>елатности</w:t>
            </w:r>
          </w:p>
          <w:p w14:paraId="222A00C2" w14:textId="77777777" w:rsidR="00305552" w:rsidRPr="008B594C" w:rsidRDefault="00305552" w:rsidP="00211723">
            <w:pPr>
              <w:rPr>
                <w:bCs/>
                <w:noProof/>
                <w:sz w:val="20"/>
                <w:szCs w:val="20"/>
                <w:lang w:val="sr-Latn-CS"/>
              </w:rPr>
            </w:pPr>
            <w:r w:rsidRPr="008B594C">
              <w:rPr>
                <w:bCs/>
                <w:noProof/>
                <w:sz w:val="20"/>
                <w:szCs w:val="20"/>
                <w:lang w:val="sr-Latn-CS"/>
              </w:rPr>
              <w:t>надлежне структуре</w:t>
            </w:r>
          </w:p>
        </w:tc>
        <w:tc>
          <w:tcPr>
            <w:tcW w:w="2603" w:type="dxa"/>
          </w:tcPr>
          <w:p w14:paraId="406BE99E" w14:textId="77777777" w:rsidR="006F6398" w:rsidRPr="008B594C" w:rsidRDefault="00305552" w:rsidP="00211723">
            <w:pPr>
              <w:rPr>
                <w:bCs/>
                <w:noProof/>
                <w:sz w:val="20"/>
                <w:szCs w:val="20"/>
                <w:lang w:val="sr-Latn-CS"/>
              </w:rPr>
            </w:pPr>
            <w:r w:rsidRPr="008B594C">
              <w:rPr>
                <w:bCs/>
                <w:noProof/>
                <w:sz w:val="20"/>
                <w:szCs w:val="20"/>
                <w:lang w:val="sr-Latn-CS"/>
              </w:rPr>
              <w:t>крај јануара – почетак фебруара текуће године</w:t>
            </w:r>
          </w:p>
        </w:tc>
      </w:tr>
      <w:tr w:rsidR="006F6398" w:rsidRPr="008B594C" w14:paraId="2988E699" w14:textId="77777777" w:rsidTr="000E6597">
        <w:tc>
          <w:tcPr>
            <w:tcW w:w="3823" w:type="dxa"/>
          </w:tcPr>
          <w:p w14:paraId="68392CFD" w14:textId="77777777" w:rsidR="008B594C" w:rsidRDefault="008B594C">
            <w:r w:rsidRPr="008B594C">
              <w:rPr>
                <w:bCs/>
                <w:noProof/>
                <w:sz w:val="20"/>
                <w:szCs w:val="20"/>
                <w:lang w:val="sr-Cyrl-RS"/>
              </w:rPr>
              <w:t>Разрада мјера/пројеката</w:t>
            </w:r>
          </w:p>
          <w:p w14:paraId="7B910168" w14:textId="4D30E7CB" w:rsidR="006F6398" w:rsidRPr="008B594C" w:rsidRDefault="006F6398" w:rsidP="00211723">
            <w:pPr>
              <w:rPr>
                <w:bCs/>
                <w:noProof/>
                <w:sz w:val="20"/>
                <w:szCs w:val="20"/>
                <w:lang w:val="sr-Latn-CS"/>
              </w:rPr>
            </w:pPr>
          </w:p>
        </w:tc>
        <w:tc>
          <w:tcPr>
            <w:tcW w:w="2409" w:type="dxa"/>
          </w:tcPr>
          <w:p w14:paraId="04EFD9E3" w14:textId="77777777" w:rsidR="00305552" w:rsidRPr="008B594C" w:rsidRDefault="00305552" w:rsidP="00211723">
            <w:pPr>
              <w:rPr>
                <w:bCs/>
                <w:noProof/>
                <w:sz w:val="20"/>
                <w:szCs w:val="20"/>
                <w:lang w:val="sr-Latn-CS"/>
              </w:rPr>
            </w:pPr>
            <w:r w:rsidRPr="008B594C">
              <w:rPr>
                <w:bCs/>
                <w:noProof/>
                <w:sz w:val="20"/>
                <w:szCs w:val="20"/>
                <w:lang w:val="sr-Latn-CS"/>
              </w:rPr>
              <w:t>Од</w:t>
            </w:r>
            <w:r w:rsidR="00270D58" w:rsidRPr="008B594C">
              <w:rPr>
                <w:bCs/>
                <w:noProof/>
                <w:sz w:val="20"/>
                <w:szCs w:val="20"/>
                <w:lang w:val="sr-Latn-CS"/>
              </w:rPr>
              <w:t>ј</w:t>
            </w:r>
            <w:r w:rsidRPr="008B594C">
              <w:rPr>
                <w:bCs/>
                <w:noProof/>
                <w:sz w:val="20"/>
                <w:szCs w:val="20"/>
                <w:lang w:val="sr-Latn-CS"/>
              </w:rPr>
              <w:t>ељење за привреду и друштвене д</w:t>
            </w:r>
            <w:r w:rsidR="00270D58" w:rsidRPr="008B594C">
              <w:rPr>
                <w:bCs/>
                <w:noProof/>
                <w:sz w:val="20"/>
                <w:szCs w:val="20"/>
                <w:lang w:val="sr-Latn-CS"/>
              </w:rPr>
              <w:t>ј</w:t>
            </w:r>
            <w:r w:rsidRPr="008B594C">
              <w:rPr>
                <w:bCs/>
                <w:noProof/>
                <w:sz w:val="20"/>
                <w:szCs w:val="20"/>
                <w:lang w:val="sr-Latn-CS"/>
              </w:rPr>
              <w:t>елатности</w:t>
            </w:r>
          </w:p>
          <w:p w14:paraId="00868A8C" w14:textId="77777777" w:rsidR="006F6398" w:rsidRPr="008B594C" w:rsidRDefault="00305552" w:rsidP="00211723">
            <w:pPr>
              <w:rPr>
                <w:b/>
                <w:noProof/>
                <w:sz w:val="20"/>
                <w:szCs w:val="20"/>
                <w:lang w:val="sr-Latn-CS"/>
              </w:rPr>
            </w:pPr>
            <w:r w:rsidRPr="008B594C">
              <w:rPr>
                <w:bCs/>
                <w:noProof/>
                <w:sz w:val="20"/>
                <w:szCs w:val="20"/>
                <w:lang w:val="sr-Latn-CS"/>
              </w:rPr>
              <w:t>надлежне структуре</w:t>
            </w:r>
          </w:p>
        </w:tc>
        <w:tc>
          <w:tcPr>
            <w:tcW w:w="2603" w:type="dxa"/>
          </w:tcPr>
          <w:p w14:paraId="447DCF5C" w14:textId="77777777" w:rsidR="006F6398" w:rsidRPr="008B594C" w:rsidRDefault="00705823" w:rsidP="00211723">
            <w:pPr>
              <w:rPr>
                <w:bCs/>
                <w:noProof/>
                <w:sz w:val="20"/>
                <w:szCs w:val="20"/>
                <w:lang w:val="sr-Latn-CS"/>
              </w:rPr>
            </w:pPr>
            <w:r w:rsidRPr="008B594C">
              <w:rPr>
                <w:bCs/>
                <w:noProof/>
                <w:sz w:val="20"/>
                <w:szCs w:val="20"/>
                <w:lang w:val="sr-Latn-CS"/>
              </w:rPr>
              <w:t>К</w:t>
            </w:r>
            <w:r w:rsidR="00305552" w:rsidRPr="008B594C">
              <w:rPr>
                <w:bCs/>
                <w:noProof/>
                <w:sz w:val="20"/>
                <w:szCs w:val="20"/>
                <w:lang w:val="sr-Latn-CS"/>
              </w:rPr>
              <w:t>онтинуирано</w:t>
            </w:r>
          </w:p>
        </w:tc>
      </w:tr>
      <w:tr w:rsidR="006F6398" w:rsidRPr="008B594C" w14:paraId="31DF0E9C" w14:textId="77777777" w:rsidTr="000E6597">
        <w:tc>
          <w:tcPr>
            <w:tcW w:w="3823" w:type="dxa"/>
          </w:tcPr>
          <w:p w14:paraId="04034949" w14:textId="77777777" w:rsidR="006F6398" w:rsidRPr="008B594C" w:rsidRDefault="00305552" w:rsidP="00211723">
            <w:pPr>
              <w:rPr>
                <w:bCs/>
                <w:noProof/>
                <w:sz w:val="20"/>
                <w:szCs w:val="20"/>
                <w:lang w:val="sr-Latn-CS"/>
              </w:rPr>
            </w:pPr>
            <w:r w:rsidRPr="008B594C">
              <w:rPr>
                <w:bCs/>
                <w:noProof/>
                <w:sz w:val="20"/>
                <w:szCs w:val="20"/>
                <w:lang w:val="sr-Latn-CS"/>
              </w:rPr>
              <w:t>Праћење екстерних извора финансирања</w:t>
            </w:r>
          </w:p>
        </w:tc>
        <w:tc>
          <w:tcPr>
            <w:tcW w:w="2409" w:type="dxa"/>
          </w:tcPr>
          <w:p w14:paraId="0D1F36DC" w14:textId="77777777" w:rsidR="00305552" w:rsidRPr="008B594C" w:rsidRDefault="00305552" w:rsidP="00211723">
            <w:pPr>
              <w:rPr>
                <w:bCs/>
                <w:noProof/>
                <w:sz w:val="20"/>
                <w:szCs w:val="20"/>
                <w:lang w:val="sr-Latn-CS"/>
              </w:rPr>
            </w:pPr>
            <w:r w:rsidRPr="008B594C">
              <w:rPr>
                <w:bCs/>
                <w:noProof/>
                <w:sz w:val="20"/>
                <w:szCs w:val="20"/>
                <w:lang w:val="sr-Latn-CS"/>
              </w:rPr>
              <w:t>Од</w:t>
            </w:r>
            <w:r w:rsidR="00270D58" w:rsidRPr="008B594C">
              <w:rPr>
                <w:bCs/>
                <w:noProof/>
                <w:sz w:val="20"/>
                <w:szCs w:val="20"/>
                <w:lang w:val="sr-Latn-CS"/>
              </w:rPr>
              <w:t>ј</w:t>
            </w:r>
            <w:r w:rsidRPr="008B594C">
              <w:rPr>
                <w:bCs/>
                <w:noProof/>
                <w:sz w:val="20"/>
                <w:szCs w:val="20"/>
                <w:lang w:val="sr-Latn-CS"/>
              </w:rPr>
              <w:t>ељење за привреду и друштвене д</w:t>
            </w:r>
            <w:r w:rsidR="00270D58" w:rsidRPr="008B594C">
              <w:rPr>
                <w:bCs/>
                <w:noProof/>
                <w:sz w:val="20"/>
                <w:szCs w:val="20"/>
                <w:lang w:val="sr-Latn-CS"/>
              </w:rPr>
              <w:t>ј</w:t>
            </w:r>
            <w:r w:rsidRPr="008B594C">
              <w:rPr>
                <w:bCs/>
                <w:noProof/>
                <w:sz w:val="20"/>
                <w:szCs w:val="20"/>
                <w:lang w:val="sr-Latn-CS"/>
              </w:rPr>
              <w:t>елатности</w:t>
            </w:r>
          </w:p>
          <w:p w14:paraId="01885863" w14:textId="77777777" w:rsidR="006F6398" w:rsidRPr="008B594C" w:rsidRDefault="00305552" w:rsidP="00211723">
            <w:pPr>
              <w:rPr>
                <w:b/>
                <w:noProof/>
                <w:sz w:val="20"/>
                <w:szCs w:val="20"/>
                <w:lang w:val="sr-Latn-CS"/>
              </w:rPr>
            </w:pPr>
            <w:r w:rsidRPr="008B594C">
              <w:rPr>
                <w:bCs/>
                <w:noProof/>
                <w:sz w:val="20"/>
                <w:szCs w:val="20"/>
                <w:lang w:val="sr-Latn-CS"/>
              </w:rPr>
              <w:t>надлежне структуре</w:t>
            </w:r>
          </w:p>
        </w:tc>
        <w:tc>
          <w:tcPr>
            <w:tcW w:w="2603" w:type="dxa"/>
          </w:tcPr>
          <w:p w14:paraId="66B385DC" w14:textId="77777777" w:rsidR="006F6398" w:rsidRPr="008B594C" w:rsidRDefault="00705823" w:rsidP="00211723">
            <w:pPr>
              <w:rPr>
                <w:bCs/>
                <w:noProof/>
                <w:sz w:val="20"/>
                <w:szCs w:val="20"/>
                <w:lang w:val="sr-Latn-CS"/>
              </w:rPr>
            </w:pPr>
            <w:r w:rsidRPr="008B594C">
              <w:rPr>
                <w:bCs/>
                <w:noProof/>
                <w:sz w:val="20"/>
                <w:szCs w:val="20"/>
                <w:lang w:val="sr-Latn-CS"/>
              </w:rPr>
              <w:t>К</w:t>
            </w:r>
            <w:r w:rsidR="00305552" w:rsidRPr="008B594C">
              <w:rPr>
                <w:bCs/>
                <w:noProof/>
                <w:sz w:val="20"/>
                <w:szCs w:val="20"/>
                <w:lang w:val="sr-Latn-CS"/>
              </w:rPr>
              <w:t>онтинуирано</w:t>
            </w:r>
          </w:p>
          <w:p w14:paraId="10233619" w14:textId="77777777" w:rsidR="00305552" w:rsidRPr="008B594C" w:rsidRDefault="00305552" w:rsidP="00211723">
            <w:pPr>
              <w:rPr>
                <w:bCs/>
                <w:noProof/>
                <w:sz w:val="20"/>
                <w:szCs w:val="20"/>
                <w:lang w:val="sr-Latn-CS"/>
              </w:rPr>
            </w:pPr>
          </w:p>
        </w:tc>
      </w:tr>
      <w:tr w:rsidR="006F6398" w:rsidRPr="008B594C" w14:paraId="0ED681D4" w14:textId="77777777" w:rsidTr="000E6597">
        <w:tc>
          <w:tcPr>
            <w:tcW w:w="3823" w:type="dxa"/>
          </w:tcPr>
          <w:p w14:paraId="554052FC" w14:textId="77777777" w:rsidR="006F6398" w:rsidRPr="008B594C" w:rsidRDefault="00305552" w:rsidP="00211723">
            <w:pPr>
              <w:rPr>
                <w:bCs/>
                <w:noProof/>
                <w:sz w:val="20"/>
                <w:szCs w:val="20"/>
                <w:lang w:val="sr-Latn-CS"/>
              </w:rPr>
            </w:pPr>
            <w:r w:rsidRPr="008B594C">
              <w:rPr>
                <w:bCs/>
                <w:noProof/>
                <w:sz w:val="20"/>
                <w:szCs w:val="20"/>
                <w:lang w:val="sr-Latn-CS"/>
              </w:rPr>
              <w:t>Праћење реализације активности из акционог плана за младе</w:t>
            </w:r>
          </w:p>
        </w:tc>
        <w:tc>
          <w:tcPr>
            <w:tcW w:w="2409" w:type="dxa"/>
          </w:tcPr>
          <w:p w14:paraId="1FBC5EFF" w14:textId="77777777" w:rsidR="00305552" w:rsidRPr="008B594C" w:rsidRDefault="00305552" w:rsidP="00211723">
            <w:pPr>
              <w:rPr>
                <w:bCs/>
                <w:noProof/>
                <w:sz w:val="20"/>
                <w:szCs w:val="20"/>
                <w:lang w:val="sr-Latn-CS"/>
              </w:rPr>
            </w:pPr>
            <w:r w:rsidRPr="008B594C">
              <w:rPr>
                <w:bCs/>
                <w:noProof/>
                <w:sz w:val="20"/>
                <w:szCs w:val="20"/>
                <w:lang w:val="sr-Latn-CS"/>
              </w:rPr>
              <w:t>Од</w:t>
            </w:r>
            <w:r w:rsidR="00270D58" w:rsidRPr="008B594C">
              <w:rPr>
                <w:bCs/>
                <w:noProof/>
                <w:sz w:val="20"/>
                <w:szCs w:val="20"/>
                <w:lang w:val="sr-Latn-CS"/>
              </w:rPr>
              <w:t>ј</w:t>
            </w:r>
            <w:r w:rsidRPr="008B594C">
              <w:rPr>
                <w:bCs/>
                <w:noProof/>
                <w:sz w:val="20"/>
                <w:szCs w:val="20"/>
                <w:lang w:val="sr-Latn-CS"/>
              </w:rPr>
              <w:t>ељење за привреду и друштвене д</w:t>
            </w:r>
            <w:r w:rsidR="00270D58" w:rsidRPr="008B594C">
              <w:rPr>
                <w:bCs/>
                <w:noProof/>
                <w:sz w:val="20"/>
                <w:szCs w:val="20"/>
                <w:lang w:val="sr-Latn-CS"/>
              </w:rPr>
              <w:t>ј</w:t>
            </w:r>
            <w:r w:rsidRPr="008B594C">
              <w:rPr>
                <w:bCs/>
                <w:noProof/>
                <w:sz w:val="20"/>
                <w:szCs w:val="20"/>
                <w:lang w:val="sr-Latn-CS"/>
              </w:rPr>
              <w:t>елатности</w:t>
            </w:r>
          </w:p>
          <w:p w14:paraId="18952120" w14:textId="77777777" w:rsidR="006F6398" w:rsidRPr="008B594C" w:rsidRDefault="00305552" w:rsidP="00211723">
            <w:pPr>
              <w:rPr>
                <w:b/>
                <w:noProof/>
                <w:sz w:val="20"/>
                <w:szCs w:val="20"/>
                <w:lang w:val="sr-Latn-CS"/>
              </w:rPr>
            </w:pPr>
            <w:r w:rsidRPr="008B594C">
              <w:rPr>
                <w:bCs/>
                <w:noProof/>
                <w:sz w:val="20"/>
                <w:szCs w:val="20"/>
                <w:lang w:val="sr-Latn-CS"/>
              </w:rPr>
              <w:t>надлежне структуре</w:t>
            </w:r>
          </w:p>
        </w:tc>
        <w:tc>
          <w:tcPr>
            <w:tcW w:w="2603" w:type="dxa"/>
          </w:tcPr>
          <w:p w14:paraId="2C247CDA" w14:textId="4D6A1E63" w:rsidR="006F6398" w:rsidRPr="008B594C" w:rsidRDefault="00305552" w:rsidP="00211723">
            <w:pPr>
              <w:rPr>
                <w:bCs/>
                <w:noProof/>
                <w:sz w:val="20"/>
                <w:szCs w:val="20"/>
                <w:lang w:val="sr-Latn-CS"/>
              </w:rPr>
            </w:pPr>
            <w:r w:rsidRPr="008B594C">
              <w:rPr>
                <w:bCs/>
                <w:noProof/>
                <w:sz w:val="20"/>
                <w:szCs w:val="20"/>
                <w:lang w:val="sr-Latn-CS"/>
              </w:rPr>
              <w:t>континуирано</w:t>
            </w:r>
          </w:p>
        </w:tc>
      </w:tr>
      <w:tr w:rsidR="00305552" w:rsidRPr="00A01160" w14:paraId="60D722C5" w14:textId="77777777" w:rsidTr="000E6597">
        <w:tc>
          <w:tcPr>
            <w:tcW w:w="3823" w:type="dxa"/>
          </w:tcPr>
          <w:p w14:paraId="38B23FB0" w14:textId="77777777" w:rsidR="000B24F8" w:rsidRPr="00A1008E" w:rsidRDefault="000B24F8">
            <w:pPr>
              <w:rPr>
                <w:noProof/>
                <w:lang w:val="sr-Cyrl-RS"/>
              </w:rPr>
            </w:pPr>
            <w:r w:rsidRPr="000B24F8">
              <w:rPr>
                <w:bCs/>
                <w:noProof/>
                <w:sz w:val="20"/>
                <w:szCs w:val="20"/>
                <w:lang w:val="sr-Cyrl-RS"/>
              </w:rPr>
              <w:t>Израда извештаја о реализованим активностима из домена сваке структуре унутар Градске управе и свеобухватног извештаја о реализацији акционог плана за младе</w:t>
            </w:r>
          </w:p>
          <w:p w14:paraId="563F5232" w14:textId="76F5761C" w:rsidR="00305552" w:rsidRPr="008B594C" w:rsidRDefault="00305552" w:rsidP="00211723">
            <w:pPr>
              <w:rPr>
                <w:bCs/>
                <w:noProof/>
                <w:sz w:val="20"/>
                <w:szCs w:val="20"/>
                <w:lang w:val="sr-Latn-CS"/>
              </w:rPr>
            </w:pPr>
          </w:p>
        </w:tc>
        <w:tc>
          <w:tcPr>
            <w:tcW w:w="2409" w:type="dxa"/>
          </w:tcPr>
          <w:p w14:paraId="56411A22" w14:textId="77777777" w:rsidR="00305552" w:rsidRPr="008B594C" w:rsidRDefault="00305552" w:rsidP="00211723">
            <w:pPr>
              <w:rPr>
                <w:bCs/>
                <w:noProof/>
                <w:sz w:val="20"/>
                <w:szCs w:val="20"/>
                <w:lang w:val="sr-Latn-CS"/>
              </w:rPr>
            </w:pPr>
            <w:r w:rsidRPr="008B594C">
              <w:rPr>
                <w:bCs/>
                <w:noProof/>
                <w:sz w:val="20"/>
                <w:szCs w:val="20"/>
                <w:lang w:val="sr-Latn-CS"/>
              </w:rPr>
              <w:t>Од</w:t>
            </w:r>
            <w:r w:rsidR="00270D58" w:rsidRPr="008B594C">
              <w:rPr>
                <w:bCs/>
                <w:noProof/>
                <w:sz w:val="20"/>
                <w:szCs w:val="20"/>
                <w:lang w:val="sr-Latn-CS"/>
              </w:rPr>
              <w:t>ј</w:t>
            </w:r>
            <w:r w:rsidRPr="008B594C">
              <w:rPr>
                <w:bCs/>
                <w:noProof/>
                <w:sz w:val="20"/>
                <w:szCs w:val="20"/>
                <w:lang w:val="sr-Latn-CS"/>
              </w:rPr>
              <w:t>ељење за привреду и друштвене д</w:t>
            </w:r>
            <w:r w:rsidR="00270D58" w:rsidRPr="008B594C">
              <w:rPr>
                <w:bCs/>
                <w:noProof/>
                <w:sz w:val="20"/>
                <w:szCs w:val="20"/>
                <w:lang w:val="sr-Latn-CS"/>
              </w:rPr>
              <w:t>ј</w:t>
            </w:r>
            <w:r w:rsidRPr="008B594C">
              <w:rPr>
                <w:bCs/>
                <w:noProof/>
                <w:sz w:val="20"/>
                <w:szCs w:val="20"/>
                <w:lang w:val="sr-Latn-CS"/>
              </w:rPr>
              <w:t>елатности</w:t>
            </w:r>
          </w:p>
          <w:p w14:paraId="1A947F9E" w14:textId="77777777" w:rsidR="00305552" w:rsidRPr="008B594C" w:rsidRDefault="00305552" w:rsidP="00211723">
            <w:pPr>
              <w:rPr>
                <w:b/>
                <w:noProof/>
                <w:sz w:val="20"/>
                <w:szCs w:val="20"/>
                <w:lang w:val="sr-Latn-CS"/>
              </w:rPr>
            </w:pPr>
            <w:r w:rsidRPr="008B594C">
              <w:rPr>
                <w:bCs/>
                <w:noProof/>
                <w:sz w:val="20"/>
                <w:szCs w:val="20"/>
                <w:lang w:val="sr-Latn-CS"/>
              </w:rPr>
              <w:t>надлежне структуре</w:t>
            </w:r>
          </w:p>
        </w:tc>
        <w:tc>
          <w:tcPr>
            <w:tcW w:w="2603" w:type="dxa"/>
          </w:tcPr>
          <w:p w14:paraId="4DF08E24" w14:textId="77777777" w:rsidR="00305552" w:rsidRPr="00705823" w:rsidRDefault="00305552" w:rsidP="00211723">
            <w:pPr>
              <w:rPr>
                <w:bCs/>
                <w:sz w:val="20"/>
                <w:szCs w:val="20"/>
                <w:lang w:val="sr-Cyrl-RS"/>
              </w:rPr>
            </w:pPr>
            <w:r w:rsidRPr="00705823">
              <w:rPr>
                <w:bCs/>
                <w:sz w:val="20"/>
                <w:szCs w:val="20"/>
                <w:lang w:val="sr-Cyrl-RS"/>
              </w:rPr>
              <w:t>квартално (до средине маја текуће године) полугодишње (до средине јула текуће године)</w:t>
            </w:r>
          </w:p>
          <w:p w14:paraId="2089C855" w14:textId="77777777" w:rsidR="00305552" w:rsidRPr="00705823" w:rsidRDefault="00305552" w:rsidP="00211723">
            <w:pPr>
              <w:rPr>
                <w:bCs/>
                <w:sz w:val="20"/>
                <w:szCs w:val="20"/>
                <w:lang w:val="sr-Cyrl-RS"/>
              </w:rPr>
            </w:pPr>
            <w:r w:rsidRPr="00705823">
              <w:rPr>
                <w:bCs/>
                <w:sz w:val="20"/>
                <w:szCs w:val="20"/>
                <w:lang w:val="sr-Cyrl-RS"/>
              </w:rPr>
              <w:t>годишње (до подношења годишњег извештаја о раду Градске управе)</w:t>
            </w:r>
          </w:p>
        </w:tc>
      </w:tr>
    </w:tbl>
    <w:p w14:paraId="385DBAC1" w14:textId="77777777" w:rsidR="007A4C23" w:rsidRDefault="007A4C23" w:rsidP="003A7FD3">
      <w:pPr>
        <w:jc w:val="both"/>
        <w:rPr>
          <w:b/>
          <w:lang w:val="sr-Cyrl-RS"/>
        </w:rPr>
      </w:pPr>
    </w:p>
    <w:p w14:paraId="4FC01005" w14:textId="4E64B58E" w:rsidR="008B594C" w:rsidRPr="00797D7F" w:rsidRDefault="00C44F29" w:rsidP="00797D7F">
      <w:pPr>
        <w:rPr>
          <w:lang w:val="sr-Cyrl-RS"/>
        </w:rPr>
      </w:pPr>
      <w:r w:rsidRPr="008B594C">
        <w:rPr>
          <w:bCs/>
          <w:noProof/>
          <w:sz w:val="24"/>
          <w:szCs w:val="24"/>
          <w:lang w:val="sr-Cyrl-RS"/>
        </w:rPr>
        <w:t>Имајући у виду да све горенаведено подразумјева повећање обима активности за запослене у Одјељењу за привреду и друштвене делатности, формирање Савјета за младе, по моделу којим се формирају градске комисије/савјети/радна тијела у великој мјери би олакшало рад Одјељења на спровођењу и праћењу омладинске политике. Додатно, у наставку је сет препорука које треба да резултирају унапређењем капацитета различитих актера за процесе који слиједе, а чији иницијатор би требало да буде Одјељење за привреду и друштвене дјелатности</w:t>
      </w:r>
      <w:r w:rsidR="008B594C" w:rsidRPr="008B594C">
        <w:rPr>
          <w:bCs/>
          <w:noProof/>
          <w:sz w:val="24"/>
          <w:szCs w:val="24"/>
          <w:lang w:val="sr-Latn-RS"/>
        </w:rPr>
        <w:t>:</w:t>
      </w:r>
    </w:p>
    <w:p w14:paraId="66D8598F" w14:textId="77777777" w:rsidR="007A4C23" w:rsidRPr="00A36936" w:rsidRDefault="007A4C23" w:rsidP="007A4C23">
      <w:pPr>
        <w:jc w:val="both"/>
        <w:rPr>
          <w:bCs/>
          <w:sz w:val="24"/>
          <w:szCs w:val="24"/>
          <w:lang w:val="sr-Cyrl-RS"/>
        </w:rPr>
      </w:pPr>
      <w:r w:rsidRPr="00A36936">
        <w:rPr>
          <w:bCs/>
          <w:sz w:val="24"/>
          <w:szCs w:val="24"/>
          <w:lang w:val="sr-Cyrl-RS"/>
        </w:rPr>
        <w:lastRenderedPageBreak/>
        <w:t>1) ојачати капацитете Градске управе за спровођење омладинске политике и сензибилиса</w:t>
      </w:r>
      <w:r w:rsidR="00A36936">
        <w:rPr>
          <w:bCs/>
          <w:sz w:val="24"/>
          <w:szCs w:val="24"/>
          <w:lang w:val="sr-Cyrl-RS"/>
        </w:rPr>
        <w:t>ти</w:t>
      </w:r>
      <w:r w:rsidRPr="00A36936">
        <w:rPr>
          <w:bCs/>
          <w:sz w:val="24"/>
          <w:szCs w:val="24"/>
          <w:lang w:val="sr-Cyrl-RS"/>
        </w:rPr>
        <w:t xml:space="preserve"> партнер</w:t>
      </w:r>
      <w:r w:rsidR="00A36936">
        <w:rPr>
          <w:bCs/>
          <w:sz w:val="24"/>
          <w:szCs w:val="24"/>
          <w:lang w:val="sr-Cyrl-RS"/>
        </w:rPr>
        <w:t>е</w:t>
      </w:r>
      <w:r w:rsidRPr="00A36936">
        <w:rPr>
          <w:bCs/>
          <w:sz w:val="24"/>
          <w:szCs w:val="24"/>
          <w:lang w:val="sr-Cyrl-RS"/>
        </w:rPr>
        <w:t>/друг</w:t>
      </w:r>
      <w:r w:rsidR="00A36936">
        <w:rPr>
          <w:bCs/>
          <w:sz w:val="24"/>
          <w:szCs w:val="24"/>
          <w:lang w:val="sr-Cyrl-RS"/>
        </w:rPr>
        <w:t>е</w:t>
      </w:r>
      <w:r w:rsidRPr="00A36936">
        <w:rPr>
          <w:bCs/>
          <w:sz w:val="24"/>
          <w:szCs w:val="24"/>
          <w:lang w:val="sr-Cyrl-RS"/>
        </w:rPr>
        <w:t xml:space="preserve"> актер</w:t>
      </w:r>
      <w:r w:rsidR="00A36936">
        <w:rPr>
          <w:bCs/>
          <w:sz w:val="24"/>
          <w:szCs w:val="24"/>
          <w:lang w:val="sr-Cyrl-RS"/>
        </w:rPr>
        <w:t>е</w:t>
      </w:r>
      <w:r w:rsidRPr="00A36936">
        <w:rPr>
          <w:bCs/>
          <w:sz w:val="24"/>
          <w:szCs w:val="24"/>
          <w:lang w:val="sr-Cyrl-RS"/>
        </w:rPr>
        <w:t xml:space="preserve"> из заједнице за питања младих и њихово учешће у бављењу истима</w:t>
      </w:r>
      <w:r w:rsidR="00A36936">
        <w:rPr>
          <w:bCs/>
          <w:sz w:val="24"/>
          <w:szCs w:val="24"/>
          <w:lang w:val="sr-Cyrl-RS"/>
        </w:rPr>
        <w:t xml:space="preserve"> (обуке/информативни дан, електронска дистрибуција информација)</w:t>
      </w:r>
      <w:r w:rsidRPr="00A36936">
        <w:rPr>
          <w:bCs/>
          <w:sz w:val="24"/>
          <w:szCs w:val="24"/>
          <w:lang w:val="sr-Cyrl-RS"/>
        </w:rPr>
        <w:t xml:space="preserve">; </w:t>
      </w:r>
    </w:p>
    <w:p w14:paraId="14F0BE5C" w14:textId="77777777" w:rsidR="00305552" w:rsidRPr="00A36936" w:rsidRDefault="007A4C23" w:rsidP="003A7FD3">
      <w:pPr>
        <w:jc w:val="both"/>
        <w:rPr>
          <w:bCs/>
          <w:sz w:val="24"/>
          <w:szCs w:val="24"/>
          <w:lang w:val="sr-Cyrl-RS"/>
        </w:rPr>
      </w:pPr>
      <w:r w:rsidRPr="00A36936">
        <w:rPr>
          <w:bCs/>
          <w:sz w:val="24"/>
          <w:szCs w:val="24"/>
          <w:lang w:val="sr-Cyrl-RS"/>
        </w:rPr>
        <w:t>2) обезб</w:t>
      </w:r>
      <w:r w:rsidR="00667B26">
        <w:rPr>
          <w:bCs/>
          <w:sz w:val="24"/>
          <w:szCs w:val="24"/>
          <w:lang w:val="sr-Cyrl-RS"/>
        </w:rPr>
        <w:t>ј</w:t>
      </w:r>
      <w:r w:rsidRPr="00A36936">
        <w:rPr>
          <w:bCs/>
          <w:sz w:val="24"/>
          <w:szCs w:val="24"/>
          <w:lang w:val="sr-Cyrl-RS"/>
        </w:rPr>
        <w:t>едити да процес доношења одлука буде у складу са принципима ко-менаџмента, уз учешће и активни допринос свих заинтересованих страна</w:t>
      </w:r>
      <w:r w:rsidR="00A36936">
        <w:rPr>
          <w:bCs/>
          <w:sz w:val="24"/>
          <w:szCs w:val="24"/>
          <w:lang w:val="sr-Cyrl-RS"/>
        </w:rPr>
        <w:t xml:space="preserve"> (координациони механизам за редовну размену мишљења између локалне администрације и </w:t>
      </w:r>
      <w:r w:rsidR="00667B26">
        <w:rPr>
          <w:bCs/>
          <w:sz w:val="24"/>
          <w:szCs w:val="24"/>
          <w:lang w:val="sr-Cyrl-RS"/>
        </w:rPr>
        <w:t>других актера из заједнице, прије</w:t>
      </w:r>
      <w:r w:rsidR="00A36936">
        <w:rPr>
          <w:bCs/>
          <w:sz w:val="24"/>
          <w:szCs w:val="24"/>
          <w:lang w:val="sr-Cyrl-RS"/>
        </w:rPr>
        <w:t xml:space="preserve"> свега младих – Отворена врата, јавне расправе, увођење дана у м</w:t>
      </w:r>
      <w:r w:rsidR="00667B26">
        <w:rPr>
          <w:bCs/>
          <w:sz w:val="24"/>
          <w:szCs w:val="24"/>
          <w:lang w:val="sr-Cyrl-RS"/>
        </w:rPr>
        <w:t>ј</w:t>
      </w:r>
      <w:r w:rsidR="00A36936">
        <w:rPr>
          <w:bCs/>
          <w:sz w:val="24"/>
          <w:szCs w:val="24"/>
          <w:lang w:val="sr-Cyrl-RS"/>
        </w:rPr>
        <w:t>есецу за консултације и сл.)</w:t>
      </w:r>
      <w:r w:rsidRPr="00A36936">
        <w:rPr>
          <w:bCs/>
          <w:sz w:val="24"/>
          <w:szCs w:val="24"/>
          <w:lang w:val="sr-Cyrl-RS"/>
        </w:rPr>
        <w:t>;</w:t>
      </w:r>
    </w:p>
    <w:p w14:paraId="72C3891D" w14:textId="77777777" w:rsidR="007A4C23" w:rsidRPr="00A36936" w:rsidRDefault="007A4C23" w:rsidP="003A7FD3">
      <w:pPr>
        <w:jc w:val="both"/>
        <w:rPr>
          <w:bCs/>
          <w:sz w:val="24"/>
          <w:szCs w:val="24"/>
          <w:lang w:val="sr-Cyrl-RS"/>
        </w:rPr>
      </w:pPr>
      <w:r w:rsidRPr="00A36936">
        <w:rPr>
          <w:bCs/>
          <w:sz w:val="24"/>
          <w:szCs w:val="24"/>
          <w:lang w:val="sr-Cyrl-RS"/>
        </w:rPr>
        <w:t>3) обезб</w:t>
      </w:r>
      <w:r w:rsidR="00667B26">
        <w:rPr>
          <w:bCs/>
          <w:sz w:val="24"/>
          <w:szCs w:val="24"/>
          <w:lang w:val="sr-Cyrl-RS"/>
        </w:rPr>
        <w:t>ј</w:t>
      </w:r>
      <w:r w:rsidRPr="00A36936">
        <w:rPr>
          <w:bCs/>
          <w:sz w:val="24"/>
          <w:szCs w:val="24"/>
          <w:lang w:val="sr-Cyrl-RS"/>
        </w:rPr>
        <w:t>едити интегрисану омладинску политику кроз унапређење заједничког планирања и спровођење исте кроз заједничке пројекте, управљање разм</w:t>
      </w:r>
      <w:r w:rsidR="00667B26">
        <w:rPr>
          <w:bCs/>
          <w:sz w:val="24"/>
          <w:szCs w:val="24"/>
          <w:lang w:val="sr-Cyrl-RS"/>
        </w:rPr>
        <w:t>ј</w:t>
      </w:r>
      <w:r w:rsidRPr="00A36936">
        <w:rPr>
          <w:bCs/>
          <w:sz w:val="24"/>
          <w:szCs w:val="24"/>
          <w:lang w:val="sr-Cyrl-RS"/>
        </w:rPr>
        <w:t>еном информација и знања о младима</w:t>
      </w:r>
      <w:r w:rsidR="00A36936">
        <w:rPr>
          <w:bCs/>
          <w:sz w:val="24"/>
          <w:szCs w:val="24"/>
          <w:lang w:val="sr-Cyrl-RS"/>
        </w:rPr>
        <w:t xml:space="preserve"> (скупови усм</w:t>
      </w:r>
      <w:r w:rsidR="00667B26">
        <w:rPr>
          <w:bCs/>
          <w:sz w:val="24"/>
          <w:szCs w:val="24"/>
          <w:lang w:val="sr-Cyrl-RS"/>
        </w:rPr>
        <w:t>ј</w:t>
      </w:r>
      <w:r w:rsidR="00A36936">
        <w:rPr>
          <w:bCs/>
          <w:sz w:val="24"/>
          <w:szCs w:val="24"/>
          <w:lang w:val="sr-Cyrl-RS"/>
        </w:rPr>
        <w:t>ерени на повезивање и умрежавање различитих актера из заједнице, подстицање међусекторског приступа у процесима)</w:t>
      </w:r>
      <w:r w:rsidRPr="00A36936">
        <w:rPr>
          <w:bCs/>
          <w:sz w:val="24"/>
          <w:szCs w:val="24"/>
          <w:lang w:val="sr-Cyrl-RS"/>
        </w:rPr>
        <w:t>;</w:t>
      </w:r>
    </w:p>
    <w:p w14:paraId="5270187E" w14:textId="77777777" w:rsidR="007A4C23" w:rsidRPr="00A36936" w:rsidRDefault="007A4C23" w:rsidP="003A7FD3">
      <w:pPr>
        <w:jc w:val="both"/>
        <w:rPr>
          <w:bCs/>
          <w:sz w:val="24"/>
          <w:szCs w:val="24"/>
          <w:lang w:val="sr-Cyrl-RS"/>
        </w:rPr>
      </w:pPr>
      <w:r w:rsidRPr="00A36936">
        <w:rPr>
          <w:bCs/>
          <w:sz w:val="24"/>
          <w:szCs w:val="24"/>
          <w:lang w:val="sr-Cyrl-RS"/>
        </w:rPr>
        <w:t>4) развити јединствен и свеобухватан систем мониторинга и евалуације који ће обезб</w:t>
      </w:r>
      <w:r w:rsidR="00715B2B">
        <w:rPr>
          <w:bCs/>
          <w:sz w:val="24"/>
          <w:szCs w:val="24"/>
          <w:lang w:val="sr-Cyrl-RS"/>
        </w:rPr>
        <w:t>ј</w:t>
      </w:r>
      <w:r w:rsidRPr="00A36936">
        <w:rPr>
          <w:bCs/>
          <w:sz w:val="24"/>
          <w:szCs w:val="24"/>
          <w:lang w:val="sr-Cyrl-RS"/>
        </w:rPr>
        <w:t>едити квантитативне и квалитативне податке о спровођењу омладинске политике</w:t>
      </w:r>
      <w:r w:rsidR="00A36936">
        <w:rPr>
          <w:bCs/>
          <w:sz w:val="24"/>
          <w:szCs w:val="24"/>
          <w:lang w:val="sr-Cyrl-RS"/>
        </w:rPr>
        <w:t xml:space="preserve"> (јединствена база података са унапр</w:t>
      </w:r>
      <w:r w:rsidR="00715B2B">
        <w:rPr>
          <w:bCs/>
          <w:sz w:val="24"/>
          <w:szCs w:val="24"/>
          <w:lang w:val="sr-Cyrl-RS"/>
        </w:rPr>
        <w:t>иј</w:t>
      </w:r>
      <w:r w:rsidR="00A36936">
        <w:rPr>
          <w:bCs/>
          <w:sz w:val="24"/>
          <w:szCs w:val="24"/>
          <w:lang w:val="sr-Cyrl-RS"/>
        </w:rPr>
        <w:t>ед дефинисаним параметрима)</w:t>
      </w:r>
      <w:r w:rsidRPr="00A36936">
        <w:rPr>
          <w:bCs/>
          <w:sz w:val="24"/>
          <w:szCs w:val="24"/>
          <w:lang w:val="sr-Cyrl-RS"/>
        </w:rPr>
        <w:t>;</w:t>
      </w:r>
    </w:p>
    <w:p w14:paraId="31687676" w14:textId="77777777" w:rsidR="00A36936" w:rsidRDefault="00A36936" w:rsidP="003A7FD3">
      <w:pPr>
        <w:jc w:val="both"/>
        <w:rPr>
          <w:bCs/>
          <w:sz w:val="24"/>
          <w:szCs w:val="24"/>
          <w:lang w:val="sr-Cyrl-RS"/>
        </w:rPr>
      </w:pPr>
      <w:r w:rsidRPr="00A36936">
        <w:rPr>
          <w:bCs/>
          <w:sz w:val="24"/>
          <w:szCs w:val="24"/>
          <w:lang w:val="sr-Cyrl-RS"/>
        </w:rPr>
        <w:t>5) континуирано прикупљати податке о младима кроз истраживања положаја и потреба младих</w:t>
      </w:r>
      <w:r>
        <w:rPr>
          <w:bCs/>
          <w:sz w:val="24"/>
          <w:szCs w:val="24"/>
          <w:lang w:val="sr-Cyrl-RS"/>
        </w:rPr>
        <w:t xml:space="preserve"> (периодичне онлајн анкете и упитници у школама и другим установама/удружењима која окупљају младе; фокус групе, појединачни разговори са истакнутим омладинским активистима)</w:t>
      </w:r>
      <w:r w:rsidRPr="00A36936">
        <w:rPr>
          <w:bCs/>
          <w:sz w:val="24"/>
          <w:szCs w:val="24"/>
          <w:lang w:val="sr-Cyrl-RS"/>
        </w:rPr>
        <w:t>;</w:t>
      </w:r>
    </w:p>
    <w:p w14:paraId="0F955ACC" w14:textId="77777777" w:rsidR="007A4C23" w:rsidRPr="00A36936" w:rsidRDefault="00A36936" w:rsidP="003A7FD3">
      <w:pPr>
        <w:jc w:val="both"/>
        <w:rPr>
          <w:bCs/>
          <w:sz w:val="24"/>
          <w:szCs w:val="24"/>
          <w:lang w:val="sr-Cyrl-RS"/>
        </w:rPr>
      </w:pPr>
      <w:r>
        <w:rPr>
          <w:bCs/>
          <w:sz w:val="24"/>
          <w:szCs w:val="24"/>
          <w:lang w:val="sr-Cyrl-RS"/>
        </w:rPr>
        <w:t>6</w:t>
      </w:r>
      <w:r w:rsidR="007A4C23" w:rsidRPr="00A36936">
        <w:rPr>
          <w:bCs/>
          <w:sz w:val="24"/>
          <w:szCs w:val="24"/>
          <w:lang w:val="sr-Cyrl-RS"/>
        </w:rPr>
        <w:t>) континуирано радити на прилагођавању постојећих и креирању нових услуга према потребама младих</w:t>
      </w:r>
      <w:r>
        <w:rPr>
          <w:bCs/>
          <w:sz w:val="24"/>
          <w:szCs w:val="24"/>
          <w:lang w:val="sr-Cyrl-RS"/>
        </w:rPr>
        <w:t xml:space="preserve"> (праћење тренда према подацима из истраживања)</w:t>
      </w:r>
      <w:r w:rsidR="007A4C23" w:rsidRPr="00A36936">
        <w:rPr>
          <w:bCs/>
          <w:sz w:val="24"/>
          <w:szCs w:val="24"/>
          <w:lang w:val="sr-Cyrl-RS"/>
        </w:rPr>
        <w:t>;</w:t>
      </w:r>
    </w:p>
    <w:p w14:paraId="6FC8F3FC" w14:textId="77777777" w:rsidR="007A4C23" w:rsidRDefault="00A36936" w:rsidP="003A7FD3">
      <w:pPr>
        <w:jc w:val="both"/>
        <w:rPr>
          <w:bCs/>
          <w:sz w:val="24"/>
          <w:szCs w:val="24"/>
          <w:lang w:val="sr-Cyrl-RS"/>
        </w:rPr>
      </w:pPr>
      <w:r>
        <w:rPr>
          <w:bCs/>
          <w:sz w:val="24"/>
          <w:szCs w:val="24"/>
          <w:lang w:val="sr-Cyrl-RS"/>
        </w:rPr>
        <w:t>7</w:t>
      </w:r>
      <w:r w:rsidR="007A4C23" w:rsidRPr="00A36936">
        <w:rPr>
          <w:bCs/>
          <w:sz w:val="24"/>
          <w:szCs w:val="24"/>
          <w:lang w:val="sr-Cyrl-RS"/>
        </w:rPr>
        <w:t>) омогућити транспарентан процес доношења одлука и доступност информација од значаја за младе</w:t>
      </w:r>
      <w:r w:rsidR="00641FF0">
        <w:rPr>
          <w:bCs/>
          <w:sz w:val="24"/>
          <w:szCs w:val="24"/>
          <w:lang w:val="sr-Cyrl-RS"/>
        </w:rPr>
        <w:t xml:space="preserve"> (спровођење свих селекционих процеса по прецизним и јавно доступним критеријумима; благовремено постављање информација од значаја за младе на интернет презентацију Градске управе; дистрибуција информација од посебног интереса слањем ка структурама које се баве младима – школама, спортским клубовима, удружењима)</w:t>
      </w:r>
      <w:r>
        <w:rPr>
          <w:bCs/>
          <w:sz w:val="24"/>
          <w:szCs w:val="24"/>
          <w:lang w:val="sr-Cyrl-RS"/>
        </w:rPr>
        <w:t>.</w:t>
      </w:r>
    </w:p>
    <w:p w14:paraId="0B450D60" w14:textId="77777777" w:rsidR="00A36936" w:rsidRPr="00705823" w:rsidRDefault="00641FF0" w:rsidP="00705823">
      <w:pPr>
        <w:jc w:val="both"/>
        <w:rPr>
          <w:bCs/>
          <w:sz w:val="24"/>
          <w:szCs w:val="24"/>
          <w:lang w:val="sr-Cyrl-RS"/>
        </w:rPr>
      </w:pPr>
      <w:r>
        <w:rPr>
          <w:bCs/>
          <w:sz w:val="24"/>
          <w:szCs w:val="24"/>
          <w:lang w:val="sr-Cyrl-RS"/>
        </w:rPr>
        <w:t>Наведене препоруке требало би да олакшају спровођење и праћење омладинске политике Града Добоја, будући да у фокус стављају координацију актера (укључивање шире друштвене заједнице у процесе) и транспарентност, а на бази реално дефинисаних потреба и приоритета младих.</w:t>
      </w:r>
      <w:r w:rsidR="00A36936">
        <w:rPr>
          <w:b/>
          <w:sz w:val="28"/>
          <w:szCs w:val="28"/>
          <w:lang w:val="sr-Cyrl-RS"/>
        </w:rPr>
        <w:br w:type="page"/>
      </w:r>
    </w:p>
    <w:p w14:paraId="731ED50B" w14:textId="77777777" w:rsidR="008E7439" w:rsidRPr="005039F7" w:rsidRDefault="008E7439" w:rsidP="00272187">
      <w:pPr>
        <w:pStyle w:val="1"/>
      </w:pPr>
      <w:bookmarkStart w:id="43" w:name="_Toc34113346"/>
      <w:r w:rsidRPr="005039F7">
        <w:lastRenderedPageBreak/>
        <w:t xml:space="preserve">11. </w:t>
      </w:r>
      <w:r w:rsidRPr="00272187">
        <w:t>ЗАКЉУЧАК</w:t>
      </w:r>
      <w:bookmarkEnd w:id="43"/>
    </w:p>
    <w:p w14:paraId="00DFF78B" w14:textId="77777777" w:rsidR="00F60DFE" w:rsidRPr="00F60DFE" w:rsidRDefault="00F60DFE" w:rsidP="00F60DFE">
      <w:pPr>
        <w:pStyle w:val="a"/>
        <w:rPr>
          <w:bCs/>
          <w:lang w:val="sr-Cyrl-RS"/>
        </w:rPr>
      </w:pPr>
      <w:r w:rsidRPr="00F60DFE">
        <w:rPr>
          <w:bCs/>
          <w:lang w:val="sr-Cyrl-RS"/>
        </w:rPr>
        <w:t xml:space="preserve">Отвореност актуелне градске власти </w:t>
      </w:r>
      <w:r>
        <w:rPr>
          <w:bCs/>
          <w:lang w:val="sr-Cyrl-RS"/>
        </w:rPr>
        <w:t xml:space="preserve">за уврштање питања младих у приоритете локалне заједнице </w:t>
      </w:r>
      <w:r w:rsidRPr="00F60DFE">
        <w:rPr>
          <w:bCs/>
          <w:lang w:val="sr-Cyrl-RS"/>
        </w:rPr>
        <w:t>јасан је сигнал да је ово идеалан тренутак да се креирању и спровођењу омладинске политике приступи на системски и организован начин, постављањем јасног оквира и укључивањем свих структура од значаја за положај младих.</w:t>
      </w:r>
    </w:p>
    <w:p w14:paraId="2B283C61" w14:textId="77777777" w:rsidR="00F60DFE" w:rsidRPr="00F60DFE" w:rsidRDefault="00F60DFE" w:rsidP="00F60DFE">
      <w:pPr>
        <w:pStyle w:val="a"/>
        <w:rPr>
          <w:bCs/>
          <w:lang w:val="sr-Cyrl-RS"/>
        </w:rPr>
      </w:pPr>
      <w:r w:rsidRPr="00F60DFE">
        <w:rPr>
          <w:bCs/>
          <w:lang w:val="sr-Cyrl-RS"/>
        </w:rPr>
        <w:t>Концепт проактивне и инклузивне заједнице подразумјева да терет одговорности није само на носиоцима градске власти, већ и на свима онима којих се одређена политика тиче, те је очекивање да различити актери из заједнице дају свој допринос реализацији омладинске политике Града Добоја, са фокусом на стварању активних грађана и успостављању редовне и двосмјерне комуникације између младих и доносилаца одлука.</w:t>
      </w:r>
    </w:p>
    <w:p w14:paraId="41A12783" w14:textId="77777777" w:rsidR="00F60DFE" w:rsidRPr="00F60DFE" w:rsidRDefault="00F60DFE" w:rsidP="00F60DFE">
      <w:pPr>
        <w:pStyle w:val="a"/>
        <w:rPr>
          <w:bCs/>
          <w:lang w:val="sr-Cyrl-RS"/>
        </w:rPr>
      </w:pPr>
      <w:r w:rsidRPr="00F60DFE">
        <w:rPr>
          <w:bCs/>
          <w:lang w:val="sr-Cyrl-RS"/>
        </w:rPr>
        <w:t>Досадашња комуникација са младим људима из Града Добоја показала је да млади генерално нису пасивни, незаинтересовани и инертни, већ да су једноставно – неинформисани (или са друге стране – „претрпани“ информацијама без развијених капацитета за адекватну селекцију релевантности истих) и не</w:t>
      </w:r>
      <w:r>
        <w:rPr>
          <w:bCs/>
          <w:lang w:val="sr-Cyrl-RS"/>
        </w:rPr>
        <w:t xml:space="preserve">адекватно </w:t>
      </w:r>
      <w:r w:rsidRPr="00F60DFE">
        <w:rPr>
          <w:bCs/>
          <w:lang w:val="sr-Cyrl-RS"/>
        </w:rPr>
        <w:t>укључени у друштвене процесе од значаја, због чега је обавеза свих нас да им помогнемо да се активирају и да се њихов глас чује.</w:t>
      </w:r>
    </w:p>
    <w:p w14:paraId="5E759C80" w14:textId="77777777" w:rsidR="008E7439" w:rsidRPr="00F60DFE" w:rsidRDefault="00F60DFE" w:rsidP="00F60DFE">
      <w:pPr>
        <w:pStyle w:val="a"/>
        <w:rPr>
          <w:bCs/>
          <w:lang w:val="sr-Cyrl-RS"/>
        </w:rPr>
      </w:pPr>
      <w:r w:rsidRPr="00F60DFE">
        <w:rPr>
          <w:bCs/>
          <w:lang w:val="sr-Cyrl-RS"/>
        </w:rPr>
        <w:t>Млади представљају петину укупне популације и сходно томе – значајну категорију становништва чије потребе треба ставити више на љествици заједнице, од локалног до међународног нивоа, и наша је интенција да својим дјеловањем, почев од усвајања документа „Омладинска политика Града Добоја за период 2020-2025. године“ учинимо да Град Добој буде у будућности препознат као „град оријентисан ка младима“ и „град по мјери младог човјека“ чинећи младе заинтересованим за останак у свом родном мјесту кроз стварање додатних прилика за вођење квалитетног живота, како са економске, тако и са социјалне стране. </w:t>
      </w:r>
    </w:p>
    <w:p w14:paraId="6101BCCE" w14:textId="77777777" w:rsidR="008E7439" w:rsidRDefault="00D07078">
      <w:pPr>
        <w:rPr>
          <w:rFonts w:ascii="Calibri" w:eastAsia="Calibri" w:hAnsi="Calibri" w:cs="Vrinda"/>
          <w:b/>
          <w:bCs/>
          <w:sz w:val="24"/>
          <w:szCs w:val="24"/>
          <w:lang w:val="sr-Cyrl-RS"/>
        </w:rPr>
      </w:pPr>
      <w:r>
        <w:rPr>
          <w:rFonts w:ascii="Calibri" w:eastAsia="Calibri" w:hAnsi="Calibri" w:cs="Vrinda"/>
          <w:b/>
          <w:bCs/>
          <w:sz w:val="24"/>
          <w:szCs w:val="24"/>
          <w:lang w:val="sr-Cyrl-RS"/>
        </w:rPr>
        <w:br w:type="page"/>
      </w:r>
    </w:p>
    <w:p w14:paraId="1AB510AB" w14:textId="77777777" w:rsidR="00782167" w:rsidRPr="001720EB" w:rsidRDefault="00782167" w:rsidP="00272187">
      <w:pPr>
        <w:pStyle w:val="1"/>
      </w:pPr>
      <w:bookmarkStart w:id="44" w:name="_Toc34113347"/>
      <w:r w:rsidRPr="00782167">
        <w:lastRenderedPageBreak/>
        <w:t>АНЕКС 1 – Модел Упитника</w:t>
      </w:r>
      <w:bookmarkEnd w:id="44"/>
    </w:p>
    <w:p w14:paraId="2F4D1DD4" w14:textId="77777777" w:rsidR="00782167" w:rsidRPr="00782167" w:rsidRDefault="00782167" w:rsidP="00782167">
      <w:pPr>
        <w:spacing w:after="0" w:line="240" w:lineRule="auto"/>
        <w:jc w:val="center"/>
        <w:rPr>
          <w:rFonts w:ascii="Calibri" w:eastAsia="Calibri" w:hAnsi="Calibri" w:cs="Vrinda"/>
          <w:b/>
          <w:bCs/>
          <w:caps/>
          <w:sz w:val="24"/>
          <w:szCs w:val="24"/>
          <w:lang w:val="sr-Cyrl-RS"/>
        </w:rPr>
      </w:pPr>
      <w:r w:rsidRPr="00782167">
        <w:rPr>
          <w:rFonts w:ascii="Calibri" w:eastAsia="Calibri" w:hAnsi="Calibri" w:cs="Vrinda"/>
          <w:b/>
          <w:bCs/>
          <w:caps/>
          <w:sz w:val="24"/>
          <w:szCs w:val="24"/>
          <w:lang w:val="sr-Cyrl-RS"/>
        </w:rPr>
        <w:t>УПИТНИК</w:t>
      </w:r>
    </w:p>
    <w:p w14:paraId="3C7E2036" w14:textId="77777777" w:rsidR="00782167" w:rsidRPr="00782167" w:rsidRDefault="00782167" w:rsidP="00782167">
      <w:pPr>
        <w:spacing w:after="0" w:line="240" w:lineRule="auto"/>
        <w:jc w:val="center"/>
        <w:rPr>
          <w:rFonts w:ascii="Calibri" w:eastAsia="Calibri" w:hAnsi="Calibri" w:cs="Vrinda"/>
          <w:b/>
          <w:bCs/>
          <w:caps/>
          <w:sz w:val="24"/>
          <w:szCs w:val="24"/>
          <w:lang w:val="sr-Cyrl-RS"/>
        </w:rPr>
      </w:pPr>
      <w:r w:rsidRPr="00782167">
        <w:rPr>
          <w:rFonts w:ascii="Calibri" w:eastAsia="Calibri" w:hAnsi="Calibri" w:cs="Vrinda"/>
          <w:b/>
          <w:bCs/>
          <w:caps/>
          <w:sz w:val="24"/>
          <w:szCs w:val="24"/>
          <w:lang w:val="sr-Cyrl-RS"/>
        </w:rPr>
        <w:t xml:space="preserve">Потребе и приоритети младих Града Добоја </w:t>
      </w:r>
    </w:p>
    <w:p w14:paraId="4DA69B6C" w14:textId="77777777" w:rsidR="001720EB" w:rsidRDefault="001720EB" w:rsidP="001720EB">
      <w:pPr>
        <w:spacing w:after="160" w:line="259" w:lineRule="auto"/>
        <w:jc w:val="both"/>
        <w:rPr>
          <w:rFonts w:ascii="Calibri" w:eastAsia="Calibri" w:hAnsi="Calibri" w:cs="Vrinda"/>
          <w:b/>
          <w:bCs/>
          <w:lang w:val="sr-Cyrl-RS"/>
        </w:rPr>
      </w:pPr>
    </w:p>
    <w:p w14:paraId="0BA555FB" w14:textId="77777777" w:rsidR="00782167" w:rsidRDefault="00782167" w:rsidP="001720EB">
      <w:pPr>
        <w:spacing w:after="160" w:line="259" w:lineRule="auto"/>
        <w:jc w:val="both"/>
        <w:rPr>
          <w:rFonts w:ascii="Calibri" w:eastAsia="Calibri" w:hAnsi="Calibri" w:cs="Vrinda"/>
          <w:lang w:val="sr-Cyrl-RS"/>
        </w:rPr>
      </w:pPr>
      <w:r w:rsidRPr="00782167">
        <w:rPr>
          <w:rFonts w:ascii="Calibri" w:eastAsia="Calibri" w:hAnsi="Calibri" w:cs="Vrinda"/>
          <w:lang w:val="sr-Cyrl-RS"/>
        </w:rPr>
        <w:t>Упитник</w:t>
      </w:r>
      <w:r w:rsidR="001720EB">
        <w:rPr>
          <w:rFonts w:ascii="Calibri" w:eastAsia="Calibri" w:hAnsi="Calibri" w:cs="Vrinda"/>
          <w:lang w:val="sr-Cyrl-RS"/>
        </w:rPr>
        <w:t xml:space="preserve">, иницијално израђен за </w:t>
      </w:r>
      <w:r w:rsidRPr="00782167">
        <w:rPr>
          <w:rFonts w:ascii="Calibri" w:eastAsia="Calibri" w:hAnsi="Calibri" w:cs="Vrinda"/>
          <w:lang w:val="sr-Cyrl-RS"/>
        </w:rPr>
        <w:t xml:space="preserve"> </w:t>
      </w:r>
      <w:r w:rsidR="001720EB">
        <w:rPr>
          <w:rFonts w:ascii="Calibri" w:eastAsia="Calibri" w:hAnsi="Calibri" w:cs="Vrinda"/>
          <w:lang w:val="sr-Cyrl-RS"/>
        </w:rPr>
        <w:t>потребе</w:t>
      </w:r>
      <w:r w:rsidRPr="00782167">
        <w:rPr>
          <w:rFonts w:ascii="Calibri" w:eastAsia="Calibri" w:hAnsi="Calibri" w:cs="Vrinda"/>
          <w:lang w:val="sr-Cyrl-RS"/>
        </w:rPr>
        <w:t xml:space="preserve"> пројекта „Партиципативни приступи у изради локалних стратешких докумената: АКТИВНИ МЛАДИ ЗА ЛОКАЛНИ РАЗВОЈ“ који</w:t>
      </w:r>
      <w:r w:rsidR="001720EB">
        <w:rPr>
          <w:rFonts w:ascii="Calibri" w:eastAsia="Calibri" w:hAnsi="Calibri" w:cs="Vrinda"/>
          <w:lang w:val="sr-Cyrl-RS"/>
        </w:rPr>
        <w:t xml:space="preserve"> је</w:t>
      </w:r>
      <w:r w:rsidRPr="00782167">
        <w:rPr>
          <w:rFonts w:ascii="Calibri" w:eastAsia="Calibri" w:hAnsi="Calibri" w:cs="Vrinda"/>
          <w:lang w:val="sr-Cyrl-RS"/>
        </w:rPr>
        <w:t xml:space="preserve"> реализ</w:t>
      </w:r>
      <w:r w:rsidR="001720EB">
        <w:rPr>
          <w:rFonts w:ascii="Calibri" w:eastAsia="Calibri" w:hAnsi="Calibri" w:cs="Vrinda"/>
          <w:lang w:val="sr-Cyrl-RS"/>
        </w:rPr>
        <w:t>овао</w:t>
      </w:r>
      <w:r w:rsidRPr="00782167">
        <w:rPr>
          <w:rFonts w:ascii="Calibri" w:eastAsia="Calibri" w:hAnsi="Calibri" w:cs="Vrinda"/>
          <w:lang w:val="sr-Cyrl-RS"/>
        </w:rPr>
        <w:t xml:space="preserve"> Синдикално едукативни центар уз подршку Европске омладинске фондације Савјета Европе</w:t>
      </w:r>
      <w:r w:rsidR="001720EB">
        <w:rPr>
          <w:rFonts w:ascii="Calibri" w:eastAsia="Calibri" w:hAnsi="Calibri" w:cs="Vrinda"/>
          <w:lang w:val="sr-Cyrl-RS"/>
        </w:rPr>
        <w:t>,</w:t>
      </w:r>
      <w:r w:rsidRPr="00782167">
        <w:rPr>
          <w:rFonts w:ascii="Calibri" w:eastAsia="Calibri" w:hAnsi="Calibri" w:cs="Vrinda"/>
          <w:lang w:val="sr-Cyrl-RS"/>
        </w:rPr>
        <w:t xml:space="preserve"> </w:t>
      </w:r>
      <w:r w:rsidR="001720EB">
        <w:rPr>
          <w:rFonts w:ascii="Calibri" w:eastAsia="Calibri" w:hAnsi="Calibri" w:cs="Vrinda"/>
          <w:lang w:val="sr-Cyrl-RS"/>
        </w:rPr>
        <w:t>и</w:t>
      </w:r>
      <w:r w:rsidRPr="00782167">
        <w:rPr>
          <w:rFonts w:ascii="Calibri" w:eastAsia="Calibri" w:hAnsi="Calibri" w:cs="Vrinda"/>
          <w:lang w:val="sr-Cyrl-RS"/>
        </w:rPr>
        <w:t>ма за циљ да утврди шта је младима из Добоја стварно важно, како би се у наредном периоду радило на остваривању приоритетних потреба младих из нашег града. Стога вас молимо да при давању одговора будете прецизни и конкретни – ваше нам је мишљење важно и на бази истог ћемо дефинисати своје даље активности. Додатно, захваљујемо за издвојено време за попуњавање упитника!</w:t>
      </w:r>
    </w:p>
    <w:p w14:paraId="60E02632" w14:textId="77777777" w:rsidR="001720EB" w:rsidRPr="001720EB" w:rsidRDefault="001720EB" w:rsidP="001720EB">
      <w:pPr>
        <w:spacing w:after="160" w:line="259" w:lineRule="auto"/>
        <w:jc w:val="both"/>
        <w:rPr>
          <w:rFonts w:ascii="Calibri" w:eastAsia="Calibri" w:hAnsi="Calibri" w:cs="Vrinda"/>
          <w:lang w:val="sr-Cyrl-RS"/>
        </w:rPr>
      </w:pPr>
    </w:p>
    <w:p w14:paraId="122625DB" w14:textId="77777777" w:rsidR="00782167" w:rsidRPr="00782167" w:rsidRDefault="00782167" w:rsidP="00782167">
      <w:pPr>
        <w:numPr>
          <w:ilvl w:val="0"/>
          <w:numId w:val="32"/>
        </w:numPr>
        <w:spacing w:after="160" w:line="259" w:lineRule="auto"/>
        <w:rPr>
          <w:rFonts w:ascii="Calibri" w:eastAsia="Calibri" w:hAnsi="Calibri" w:cs="Vrinda"/>
          <w:lang w:val="sr-Cyrl-RS"/>
        </w:rPr>
      </w:pPr>
      <w:r w:rsidRPr="00782167">
        <w:rPr>
          <w:rFonts w:ascii="Calibri" w:eastAsia="Calibri" w:hAnsi="Calibri" w:cs="Vrinda"/>
          <w:b/>
          <w:bCs/>
          <w:lang w:val="sr-Cyrl-RS"/>
        </w:rPr>
        <w:t>Име и презиме</w:t>
      </w:r>
      <w:r w:rsidRPr="00782167">
        <w:rPr>
          <w:rFonts w:ascii="Calibri" w:eastAsia="Calibri" w:hAnsi="Calibri" w:cs="Vrinda"/>
          <w:lang w:val="sr-Cyrl-RS"/>
        </w:rPr>
        <w:t xml:space="preserve"> (по жељи)</w:t>
      </w:r>
      <w:r w:rsidRPr="00782167">
        <w:rPr>
          <w:rFonts w:ascii="Calibri" w:eastAsia="Calibri" w:hAnsi="Calibri" w:cs="Vrinda"/>
          <w:lang w:val="sr-Latn-RS"/>
        </w:rPr>
        <w:t xml:space="preserve"> __________________________________</w:t>
      </w:r>
    </w:p>
    <w:p w14:paraId="5C87064B" w14:textId="77777777" w:rsidR="00782167" w:rsidRPr="00782167" w:rsidRDefault="00782167" w:rsidP="00782167">
      <w:pPr>
        <w:numPr>
          <w:ilvl w:val="0"/>
          <w:numId w:val="32"/>
        </w:numPr>
        <w:spacing w:after="160" w:line="259" w:lineRule="auto"/>
        <w:rPr>
          <w:rFonts w:ascii="Calibri" w:eastAsia="Calibri" w:hAnsi="Calibri" w:cs="Vrinda"/>
          <w:lang w:val="sr-Cyrl-RS"/>
        </w:rPr>
      </w:pPr>
      <w:r w:rsidRPr="00782167">
        <w:rPr>
          <w:rFonts w:ascii="Calibri" w:eastAsia="Calibri" w:hAnsi="Calibri" w:cs="Vrinda"/>
          <w:b/>
          <w:bCs/>
          <w:lang w:val="sr-Cyrl-RS"/>
        </w:rPr>
        <w:t>Годиште</w:t>
      </w:r>
      <w:r w:rsidRPr="00782167">
        <w:rPr>
          <w:rFonts w:ascii="Calibri" w:eastAsia="Calibri" w:hAnsi="Calibri" w:cs="Vrinda"/>
          <w:lang w:val="sr-Latn-RS"/>
        </w:rPr>
        <w:t xml:space="preserve"> ___________</w:t>
      </w:r>
    </w:p>
    <w:p w14:paraId="43094CE1" w14:textId="77777777" w:rsidR="00782167" w:rsidRPr="00782167" w:rsidRDefault="00782167" w:rsidP="00782167">
      <w:pPr>
        <w:numPr>
          <w:ilvl w:val="0"/>
          <w:numId w:val="32"/>
        </w:numPr>
        <w:spacing w:after="160" w:line="259" w:lineRule="auto"/>
        <w:rPr>
          <w:rFonts w:ascii="Calibri" w:eastAsia="Calibri" w:hAnsi="Calibri" w:cs="Vrinda"/>
          <w:lang w:val="sr-Cyrl-RS"/>
        </w:rPr>
      </w:pPr>
      <w:r w:rsidRPr="00782167">
        <w:rPr>
          <w:rFonts w:ascii="Calibri" w:eastAsia="Calibri" w:hAnsi="Calibri" w:cs="Vrinda"/>
          <w:b/>
          <w:bCs/>
          <w:lang w:val="sr-Cyrl-RS"/>
        </w:rPr>
        <w:t xml:space="preserve">И-мејл </w:t>
      </w:r>
      <w:r w:rsidRPr="001720EB">
        <w:rPr>
          <w:rFonts w:ascii="Calibri" w:eastAsia="Calibri" w:hAnsi="Calibri" w:cs="Vrinda"/>
          <w:lang w:val="sr-Cyrl-RS"/>
        </w:rPr>
        <w:t>(по жељи)</w:t>
      </w:r>
      <w:r w:rsidRPr="00782167">
        <w:rPr>
          <w:rFonts w:ascii="Calibri" w:eastAsia="Calibri" w:hAnsi="Calibri" w:cs="Vrinda"/>
          <w:lang w:val="sr-Latn-RS"/>
        </w:rPr>
        <w:t xml:space="preserve"> _________________________________________</w:t>
      </w:r>
    </w:p>
    <w:p w14:paraId="56D72137" w14:textId="77777777" w:rsidR="00782167" w:rsidRPr="00782167" w:rsidRDefault="00782167" w:rsidP="00782167">
      <w:pPr>
        <w:numPr>
          <w:ilvl w:val="0"/>
          <w:numId w:val="32"/>
        </w:numPr>
        <w:spacing w:after="160" w:line="259" w:lineRule="auto"/>
        <w:rPr>
          <w:rFonts w:ascii="Calibri" w:eastAsia="Calibri" w:hAnsi="Calibri" w:cs="Vrinda"/>
          <w:lang w:val="sr-Cyrl-RS"/>
        </w:rPr>
      </w:pPr>
      <w:r w:rsidRPr="00782167">
        <w:rPr>
          <w:rFonts w:ascii="Calibri" w:eastAsia="Calibri" w:hAnsi="Calibri" w:cs="Vrinda"/>
          <w:b/>
          <w:bCs/>
          <w:lang w:val="sr-Cyrl-RS"/>
        </w:rPr>
        <w:t>Образовање</w:t>
      </w:r>
      <w:r w:rsidRPr="00782167">
        <w:rPr>
          <w:rFonts w:ascii="Calibri" w:eastAsia="Calibri" w:hAnsi="Calibri" w:cs="Vrinda"/>
          <w:lang w:val="sr-Cyrl-RS"/>
        </w:rPr>
        <w:t xml:space="preserve"> (заокружити)</w:t>
      </w:r>
    </w:p>
    <w:p w14:paraId="16220DC7" w14:textId="77777777" w:rsidR="00782167" w:rsidRPr="00782167" w:rsidRDefault="00782167" w:rsidP="00782167">
      <w:pPr>
        <w:numPr>
          <w:ilvl w:val="0"/>
          <w:numId w:val="33"/>
        </w:numPr>
        <w:tabs>
          <w:tab w:val="left" w:pos="420"/>
        </w:tabs>
        <w:spacing w:after="0" w:line="240" w:lineRule="auto"/>
        <w:ind w:left="357" w:hanging="357"/>
        <w:rPr>
          <w:rFonts w:ascii="Calibri" w:eastAsia="Calibri" w:hAnsi="Calibri" w:cs="Vrinda"/>
          <w:lang w:val="sr-Cyrl-RS"/>
        </w:rPr>
      </w:pPr>
      <w:r w:rsidRPr="00782167">
        <w:rPr>
          <w:rFonts w:ascii="Calibri" w:eastAsia="Calibri" w:hAnsi="Calibri" w:cs="Vrinda"/>
          <w:lang w:val="sr-Cyrl-RS"/>
        </w:rPr>
        <w:t>Основна школа</w:t>
      </w:r>
    </w:p>
    <w:p w14:paraId="33775A1E" w14:textId="77777777" w:rsidR="00782167" w:rsidRPr="00782167" w:rsidRDefault="00782167" w:rsidP="00782167">
      <w:pPr>
        <w:numPr>
          <w:ilvl w:val="0"/>
          <w:numId w:val="33"/>
        </w:numPr>
        <w:tabs>
          <w:tab w:val="left" w:pos="420"/>
        </w:tabs>
        <w:spacing w:after="0" w:line="240" w:lineRule="auto"/>
        <w:ind w:left="357" w:hanging="357"/>
        <w:rPr>
          <w:rFonts w:ascii="Calibri" w:eastAsia="Calibri" w:hAnsi="Calibri" w:cs="Vrinda"/>
          <w:lang w:val="sr-Cyrl-RS"/>
        </w:rPr>
      </w:pPr>
      <w:r w:rsidRPr="00782167">
        <w:rPr>
          <w:rFonts w:ascii="Calibri" w:eastAsia="Calibri" w:hAnsi="Calibri" w:cs="Vrinda"/>
          <w:lang w:val="sr-Cyrl-RS"/>
        </w:rPr>
        <w:t>Средња школа</w:t>
      </w:r>
    </w:p>
    <w:p w14:paraId="04C90E0A" w14:textId="77777777" w:rsidR="00782167" w:rsidRPr="00782167" w:rsidRDefault="00782167" w:rsidP="00782167">
      <w:pPr>
        <w:numPr>
          <w:ilvl w:val="0"/>
          <w:numId w:val="33"/>
        </w:numPr>
        <w:tabs>
          <w:tab w:val="left" w:pos="420"/>
        </w:tabs>
        <w:spacing w:after="0" w:line="240" w:lineRule="auto"/>
        <w:ind w:left="357" w:hanging="357"/>
        <w:rPr>
          <w:rFonts w:ascii="Calibri" w:eastAsia="Calibri" w:hAnsi="Calibri" w:cs="Vrinda"/>
          <w:lang w:val="sr-Cyrl-RS"/>
        </w:rPr>
      </w:pPr>
      <w:r w:rsidRPr="00782167">
        <w:rPr>
          <w:rFonts w:ascii="Calibri" w:eastAsia="Calibri" w:hAnsi="Calibri" w:cs="Vrinda"/>
          <w:lang w:val="sr-Cyrl-RS"/>
        </w:rPr>
        <w:t>Факултет</w:t>
      </w:r>
    </w:p>
    <w:p w14:paraId="302C40A5" w14:textId="77777777" w:rsidR="00782167" w:rsidRPr="00782167" w:rsidRDefault="00782167" w:rsidP="00782167">
      <w:pPr>
        <w:tabs>
          <w:tab w:val="left" w:pos="420"/>
        </w:tabs>
        <w:spacing w:after="0" w:line="240" w:lineRule="auto"/>
        <w:ind w:left="357"/>
        <w:rPr>
          <w:rFonts w:ascii="Calibri" w:eastAsia="Calibri" w:hAnsi="Calibri" w:cs="Vrinda"/>
          <w:lang w:val="sr-Cyrl-RS"/>
        </w:rPr>
      </w:pPr>
    </w:p>
    <w:p w14:paraId="2CB8B776" w14:textId="77777777" w:rsidR="00782167" w:rsidRPr="00782167" w:rsidRDefault="00782167" w:rsidP="00782167">
      <w:pPr>
        <w:numPr>
          <w:ilvl w:val="0"/>
          <w:numId w:val="32"/>
        </w:numPr>
        <w:spacing w:after="160" w:line="259" w:lineRule="auto"/>
        <w:rPr>
          <w:rFonts w:ascii="Calibri" w:eastAsia="Calibri" w:hAnsi="Calibri" w:cs="Vrinda"/>
          <w:b/>
          <w:bCs/>
          <w:lang w:val="sr-Cyrl-RS"/>
        </w:rPr>
      </w:pPr>
      <w:r w:rsidRPr="00782167">
        <w:rPr>
          <w:rFonts w:ascii="Calibri" w:eastAsia="Calibri" w:hAnsi="Calibri" w:cs="Vrinda"/>
          <w:b/>
          <w:bCs/>
          <w:lang w:val="sr-Cyrl-RS"/>
        </w:rPr>
        <w:t xml:space="preserve">Који садржаји су најдоступнији младима у Добоју </w:t>
      </w:r>
      <w:r w:rsidRPr="00782167">
        <w:rPr>
          <w:rFonts w:ascii="Calibri" w:eastAsia="Calibri" w:hAnsi="Calibri" w:cs="Vrinda"/>
          <w:lang w:val="sr-Cyrl-RS"/>
        </w:rPr>
        <w:t>(заокружити 1-2 одговора)</w:t>
      </w:r>
    </w:p>
    <w:p w14:paraId="4562E237" w14:textId="77777777" w:rsidR="00782167" w:rsidRPr="00782167" w:rsidRDefault="00782167" w:rsidP="00782167">
      <w:pPr>
        <w:numPr>
          <w:ilvl w:val="0"/>
          <w:numId w:val="34"/>
        </w:numPr>
        <w:spacing w:after="0" w:line="240" w:lineRule="auto"/>
        <w:rPr>
          <w:rFonts w:ascii="Calibri" w:eastAsia="Calibri" w:hAnsi="Calibri" w:cs="Vrinda"/>
          <w:lang w:val="sr-Cyrl-RS"/>
        </w:rPr>
      </w:pPr>
      <w:r w:rsidRPr="00782167">
        <w:rPr>
          <w:rFonts w:ascii="Calibri" w:eastAsia="Calibri" w:hAnsi="Calibri" w:cs="Vrinda"/>
          <w:lang w:val="sr-Cyrl-RS"/>
        </w:rPr>
        <w:t>Забавни</w:t>
      </w:r>
    </w:p>
    <w:p w14:paraId="7D8D223B" w14:textId="77777777" w:rsidR="00782167" w:rsidRPr="00782167" w:rsidRDefault="00782167" w:rsidP="00782167">
      <w:pPr>
        <w:numPr>
          <w:ilvl w:val="0"/>
          <w:numId w:val="34"/>
        </w:numPr>
        <w:spacing w:after="0" w:line="240" w:lineRule="auto"/>
        <w:rPr>
          <w:rFonts w:ascii="Calibri" w:eastAsia="Calibri" w:hAnsi="Calibri" w:cs="Vrinda"/>
          <w:lang w:val="sr-Cyrl-RS"/>
        </w:rPr>
      </w:pPr>
      <w:r w:rsidRPr="00782167">
        <w:rPr>
          <w:rFonts w:ascii="Calibri" w:eastAsia="Calibri" w:hAnsi="Calibri" w:cs="Vrinda"/>
          <w:lang w:val="sr-Cyrl-RS"/>
        </w:rPr>
        <w:t>Културно-уметнички</w:t>
      </w:r>
    </w:p>
    <w:p w14:paraId="2A6731DD" w14:textId="77777777" w:rsidR="00782167" w:rsidRPr="00782167" w:rsidRDefault="00782167" w:rsidP="00782167">
      <w:pPr>
        <w:numPr>
          <w:ilvl w:val="0"/>
          <w:numId w:val="34"/>
        </w:numPr>
        <w:spacing w:after="0" w:line="240" w:lineRule="auto"/>
        <w:rPr>
          <w:rFonts w:ascii="Calibri" w:eastAsia="Calibri" w:hAnsi="Calibri" w:cs="Vrinda"/>
          <w:lang w:val="sr-Cyrl-RS"/>
        </w:rPr>
      </w:pPr>
      <w:r w:rsidRPr="00782167">
        <w:rPr>
          <w:rFonts w:ascii="Calibri" w:eastAsia="Calibri" w:hAnsi="Calibri" w:cs="Vrinda"/>
          <w:lang w:val="sr-Cyrl-RS"/>
        </w:rPr>
        <w:t>Спортски</w:t>
      </w:r>
    </w:p>
    <w:p w14:paraId="53F0ABA6" w14:textId="77777777" w:rsidR="00782167" w:rsidRPr="00782167" w:rsidRDefault="00782167" w:rsidP="00782167">
      <w:pPr>
        <w:numPr>
          <w:ilvl w:val="0"/>
          <w:numId w:val="34"/>
        </w:numPr>
        <w:spacing w:after="0" w:line="240" w:lineRule="auto"/>
        <w:rPr>
          <w:rFonts w:ascii="Calibri" w:eastAsia="Calibri" w:hAnsi="Calibri" w:cs="Vrinda"/>
          <w:lang w:val="sr-Cyrl-RS"/>
        </w:rPr>
      </w:pPr>
      <w:r w:rsidRPr="00782167">
        <w:rPr>
          <w:rFonts w:ascii="Calibri" w:eastAsia="Calibri" w:hAnsi="Calibri" w:cs="Vrinda"/>
          <w:lang w:val="sr-Cyrl-RS"/>
        </w:rPr>
        <w:t>Политички</w:t>
      </w:r>
    </w:p>
    <w:p w14:paraId="52F5DA44" w14:textId="77777777" w:rsidR="00782167" w:rsidRPr="00782167" w:rsidRDefault="00782167" w:rsidP="00782167">
      <w:pPr>
        <w:spacing w:after="0" w:line="240" w:lineRule="auto"/>
        <w:ind w:left="420"/>
        <w:jc w:val="both"/>
        <w:rPr>
          <w:rFonts w:ascii="Calibri" w:eastAsia="Calibri" w:hAnsi="Calibri" w:cs="Vrinda"/>
          <w:lang w:val="sr-Cyrl-RS"/>
        </w:rPr>
      </w:pPr>
    </w:p>
    <w:p w14:paraId="3CC3502D" w14:textId="77777777" w:rsidR="00782167" w:rsidRPr="00782167" w:rsidRDefault="00782167" w:rsidP="00782167">
      <w:pPr>
        <w:numPr>
          <w:ilvl w:val="0"/>
          <w:numId w:val="32"/>
        </w:numPr>
        <w:spacing w:after="160" w:line="259" w:lineRule="auto"/>
        <w:jc w:val="both"/>
        <w:rPr>
          <w:rFonts w:ascii="Calibri" w:eastAsia="Calibri" w:hAnsi="Calibri" w:cs="Vrinda"/>
          <w:lang w:val="sr-Cyrl-RS"/>
        </w:rPr>
      </w:pPr>
      <w:r w:rsidRPr="00782167">
        <w:rPr>
          <w:rFonts w:ascii="Calibri" w:eastAsia="Calibri" w:hAnsi="Calibri" w:cs="Vrinda"/>
          <w:b/>
          <w:bCs/>
          <w:lang w:val="sr-Cyrl-RS"/>
        </w:rPr>
        <w:t>Гд</w:t>
      </w:r>
      <w:r w:rsidRPr="00782167">
        <w:rPr>
          <w:rFonts w:ascii="Calibri" w:eastAsia="Calibri" w:hAnsi="Calibri" w:cs="Vrinda"/>
          <w:b/>
          <w:bCs/>
          <w:lang w:val="sr-Cyrl-BA"/>
        </w:rPr>
        <w:t>ј</w:t>
      </w:r>
      <w:r w:rsidRPr="00782167">
        <w:rPr>
          <w:rFonts w:ascii="Calibri" w:eastAsia="Calibri" w:hAnsi="Calibri" w:cs="Vrinda"/>
          <w:b/>
          <w:bCs/>
          <w:lang w:val="sr-Cyrl-RS"/>
        </w:rPr>
        <w:t>е и како највише проводите вр</w:t>
      </w:r>
      <w:r w:rsidRPr="00782167">
        <w:rPr>
          <w:rFonts w:ascii="Calibri" w:eastAsia="Calibri" w:hAnsi="Calibri" w:cs="Vrinda"/>
          <w:b/>
          <w:bCs/>
          <w:lang w:val="sr-Cyrl-BA"/>
        </w:rPr>
        <w:t>иј</w:t>
      </w:r>
      <w:r w:rsidRPr="00782167">
        <w:rPr>
          <w:rFonts w:ascii="Calibri" w:eastAsia="Calibri" w:hAnsi="Calibri" w:cs="Vrinda"/>
          <w:b/>
          <w:bCs/>
          <w:lang w:val="sr-Cyrl-RS"/>
        </w:rPr>
        <w:t>еме мимо школе/факултета</w:t>
      </w:r>
      <w:r w:rsidRPr="00782167">
        <w:rPr>
          <w:rFonts w:ascii="Calibri" w:eastAsia="Calibri" w:hAnsi="Calibri" w:cs="Vrinda"/>
          <w:lang w:val="sr-Cyrl-RS"/>
        </w:rPr>
        <w:t xml:space="preserve"> (заокружити 1-2 одговора)</w:t>
      </w:r>
    </w:p>
    <w:p w14:paraId="2BE79049" w14:textId="77777777" w:rsidR="00782167" w:rsidRPr="00782167" w:rsidRDefault="00782167" w:rsidP="00782167">
      <w:pPr>
        <w:numPr>
          <w:ilvl w:val="0"/>
          <w:numId w:val="34"/>
        </w:numPr>
        <w:spacing w:after="0" w:line="240" w:lineRule="auto"/>
        <w:rPr>
          <w:rFonts w:ascii="Calibri" w:eastAsia="Calibri" w:hAnsi="Calibri" w:cs="Vrinda"/>
          <w:lang w:val="sr-Cyrl-RS"/>
        </w:rPr>
      </w:pPr>
      <w:r w:rsidRPr="00782167">
        <w:rPr>
          <w:rFonts w:ascii="Calibri" w:eastAsia="Calibri" w:hAnsi="Calibri" w:cs="Vrinda"/>
          <w:lang w:val="sr-Cyrl-RS"/>
        </w:rPr>
        <w:t>У позоришту</w:t>
      </w:r>
    </w:p>
    <w:p w14:paraId="6D97145D" w14:textId="77777777" w:rsidR="00782167" w:rsidRPr="00782167" w:rsidRDefault="00782167" w:rsidP="00782167">
      <w:pPr>
        <w:numPr>
          <w:ilvl w:val="0"/>
          <w:numId w:val="34"/>
        </w:numPr>
        <w:spacing w:after="0" w:line="240" w:lineRule="auto"/>
        <w:rPr>
          <w:rFonts w:ascii="Calibri" w:eastAsia="Calibri" w:hAnsi="Calibri" w:cs="Vrinda"/>
          <w:lang w:val="sr-Cyrl-RS"/>
        </w:rPr>
      </w:pPr>
      <w:r w:rsidRPr="00782167">
        <w:rPr>
          <w:rFonts w:ascii="Calibri" w:eastAsia="Calibri" w:hAnsi="Calibri" w:cs="Vrinda"/>
          <w:lang w:val="sr-Cyrl-RS"/>
        </w:rPr>
        <w:t>У биоскопу</w:t>
      </w:r>
    </w:p>
    <w:p w14:paraId="57F51770" w14:textId="77777777" w:rsidR="00782167" w:rsidRPr="00782167" w:rsidRDefault="00782167" w:rsidP="00782167">
      <w:pPr>
        <w:numPr>
          <w:ilvl w:val="0"/>
          <w:numId w:val="34"/>
        </w:numPr>
        <w:spacing w:after="0" w:line="240" w:lineRule="auto"/>
        <w:rPr>
          <w:rFonts w:ascii="Calibri" w:eastAsia="Calibri" w:hAnsi="Calibri" w:cs="Vrinda"/>
          <w:lang w:val="sr-Cyrl-RS"/>
        </w:rPr>
      </w:pPr>
      <w:r w:rsidRPr="00782167">
        <w:rPr>
          <w:rFonts w:ascii="Calibri" w:eastAsia="Calibri" w:hAnsi="Calibri" w:cs="Vrinda"/>
          <w:lang w:val="sr-Cyrl-RS"/>
        </w:rPr>
        <w:t>У тржном центру</w:t>
      </w:r>
    </w:p>
    <w:p w14:paraId="70911401" w14:textId="77777777" w:rsidR="00782167" w:rsidRPr="00782167" w:rsidRDefault="00782167" w:rsidP="00782167">
      <w:pPr>
        <w:numPr>
          <w:ilvl w:val="0"/>
          <w:numId w:val="34"/>
        </w:numPr>
        <w:spacing w:after="0" w:line="240" w:lineRule="auto"/>
        <w:rPr>
          <w:rFonts w:ascii="Calibri" w:eastAsia="Calibri" w:hAnsi="Calibri" w:cs="Vrinda"/>
          <w:lang w:val="sr-Cyrl-RS"/>
        </w:rPr>
      </w:pPr>
      <w:r w:rsidRPr="00782167">
        <w:rPr>
          <w:rFonts w:ascii="Calibri" w:eastAsia="Calibri" w:hAnsi="Calibri" w:cs="Vrinda"/>
          <w:lang w:val="sr-Cyrl-RS"/>
        </w:rPr>
        <w:t>У кладионици</w:t>
      </w:r>
    </w:p>
    <w:p w14:paraId="08B94EEC" w14:textId="77777777" w:rsidR="00782167" w:rsidRPr="00782167" w:rsidRDefault="00782167" w:rsidP="00782167">
      <w:pPr>
        <w:numPr>
          <w:ilvl w:val="0"/>
          <w:numId w:val="34"/>
        </w:numPr>
        <w:spacing w:after="0" w:line="240" w:lineRule="auto"/>
        <w:rPr>
          <w:rFonts w:ascii="Calibri" w:eastAsia="Calibri" w:hAnsi="Calibri" w:cs="Vrinda"/>
          <w:lang w:val="sr-Cyrl-RS"/>
        </w:rPr>
      </w:pPr>
      <w:r w:rsidRPr="00782167">
        <w:rPr>
          <w:rFonts w:ascii="Calibri" w:eastAsia="Calibri" w:hAnsi="Calibri" w:cs="Vrinda"/>
          <w:lang w:val="sr-Cyrl-RS"/>
        </w:rPr>
        <w:t>У клубовима/дискотекама</w:t>
      </w:r>
    </w:p>
    <w:p w14:paraId="48155E38" w14:textId="77777777" w:rsidR="00782167" w:rsidRPr="00782167" w:rsidRDefault="00782167" w:rsidP="00782167">
      <w:pPr>
        <w:numPr>
          <w:ilvl w:val="0"/>
          <w:numId w:val="34"/>
        </w:numPr>
        <w:spacing w:after="0" w:line="240" w:lineRule="auto"/>
        <w:rPr>
          <w:rFonts w:ascii="Calibri" w:eastAsia="Calibri" w:hAnsi="Calibri" w:cs="Vrinda"/>
          <w:lang w:val="sr-Cyrl-RS"/>
        </w:rPr>
      </w:pPr>
      <w:r w:rsidRPr="00782167">
        <w:rPr>
          <w:rFonts w:ascii="Calibri" w:eastAsia="Calibri" w:hAnsi="Calibri" w:cs="Vrinda"/>
          <w:lang w:val="sr-Cyrl-RS"/>
        </w:rPr>
        <w:t>Читајући књиге</w:t>
      </w:r>
    </w:p>
    <w:p w14:paraId="76CC63CE" w14:textId="77777777" w:rsidR="00782167" w:rsidRPr="00782167" w:rsidRDefault="00782167" w:rsidP="00782167">
      <w:pPr>
        <w:numPr>
          <w:ilvl w:val="0"/>
          <w:numId w:val="34"/>
        </w:numPr>
        <w:spacing w:after="0" w:line="240" w:lineRule="auto"/>
        <w:rPr>
          <w:rFonts w:ascii="Calibri" w:eastAsia="Calibri" w:hAnsi="Calibri" w:cs="Vrinda"/>
          <w:lang w:val="sr-Cyrl-RS"/>
        </w:rPr>
      </w:pPr>
      <w:r w:rsidRPr="00782167">
        <w:rPr>
          <w:rFonts w:ascii="Calibri" w:eastAsia="Calibri" w:hAnsi="Calibri" w:cs="Vrinda"/>
          <w:lang w:val="sr-Cyrl-RS"/>
        </w:rPr>
        <w:t>У омладинском центру</w:t>
      </w:r>
    </w:p>
    <w:p w14:paraId="1A1DD165" w14:textId="77777777" w:rsidR="00782167" w:rsidRPr="00782167" w:rsidRDefault="00782167" w:rsidP="00782167">
      <w:pPr>
        <w:numPr>
          <w:ilvl w:val="0"/>
          <w:numId w:val="34"/>
        </w:numPr>
        <w:spacing w:after="0" w:line="240" w:lineRule="auto"/>
        <w:rPr>
          <w:rFonts w:ascii="Calibri" w:eastAsia="Calibri" w:hAnsi="Calibri" w:cs="Vrinda"/>
          <w:lang w:val="sr-Cyrl-RS"/>
        </w:rPr>
      </w:pPr>
      <w:r w:rsidRPr="00782167">
        <w:rPr>
          <w:rFonts w:ascii="Calibri" w:eastAsia="Calibri" w:hAnsi="Calibri" w:cs="Vrinda"/>
          <w:lang w:val="sr-Cyrl-RS"/>
        </w:rPr>
        <w:t>На игралишту</w:t>
      </w:r>
    </w:p>
    <w:p w14:paraId="04F6D767" w14:textId="77777777" w:rsidR="00782167" w:rsidRPr="00782167" w:rsidRDefault="00782167" w:rsidP="00782167">
      <w:pPr>
        <w:numPr>
          <w:ilvl w:val="0"/>
          <w:numId w:val="34"/>
        </w:numPr>
        <w:spacing w:after="0" w:line="240" w:lineRule="auto"/>
        <w:rPr>
          <w:rFonts w:ascii="Calibri" w:eastAsia="Calibri" w:hAnsi="Calibri" w:cs="Vrinda"/>
          <w:lang w:val="sr-Cyrl-RS"/>
        </w:rPr>
      </w:pPr>
      <w:r w:rsidRPr="00782167">
        <w:rPr>
          <w:rFonts w:ascii="Calibri" w:eastAsia="Calibri" w:hAnsi="Calibri" w:cs="Vrinda"/>
          <w:lang w:val="sr-Cyrl-RS"/>
        </w:rPr>
        <w:t>На рекреацији</w:t>
      </w:r>
    </w:p>
    <w:p w14:paraId="0CB23761" w14:textId="77777777" w:rsidR="00782167" w:rsidRPr="00782167" w:rsidRDefault="00782167" w:rsidP="00782167">
      <w:pPr>
        <w:numPr>
          <w:ilvl w:val="0"/>
          <w:numId w:val="34"/>
        </w:numPr>
        <w:spacing w:after="0" w:line="240" w:lineRule="auto"/>
        <w:rPr>
          <w:rFonts w:ascii="Calibri" w:eastAsia="Calibri" w:hAnsi="Calibri" w:cs="Vrinda"/>
          <w:lang w:val="sr-Cyrl-RS"/>
        </w:rPr>
      </w:pPr>
      <w:r w:rsidRPr="00782167">
        <w:rPr>
          <w:rFonts w:ascii="Calibri" w:eastAsia="Calibri" w:hAnsi="Calibri" w:cs="Vrinda"/>
          <w:lang w:val="sr-Cyrl-RS"/>
        </w:rPr>
        <w:t>На тренингу</w:t>
      </w:r>
    </w:p>
    <w:p w14:paraId="2C03371E" w14:textId="77777777" w:rsidR="001720EB" w:rsidRDefault="00782167" w:rsidP="001720EB">
      <w:pPr>
        <w:numPr>
          <w:ilvl w:val="0"/>
          <w:numId w:val="34"/>
        </w:numPr>
        <w:spacing w:after="0" w:line="240" w:lineRule="auto"/>
        <w:rPr>
          <w:rFonts w:ascii="Calibri" w:eastAsia="Calibri" w:hAnsi="Calibri" w:cs="Vrinda"/>
          <w:lang w:val="sr-Cyrl-RS"/>
        </w:rPr>
      </w:pPr>
      <w:r w:rsidRPr="00782167">
        <w:rPr>
          <w:rFonts w:ascii="Calibri" w:eastAsia="Calibri" w:hAnsi="Calibri" w:cs="Vrinda"/>
          <w:lang w:val="sr-Cyrl-RS"/>
        </w:rPr>
        <w:t>Ни на један од понуђених начина (дописати) ________________________</w:t>
      </w:r>
    </w:p>
    <w:p w14:paraId="12663A31" w14:textId="77777777" w:rsidR="001720EB" w:rsidRPr="001720EB" w:rsidRDefault="001720EB" w:rsidP="001720EB">
      <w:pPr>
        <w:spacing w:after="0" w:line="240" w:lineRule="auto"/>
        <w:rPr>
          <w:rFonts w:ascii="Calibri" w:eastAsia="Calibri" w:hAnsi="Calibri" w:cs="Vrinda"/>
          <w:lang w:val="sr-Cyrl-RS"/>
        </w:rPr>
      </w:pPr>
    </w:p>
    <w:p w14:paraId="76D3176E" w14:textId="77777777" w:rsidR="00782167" w:rsidRPr="00782167" w:rsidRDefault="00782167" w:rsidP="00782167">
      <w:pPr>
        <w:numPr>
          <w:ilvl w:val="0"/>
          <w:numId w:val="32"/>
        </w:numPr>
        <w:spacing w:after="160" w:line="259" w:lineRule="auto"/>
        <w:rPr>
          <w:rFonts w:ascii="Calibri" w:eastAsia="Calibri" w:hAnsi="Calibri" w:cs="Vrinda"/>
          <w:lang w:val="sr-Cyrl-RS"/>
        </w:rPr>
      </w:pPr>
      <w:r w:rsidRPr="00782167">
        <w:rPr>
          <w:rFonts w:ascii="Calibri" w:eastAsia="Calibri" w:hAnsi="Calibri" w:cs="Vrinda"/>
          <w:b/>
          <w:bCs/>
          <w:lang w:val="sr-Cyrl-RS"/>
        </w:rPr>
        <w:t>Да ли сте задовољни понуђеним садржајима за младе</w:t>
      </w:r>
      <w:r w:rsidRPr="00782167">
        <w:rPr>
          <w:rFonts w:ascii="Calibri" w:eastAsia="Calibri" w:hAnsi="Calibri" w:cs="Vrinda"/>
          <w:lang w:val="sr-Cyrl-RS"/>
        </w:rPr>
        <w:t xml:space="preserve"> (заокружити)</w:t>
      </w:r>
    </w:p>
    <w:p w14:paraId="1B36C88E" w14:textId="77777777" w:rsidR="001720EB" w:rsidRPr="00782167" w:rsidRDefault="00782167" w:rsidP="00782167">
      <w:pPr>
        <w:spacing w:after="160" w:line="259" w:lineRule="auto"/>
        <w:rPr>
          <w:rFonts w:ascii="Calibri" w:eastAsia="Calibri" w:hAnsi="Calibri" w:cs="Vrinda"/>
          <w:lang w:val="sr-Cyrl-RS"/>
        </w:rPr>
      </w:pPr>
      <w:r w:rsidRPr="00782167">
        <w:rPr>
          <w:rFonts w:ascii="Calibri" w:eastAsia="Calibri" w:hAnsi="Calibri" w:cs="Vrinda"/>
          <w:lang w:val="sr-Cyrl-RS"/>
        </w:rPr>
        <w:t>ДА      НЕ</w:t>
      </w:r>
    </w:p>
    <w:p w14:paraId="1FB8B127" w14:textId="77777777" w:rsidR="00782167" w:rsidRPr="00782167" w:rsidRDefault="00782167" w:rsidP="00782167">
      <w:pPr>
        <w:numPr>
          <w:ilvl w:val="0"/>
          <w:numId w:val="32"/>
        </w:numPr>
        <w:spacing w:after="160" w:line="259" w:lineRule="auto"/>
        <w:rPr>
          <w:rFonts w:ascii="Calibri" w:eastAsia="Calibri" w:hAnsi="Calibri" w:cs="Vrinda"/>
          <w:lang w:val="sr-Cyrl-RS"/>
        </w:rPr>
      </w:pPr>
      <w:r w:rsidRPr="00782167">
        <w:rPr>
          <w:rFonts w:ascii="Calibri" w:eastAsia="Calibri" w:hAnsi="Calibri" w:cs="Vrinda"/>
          <w:b/>
          <w:bCs/>
          <w:lang w:val="sr-Cyrl-RS"/>
        </w:rPr>
        <w:lastRenderedPageBreak/>
        <w:t>Да ли вам и шта недостаје од садржаја</w:t>
      </w:r>
      <w:r w:rsidRPr="00782167">
        <w:rPr>
          <w:rFonts w:ascii="Calibri" w:eastAsia="Calibri" w:hAnsi="Calibri" w:cs="Vrinda"/>
          <w:lang w:val="sr-Cyrl-RS"/>
        </w:rPr>
        <w:t xml:space="preserve"> (навести у неколико речи)</w:t>
      </w:r>
    </w:p>
    <w:p w14:paraId="0B70D62D" w14:textId="77777777" w:rsidR="00782167" w:rsidRPr="00782167" w:rsidRDefault="00782167" w:rsidP="00782167">
      <w:pPr>
        <w:spacing w:after="160" w:line="259" w:lineRule="auto"/>
        <w:rPr>
          <w:rFonts w:ascii="Calibri" w:eastAsia="Calibri" w:hAnsi="Calibri" w:cs="Vrinda"/>
          <w:lang w:val="sr-Cyrl-RS"/>
        </w:rPr>
      </w:pPr>
      <w:r w:rsidRPr="00782167">
        <w:rPr>
          <w:rFonts w:ascii="Calibri" w:eastAsia="Calibri" w:hAnsi="Calibri" w:cs="Vrinda"/>
          <w:lang w:val="sr-Cyrl-RS"/>
        </w:rPr>
        <w:t>________________________________________________________________________________</w:t>
      </w:r>
    </w:p>
    <w:p w14:paraId="02D527E3" w14:textId="77777777" w:rsidR="00782167" w:rsidRPr="00782167" w:rsidRDefault="00782167" w:rsidP="00782167">
      <w:pPr>
        <w:numPr>
          <w:ilvl w:val="0"/>
          <w:numId w:val="32"/>
        </w:numPr>
        <w:spacing w:after="160" w:line="259" w:lineRule="auto"/>
        <w:rPr>
          <w:rFonts w:ascii="Calibri" w:eastAsia="Calibri" w:hAnsi="Calibri" w:cs="Vrinda"/>
          <w:lang w:val="sr-Cyrl-RS"/>
        </w:rPr>
      </w:pPr>
      <w:r w:rsidRPr="00782167">
        <w:rPr>
          <w:rFonts w:ascii="Calibri" w:eastAsia="Calibri" w:hAnsi="Calibri" w:cs="Vrinda"/>
          <w:b/>
          <w:bCs/>
          <w:lang w:val="sr-Cyrl-RS"/>
        </w:rPr>
        <w:t xml:space="preserve">Имате ли прилику за додатно образовање/стручно усавршавање </w:t>
      </w:r>
      <w:r w:rsidRPr="00782167">
        <w:rPr>
          <w:rFonts w:ascii="Calibri" w:eastAsia="Calibri" w:hAnsi="Calibri" w:cs="Vrinda"/>
          <w:lang w:val="sr-Cyrl-RS"/>
        </w:rPr>
        <w:t>(заокружити)</w:t>
      </w:r>
    </w:p>
    <w:p w14:paraId="4667D108" w14:textId="77777777" w:rsidR="00782167" w:rsidRPr="00782167" w:rsidRDefault="00782167" w:rsidP="00782167">
      <w:pPr>
        <w:tabs>
          <w:tab w:val="left" w:pos="420"/>
        </w:tabs>
        <w:spacing w:after="160" w:line="259" w:lineRule="auto"/>
        <w:rPr>
          <w:rFonts w:ascii="Calibri" w:eastAsia="Calibri" w:hAnsi="Calibri" w:cs="Vrinda"/>
          <w:lang w:val="sr-Cyrl-RS"/>
        </w:rPr>
      </w:pPr>
      <w:r w:rsidRPr="00782167">
        <w:rPr>
          <w:rFonts w:ascii="Calibri" w:eastAsia="Calibri" w:hAnsi="Calibri" w:cs="Vrinda"/>
          <w:lang w:val="sr-Cyrl-RS"/>
        </w:rPr>
        <w:t>ДА       НЕ</w:t>
      </w:r>
    </w:p>
    <w:p w14:paraId="17CB0823" w14:textId="77777777" w:rsidR="00782167" w:rsidRPr="00782167" w:rsidRDefault="00782167" w:rsidP="00782167">
      <w:pPr>
        <w:numPr>
          <w:ilvl w:val="1"/>
          <w:numId w:val="34"/>
        </w:numPr>
        <w:spacing w:after="160" w:line="259" w:lineRule="auto"/>
        <w:rPr>
          <w:rFonts w:ascii="Calibri" w:eastAsia="Calibri" w:hAnsi="Calibri" w:cs="Vrinda"/>
          <w:lang w:val="sr-Cyrl-RS"/>
        </w:rPr>
      </w:pPr>
      <w:r w:rsidRPr="00782167">
        <w:rPr>
          <w:rFonts w:ascii="Calibri" w:eastAsia="Calibri" w:hAnsi="Calibri" w:cs="Vrinda"/>
          <w:lang w:val="sr-Cyrl-RS"/>
        </w:rPr>
        <w:t>Ако је одговор НЕ, зашто: ____________________________________________________</w:t>
      </w:r>
    </w:p>
    <w:p w14:paraId="6303E43B" w14:textId="77777777" w:rsidR="00782167" w:rsidRPr="00782167" w:rsidRDefault="00782167" w:rsidP="00782167">
      <w:pPr>
        <w:numPr>
          <w:ilvl w:val="0"/>
          <w:numId w:val="32"/>
        </w:numPr>
        <w:spacing w:after="160" w:line="259" w:lineRule="auto"/>
        <w:rPr>
          <w:rFonts w:ascii="Calibri" w:eastAsia="Calibri" w:hAnsi="Calibri" w:cs="Vrinda"/>
          <w:lang w:val="sr-Cyrl-RS"/>
        </w:rPr>
      </w:pPr>
      <w:r w:rsidRPr="00782167">
        <w:rPr>
          <w:rFonts w:ascii="Calibri" w:eastAsia="Calibri" w:hAnsi="Calibri" w:cs="Vrinda"/>
          <w:b/>
          <w:bCs/>
          <w:lang w:val="sr-Cyrl-RS"/>
        </w:rPr>
        <w:t>Да ли због образовања морате да путујете из Добоја</w:t>
      </w:r>
      <w:r w:rsidRPr="00782167">
        <w:rPr>
          <w:rFonts w:ascii="Calibri" w:eastAsia="Calibri" w:hAnsi="Calibri" w:cs="Vrinda"/>
          <w:lang w:val="sr-Cyrl-RS"/>
        </w:rPr>
        <w:t xml:space="preserve"> (заокружити)</w:t>
      </w:r>
    </w:p>
    <w:p w14:paraId="27578A25" w14:textId="77777777" w:rsidR="00782167" w:rsidRPr="00782167" w:rsidRDefault="00782167" w:rsidP="00782167">
      <w:pPr>
        <w:spacing w:after="160" w:line="259" w:lineRule="auto"/>
        <w:rPr>
          <w:rFonts w:ascii="Calibri" w:eastAsia="Calibri" w:hAnsi="Calibri" w:cs="Vrinda"/>
          <w:lang w:val="sr-Cyrl-RS"/>
        </w:rPr>
      </w:pPr>
      <w:r w:rsidRPr="00782167">
        <w:rPr>
          <w:rFonts w:ascii="Calibri" w:eastAsia="Calibri" w:hAnsi="Calibri" w:cs="Vrinda"/>
          <w:lang w:val="sr-Cyrl-RS"/>
        </w:rPr>
        <w:t>ДА       НЕ</w:t>
      </w:r>
    </w:p>
    <w:p w14:paraId="645B77B2" w14:textId="77777777" w:rsidR="00782167" w:rsidRPr="00782167" w:rsidRDefault="00782167" w:rsidP="00782167">
      <w:pPr>
        <w:numPr>
          <w:ilvl w:val="0"/>
          <w:numId w:val="32"/>
        </w:numPr>
        <w:spacing w:after="160" w:line="259" w:lineRule="auto"/>
        <w:jc w:val="both"/>
        <w:rPr>
          <w:rFonts w:ascii="Calibri" w:eastAsia="Calibri" w:hAnsi="Calibri" w:cs="Vrinda"/>
          <w:lang w:val="sr-Cyrl-RS"/>
        </w:rPr>
      </w:pPr>
      <w:r w:rsidRPr="00782167">
        <w:rPr>
          <w:rFonts w:ascii="Calibri" w:eastAsia="Calibri" w:hAnsi="Calibri" w:cs="Vrinda"/>
          <w:b/>
          <w:bCs/>
          <w:lang w:val="sr-Cyrl-RS"/>
        </w:rPr>
        <w:t xml:space="preserve">Да ли сте због образовања морали да се одселите/планирате да се селите из Добоја </w:t>
      </w:r>
      <w:r w:rsidRPr="00782167">
        <w:rPr>
          <w:rFonts w:ascii="Calibri" w:eastAsia="Calibri" w:hAnsi="Calibri" w:cs="Vrinda"/>
          <w:lang w:val="sr-Cyrl-RS"/>
        </w:rPr>
        <w:t>(заокружити)</w:t>
      </w:r>
    </w:p>
    <w:p w14:paraId="240BC1BB" w14:textId="77777777" w:rsidR="00782167" w:rsidRPr="00782167" w:rsidRDefault="00782167" w:rsidP="00782167">
      <w:pPr>
        <w:tabs>
          <w:tab w:val="left" w:pos="420"/>
        </w:tabs>
        <w:spacing w:after="160" w:line="259" w:lineRule="auto"/>
        <w:rPr>
          <w:rFonts w:ascii="Calibri" w:eastAsia="Calibri" w:hAnsi="Calibri" w:cs="Vrinda"/>
          <w:lang w:val="sr-Cyrl-RS"/>
        </w:rPr>
      </w:pPr>
      <w:r w:rsidRPr="00782167">
        <w:rPr>
          <w:rFonts w:ascii="Calibri" w:eastAsia="Calibri" w:hAnsi="Calibri" w:cs="Vrinda"/>
          <w:lang w:val="sr-Cyrl-RS"/>
        </w:rPr>
        <w:t>ДА        НЕ</w:t>
      </w:r>
    </w:p>
    <w:p w14:paraId="7213E325" w14:textId="77777777" w:rsidR="00782167" w:rsidRPr="00782167" w:rsidRDefault="00782167" w:rsidP="00782167">
      <w:pPr>
        <w:numPr>
          <w:ilvl w:val="1"/>
          <w:numId w:val="34"/>
        </w:numPr>
        <w:spacing w:after="160" w:line="259" w:lineRule="auto"/>
        <w:rPr>
          <w:rFonts w:ascii="Calibri" w:eastAsia="Calibri" w:hAnsi="Calibri" w:cs="Vrinda"/>
          <w:lang w:val="sr-Cyrl-RS"/>
        </w:rPr>
      </w:pPr>
      <w:r w:rsidRPr="00782167">
        <w:rPr>
          <w:rFonts w:ascii="Calibri" w:eastAsia="Calibri" w:hAnsi="Calibri" w:cs="Vrinda"/>
          <w:lang w:val="sr-Cyrl-RS"/>
        </w:rPr>
        <w:t>Ако је одговор ДА, зашто: ____________________________________________________</w:t>
      </w:r>
    </w:p>
    <w:p w14:paraId="7FFDF5D4" w14:textId="77777777" w:rsidR="00782167" w:rsidRPr="00782167" w:rsidRDefault="00782167" w:rsidP="00782167">
      <w:pPr>
        <w:numPr>
          <w:ilvl w:val="0"/>
          <w:numId w:val="32"/>
        </w:numPr>
        <w:spacing w:after="160" w:line="259" w:lineRule="auto"/>
        <w:rPr>
          <w:rFonts w:ascii="Calibri" w:eastAsia="Calibri" w:hAnsi="Calibri" w:cs="Vrinda"/>
          <w:lang w:val="sr-Cyrl-RS"/>
        </w:rPr>
      </w:pPr>
      <w:r w:rsidRPr="00782167">
        <w:rPr>
          <w:rFonts w:ascii="Calibri" w:eastAsia="Calibri" w:hAnsi="Calibri" w:cs="Vrinda"/>
          <w:b/>
          <w:bCs/>
          <w:lang w:val="sr-Cyrl-RS"/>
        </w:rPr>
        <w:t>Сматрате ли се глас младих чује и вреднује у Добоју</w:t>
      </w:r>
      <w:r w:rsidRPr="00782167">
        <w:rPr>
          <w:rFonts w:ascii="Calibri" w:eastAsia="Calibri" w:hAnsi="Calibri" w:cs="Vrinda"/>
          <w:lang w:val="sr-Cyrl-RS"/>
        </w:rPr>
        <w:t xml:space="preserve"> (заокружити)</w:t>
      </w:r>
    </w:p>
    <w:p w14:paraId="4CCCBBBA" w14:textId="77777777" w:rsidR="00782167" w:rsidRPr="00782167" w:rsidRDefault="00782167" w:rsidP="00782167">
      <w:pPr>
        <w:tabs>
          <w:tab w:val="left" w:pos="420"/>
        </w:tabs>
        <w:spacing w:after="160" w:line="259" w:lineRule="auto"/>
        <w:rPr>
          <w:rFonts w:ascii="Calibri" w:eastAsia="Calibri" w:hAnsi="Calibri" w:cs="Vrinda"/>
          <w:lang w:val="sr-Cyrl-RS"/>
        </w:rPr>
      </w:pPr>
      <w:r w:rsidRPr="00782167">
        <w:rPr>
          <w:rFonts w:ascii="Calibri" w:eastAsia="Calibri" w:hAnsi="Calibri" w:cs="Vrinda"/>
          <w:lang w:val="sr-Cyrl-RS"/>
        </w:rPr>
        <w:t>ДА        НЕ</w:t>
      </w:r>
    </w:p>
    <w:p w14:paraId="654AB632" w14:textId="77777777" w:rsidR="00782167" w:rsidRPr="00782167" w:rsidRDefault="00782167" w:rsidP="00782167">
      <w:pPr>
        <w:numPr>
          <w:ilvl w:val="1"/>
          <w:numId w:val="34"/>
        </w:numPr>
        <w:spacing w:after="160" w:line="259" w:lineRule="auto"/>
        <w:rPr>
          <w:rFonts w:ascii="Calibri" w:eastAsia="Calibri" w:hAnsi="Calibri" w:cs="Vrinda"/>
          <w:lang w:val="sr-Cyrl-RS"/>
        </w:rPr>
      </w:pPr>
      <w:r w:rsidRPr="00782167">
        <w:rPr>
          <w:rFonts w:ascii="Calibri" w:eastAsia="Calibri" w:hAnsi="Calibri" w:cs="Vrinda"/>
          <w:lang w:val="sr-Cyrl-RS"/>
        </w:rPr>
        <w:t>Ако је одговор НЕ, зашто: ____________________________________________________</w:t>
      </w:r>
    </w:p>
    <w:p w14:paraId="7E3C7E04" w14:textId="77777777" w:rsidR="00782167" w:rsidRPr="00782167" w:rsidRDefault="00782167" w:rsidP="00782167">
      <w:pPr>
        <w:numPr>
          <w:ilvl w:val="0"/>
          <w:numId w:val="32"/>
        </w:numPr>
        <w:spacing w:after="160" w:line="259" w:lineRule="auto"/>
        <w:rPr>
          <w:rFonts w:ascii="Calibri" w:eastAsia="Calibri" w:hAnsi="Calibri" w:cs="Vrinda"/>
          <w:lang w:val="sr-Cyrl-RS"/>
        </w:rPr>
      </w:pPr>
      <w:r w:rsidRPr="00782167">
        <w:rPr>
          <w:rFonts w:ascii="Calibri" w:eastAsia="Calibri" w:hAnsi="Calibri" w:cs="Vrinda"/>
          <w:b/>
          <w:bCs/>
          <w:lang w:val="sr-Cyrl-RS"/>
        </w:rPr>
        <w:t>Да ли сте друштвено активни</w:t>
      </w:r>
      <w:r w:rsidRPr="00782167">
        <w:rPr>
          <w:rFonts w:ascii="Calibri" w:eastAsia="Calibri" w:hAnsi="Calibri" w:cs="Vrinda"/>
          <w:lang w:val="sr-Cyrl-RS"/>
        </w:rPr>
        <w:t xml:space="preserve"> (заокружити)</w:t>
      </w:r>
    </w:p>
    <w:p w14:paraId="71BB6832" w14:textId="77777777" w:rsidR="00782167" w:rsidRPr="00782167" w:rsidRDefault="00782167" w:rsidP="00782167">
      <w:pPr>
        <w:tabs>
          <w:tab w:val="left" w:pos="420"/>
        </w:tabs>
        <w:spacing w:after="160" w:line="259" w:lineRule="auto"/>
        <w:rPr>
          <w:rFonts w:ascii="Calibri" w:eastAsia="Calibri" w:hAnsi="Calibri" w:cs="Vrinda"/>
          <w:lang w:val="sr-Cyrl-RS"/>
        </w:rPr>
      </w:pPr>
      <w:r w:rsidRPr="00782167">
        <w:rPr>
          <w:rFonts w:ascii="Calibri" w:eastAsia="Calibri" w:hAnsi="Calibri" w:cs="Vrinda"/>
          <w:lang w:val="sr-Cyrl-RS"/>
        </w:rPr>
        <w:t>ДА        НЕ</w:t>
      </w:r>
    </w:p>
    <w:p w14:paraId="3D993309" w14:textId="77777777" w:rsidR="00782167" w:rsidRPr="00782167" w:rsidRDefault="00782167" w:rsidP="00782167">
      <w:pPr>
        <w:numPr>
          <w:ilvl w:val="1"/>
          <w:numId w:val="34"/>
        </w:numPr>
        <w:spacing w:after="160" w:line="259" w:lineRule="auto"/>
        <w:rPr>
          <w:rFonts w:ascii="Calibri" w:eastAsia="Calibri" w:hAnsi="Calibri" w:cs="Vrinda"/>
          <w:lang w:val="sr-Cyrl-RS"/>
        </w:rPr>
      </w:pPr>
      <w:r w:rsidRPr="00782167">
        <w:rPr>
          <w:rFonts w:ascii="Calibri" w:eastAsia="Calibri" w:hAnsi="Calibri" w:cs="Vrinda"/>
          <w:lang w:val="sr-Cyrl-RS"/>
        </w:rPr>
        <w:t>Ако је одговор НЕ, зашто: ____________________________________________________</w:t>
      </w:r>
    </w:p>
    <w:p w14:paraId="3947B743" w14:textId="77777777" w:rsidR="00782167" w:rsidRPr="00782167" w:rsidRDefault="00782167" w:rsidP="00782167">
      <w:pPr>
        <w:numPr>
          <w:ilvl w:val="0"/>
          <w:numId w:val="32"/>
        </w:numPr>
        <w:spacing w:after="160" w:line="259" w:lineRule="auto"/>
        <w:rPr>
          <w:rFonts w:ascii="Calibri" w:eastAsia="Calibri" w:hAnsi="Calibri" w:cs="Vrinda"/>
          <w:lang w:val="sr-Cyrl-RS"/>
        </w:rPr>
      </w:pPr>
      <w:r w:rsidRPr="00782167">
        <w:rPr>
          <w:rFonts w:ascii="Calibri" w:eastAsia="Calibri" w:hAnsi="Calibri" w:cs="Vrinda"/>
          <w:b/>
          <w:bCs/>
          <w:lang w:val="sr-Cyrl-RS"/>
        </w:rPr>
        <w:t>Знате ли на које све начине можете да будете друштвено активни</w:t>
      </w:r>
      <w:r w:rsidRPr="00782167">
        <w:rPr>
          <w:rFonts w:ascii="Calibri" w:eastAsia="Calibri" w:hAnsi="Calibri" w:cs="Vrinda"/>
          <w:lang w:val="sr-Cyrl-RS"/>
        </w:rPr>
        <w:t xml:space="preserve"> (заокружити)</w:t>
      </w:r>
    </w:p>
    <w:p w14:paraId="0F4E5AC3" w14:textId="77777777" w:rsidR="00782167" w:rsidRPr="00782167" w:rsidRDefault="00782167" w:rsidP="00782167">
      <w:pPr>
        <w:tabs>
          <w:tab w:val="left" w:pos="420"/>
        </w:tabs>
        <w:spacing w:after="160" w:line="259" w:lineRule="auto"/>
        <w:rPr>
          <w:rFonts w:ascii="Calibri" w:eastAsia="Calibri" w:hAnsi="Calibri" w:cs="Vrinda"/>
          <w:lang w:val="sr-Cyrl-RS"/>
        </w:rPr>
      </w:pPr>
      <w:r w:rsidRPr="00782167">
        <w:rPr>
          <w:rFonts w:ascii="Calibri" w:eastAsia="Calibri" w:hAnsi="Calibri" w:cs="Vrinda"/>
          <w:lang w:val="sr-Cyrl-RS"/>
        </w:rPr>
        <w:t>ДА        НЕ</w:t>
      </w:r>
    </w:p>
    <w:p w14:paraId="4BFCA103" w14:textId="77777777" w:rsidR="00782167" w:rsidRPr="00782167" w:rsidRDefault="00782167" w:rsidP="00782167">
      <w:pPr>
        <w:numPr>
          <w:ilvl w:val="1"/>
          <w:numId w:val="34"/>
        </w:numPr>
        <w:tabs>
          <w:tab w:val="left" w:pos="420"/>
        </w:tabs>
        <w:spacing w:after="160" w:line="259" w:lineRule="auto"/>
        <w:rPr>
          <w:rFonts w:ascii="Calibri" w:eastAsia="Calibri" w:hAnsi="Calibri" w:cs="Vrinda"/>
          <w:lang w:val="sr-Cyrl-RS"/>
        </w:rPr>
      </w:pPr>
      <w:r w:rsidRPr="00782167">
        <w:rPr>
          <w:rFonts w:ascii="Calibri" w:eastAsia="Calibri" w:hAnsi="Calibri" w:cs="Vrinda"/>
          <w:lang w:val="sr-Cyrl-RS"/>
        </w:rPr>
        <w:t>Ако је одговор ДА, наведите пример: __________________________________________</w:t>
      </w:r>
    </w:p>
    <w:p w14:paraId="35B9D671" w14:textId="77777777" w:rsidR="00782167" w:rsidRPr="00782167" w:rsidRDefault="00782167" w:rsidP="00782167">
      <w:pPr>
        <w:numPr>
          <w:ilvl w:val="0"/>
          <w:numId w:val="32"/>
        </w:numPr>
        <w:spacing w:after="160" w:line="259" w:lineRule="auto"/>
        <w:rPr>
          <w:rFonts w:ascii="Calibri" w:eastAsia="Calibri" w:hAnsi="Calibri" w:cs="Vrinda"/>
          <w:lang w:val="sr-Cyrl-RS"/>
        </w:rPr>
      </w:pPr>
      <w:r w:rsidRPr="00782167">
        <w:rPr>
          <w:rFonts w:ascii="Calibri" w:eastAsia="Calibri" w:hAnsi="Calibri" w:cs="Vrinda"/>
          <w:b/>
          <w:bCs/>
          <w:lang w:val="sr-Cyrl-RS"/>
        </w:rPr>
        <w:t>Да ли бисте же</w:t>
      </w:r>
      <w:r w:rsidRPr="00782167">
        <w:rPr>
          <w:rFonts w:ascii="Calibri" w:eastAsia="Calibri" w:hAnsi="Calibri" w:cs="Vrinda"/>
          <w:b/>
          <w:bCs/>
          <w:lang w:val="sr-Cyrl-BA"/>
        </w:rPr>
        <w:t>љ</w:t>
      </w:r>
      <w:r w:rsidRPr="00782167">
        <w:rPr>
          <w:rFonts w:ascii="Calibri" w:eastAsia="Calibri" w:hAnsi="Calibri" w:cs="Vrinda"/>
          <w:b/>
          <w:bCs/>
          <w:lang w:val="sr-Cyrl-RS"/>
        </w:rPr>
        <w:t>ели да се активирате у друштвеном животу заједнице</w:t>
      </w:r>
      <w:r w:rsidRPr="00782167">
        <w:rPr>
          <w:rFonts w:ascii="Calibri" w:eastAsia="Calibri" w:hAnsi="Calibri" w:cs="Vrinda"/>
          <w:lang w:val="sr-Cyrl-RS"/>
        </w:rPr>
        <w:t xml:space="preserve"> (заокружити)</w:t>
      </w:r>
    </w:p>
    <w:p w14:paraId="35648B89" w14:textId="77777777" w:rsidR="00782167" w:rsidRPr="00782167" w:rsidRDefault="00782167" w:rsidP="00782167">
      <w:pPr>
        <w:spacing w:after="160" w:line="259" w:lineRule="auto"/>
        <w:rPr>
          <w:rFonts w:ascii="Calibri" w:eastAsia="Calibri" w:hAnsi="Calibri" w:cs="Vrinda"/>
          <w:lang w:val="sr-Cyrl-RS"/>
        </w:rPr>
      </w:pPr>
      <w:r w:rsidRPr="00782167">
        <w:rPr>
          <w:rFonts w:ascii="Calibri" w:eastAsia="Calibri" w:hAnsi="Calibri" w:cs="Vrinda"/>
          <w:lang w:val="sr-Cyrl-RS"/>
        </w:rPr>
        <w:t>ДА        НЕ</w:t>
      </w:r>
    </w:p>
    <w:p w14:paraId="6D49E27B" w14:textId="77777777" w:rsidR="00782167" w:rsidRPr="00782167" w:rsidRDefault="00782167" w:rsidP="00782167">
      <w:pPr>
        <w:numPr>
          <w:ilvl w:val="0"/>
          <w:numId w:val="32"/>
        </w:numPr>
        <w:spacing w:after="160" w:line="259" w:lineRule="auto"/>
        <w:jc w:val="both"/>
        <w:rPr>
          <w:rFonts w:ascii="Calibri" w:eastAsia="Calibri" w:hAnsi="Calibri" w:cs="Vrinda"/>
          <w:lang w:val="sr-Cyrl-RS"/>
        </w:rPr>
      </w:pPr>
      <w:r w:rsidRPr="00782167">
        <w:rPr>
          <w:rFonts w:ascii="Calibri" w:eastAsia="Calibri" w:hAnsi="Calibri" w:cs="Vrinda"/>
          <w:b/>
          <w:bCs/>
          <w:lang w:val="sr-Cyrl-RS"/>
        </w:rPr>
        <w:t>Према вашој проц</w:t>
      </w:r>
      <w:r w:rsidRPr="00782167">
        <w:rPr>
          <w:rFonts w:ascii="Calibri" w:eastAsia="Calibri" w:hAnsi="Calibri" w:cs="Vrinda"/>
          <w:b/>
          <w:bCs/>
          <w:lang w:val="sr-Cyrl-BA"/>
        </w:rPr>
        <w:t>ј</w:t>
      </w:r>
      <w:r w:rsidRPr="00782167">
        <w:rPr>
          <w:rFonts w:ascii="Calibri" w:eastAsia="Calibri" w:hAnsi="Calibri" w:cs="Vrinda"/>
          <w:b/>
          <w:bCs/>
          <w:lang w:val="sr-Cyrl-RS"/>
        </w:rPr>
        <w:t>ени, шта је потребно да би појединац био друштвено активан</w:t>
      </w:r>
      <w:r w:rsidRPr="00782167">
        <w:rPr>
          <w:rFonts w:ascii="Calibri" w:eastAsia="Calibri" w:hAnsi="Calibri" w:cs="Vrinda"/>
          <w:lang w:val="sr-Cyrl-RS"/>
        </w:rPr>
        <w:t xml:space="preserve"> (заокружити)</w:t>
      </w:r>
    </w:p>
    <w:p w14:paraId="46826F1C" w14:textId="77777777" w:rsidR="00782167" w:rsidRPr="00782167" w:rsidRDefault="00782167" w:rsidP="00782167">
      <w:pPr>
        <w:numPr>
          <w:ilvl w:val="0"/>
          <w:numId w:val="35"/>
        </w:numPr>
        <w:spacing w:after="0" w:line="240" w:lineRule="auto"/>
        <w:rPr>
          <w:rFonts w:ascii="Calibri" w:eastAsia="Calibri" w:hAnsi="Calibri" w:cs="Vrinda"/>
          <w:lang w:val="sr-Cyrl-RS"/>
        </w:rPr>
      </w:pPr>
      <w:r w:rsidRPr="00782167">
        <w:rPr>
          <w:rFonts w:ascii="Calibri" w:eastAsia="Calibri" w:hAnsi="Calibri" w:cs="Vrinda"/>
          <w:lang w:val="sr-Cyrl-RS"/>
        </w:rPr>
        <w:t>Чланство у владајућој странци</w:t>
      </w:r>
    </w:p>
    <w:p w14:paraId="14ED6AB4" w14:textId="77777777" w:rsidR="00782167" w:rsidRPr="00782167" w:rsidRDefault="00782167" w:rsidP="00782167">
      <w:pPr>
        <w:numPr>
          <w:ilvl w:val="0"/>
          <w:numId w:val="35"/>
        </w:numPr>
        <w:spacing w:after="0" w:line="240" w:lineRule="auto"/>
        <w:rPr>
          <w:rFonts w:ascii="Calibri" w:eastAsia="Calibri" w:hAnsi="Calibri" w:cs="Vrinda"/>
          <w:lang w:val="sr-Cyrl-RS"/>
        </w:rPr>
      </w:pPr>
      <w:r w:rsidRPr="00782167">
        <w:rPr>
          <w:rFonts w:ascii="Calibri" w:eastAsia="Calibri" w:hAnsi="Calibri" w:cs="Vrinda"/>
          <w:lang w:val="sr-Cyrl-RS"/>
        </w:rPr>
        <w:t>Жеља појединца</w:t>
      </w:r>
    </w:p>
    <w:p w14:paraId="73233396" w14:textId="77777777" w:rsidR="00782167" w:rsidRPr="00782167" w:rsidRDefault="00782167" w:rsidP="00782167">
      <w:pPr>
        <w:numPr>
          <w:ilvl w:val="0"/>
          <w:numId w:val="35"/>
        </w:numPr>
        <w:spacing w:after="0" w:line="240" w:lineRule="auto"/>
        <w:rPr>
          <w:rFonts w:ascii="Calibri" w:eastAsia="Calibri" w:hAnsi="Calibri" w:cs="Vrinda"/>
          <w:lang w:val="sr-Cyrl-RS"/>
        </w:rPr>
      </w:pPr>
      <w:r w:rsidRPr="00782167">
        <w:rPr>
          <w:rFonts w:ascii="Calibri" w:eastAsia="Calibri" w:hAnsi="Calibri" w:cs="Vrinda"/>
          <w:lang w:val="sr-Cyrl-RS"/>
        </w:rPr>
        <w:t>Већа подршка локалне самоуправе</w:t>
      </w:r>
    </w:p>
    <w:p w14:paraId="287EE42D" w14:textId="77777777" w:rsidR="00782167" w:rsidRDefault="00782167" w:rsidP="00782167">
      <w:pPr>
        <w:numPr>
          <w:ilvl w:val="0"/>
          <w:numId w:val="35"/>
        </w:numPr>
        <w:spacing w:after="0" w:line="240" w:lineRule="auto"/>
        <w:rPr>
          <w:rFonts w:ascii="Calibri" w:eastAsia="Calibri" w:hAnsi="Calibri" w:cs="Vrinda"/>
          <w:lang w:val="sr-Cyrl-RS"/>
        </w:rPr>
      </w:pPr>
      <w:r w:rsidRPr="00782167">
        <w:rPr>
          <w:rFonts w:ascii="Calibri" w:eastAsia="Calibri" w:hAnsi="Calibri" w:cs="Vrinda"/>
          <w:lang w:val="sr-Cyrl-RS"/>
        </w:rPr>
        <w:t>Више доступних информација</w:t>
      </w:r>
    </w:p>
    <w:p w14:paraId="27044E5E" w14:textId="77777777" w:rsidR="00782167" w:rsidRDefault="00782167" w:rsidP="00782167">
      <w:pPr>
        <w:tabs>
          <w:tab w:val="left" w:pos="420"/>
        </w:tabs>
        <w:spacing w:after="0" w:line="240" w:lineRule="auto"/>
        <w:ind w:left="420"/>
        <w:rPr>
          <w:rFonts w:ascii="Calibri" w:eastAsia="Calibri" w:hAnsi="Calibri" w:cs="Vrinda"/>
          <w:lang w:val="sr-Cyrl-RS"/>
        </w:rPr>
      </w:pPr>
    </w:p>
    <w:p w14:paraId="6B3F3294" w14:textId="77777777" w:rsidR="001720EB" w:rsidRPr="00782167" w:rsidRDefault="001720EB" w:rsidP="00782167">
      <w:pPr>
        <w:tabs>
          <w:tab w:val="left" w:pos="420"/>
        </w:tabs>
        <w:spacing w:after="0" w:line="240" w:lineRule="auto"/>
        <w:ind w:left="420"/>
        <w:rPr>
          <w:rFonts w:ascii="Calibri" w:eastAsia="Calibri" w:hAnsi="Calibri" w:cs="Vrinda"/>
          <w:lang w:val="sr-Cyrl-RS"/>
        </w:rPr>
      </w:pPr>
    </w:p>
    <w:p w14:paraId="72844E13" w14:textId="77777777" w:rsidR="00782167" w:rsidRPr="00782167" w:rsidRDefault="00782167" w:rsidP="00782167">
      <w:pPr>
        <w:numPr>
          <w:ilvl w:val="0"/>
          <w:numId w:val="32"/>
        </w:numPr>
        <w:spacing w:after="160" w:line="259" w:lineRule="auto"/>
        <w:rPr>
          <w:rFonts w:ascii="Calibri" w:eastAsia="Calibri" w:hAnsi="Calibri" w:cs="Vrinda"/>
          <w:lang w:val="sr-Cyrl-RS"/>
        </w:rPr>
      </w:pPr>
      <w:r w:rsidRPr="00782167">
        <w:rPr>
          <w:rFonts w:ascii="Calibri" w:eastAsia="Calibri" w:hAnsi="Calibri" w:cs="Vrinda"/>
          <w:b/>
          <w:bCs/>
          <w:lang w:val="sr-Cyrl-RS"/>
        </w:rPr>
        <w:t>Како се информишете о дешавањима на локалу и шире</w:t>
      </w:r>
      <w:r w:rsidRPr="00782167">
        <w:rPr>
          <w:rFonts w:ascii="Calibri" w:eastAsia="Calibri" w:hAnsi="Calibri" w:cs="Vrinda"/>
          <w:lang w:val="sr-Cyrl-RS"/>
        </w:rPr>
        <w:t xml:space="preserve"> (заокружити)</w:t>
      </w:r>
    </w:p>
    <w:p w14:paraId="58B427E9" w14:textId="77777777" w:rsidR="00782167" w:rsidRPr="00782167" w:rsidRDefault="00782167" w:rsidP="00782167">
      <w:pPr>
        <w:numPr>
          <w:ilvl w:val="0"/>
          <w:numId w:val="36"/>
        </w:numPr>
        <w:spacing w:after="160" w:line="259" w:lineRule="auto"/>
        <w:ind w:left="426" w:hanging="426"/>
        <w:contextualSpacing/>
        <w:rPr>
          <w:rFonts w:ascii="Calibri" w:eastAsia="Calibri" w:hAnsi="Calibri" w:cs="Vrinda"/>
          <w:lang w:val="sr-Cyrl-RS"/>
        </w:rPr>
      </w:pPr>
      <w:r w:rsidRPr="00782167">
        <w:rPr>
          <w:rFonts w:ascii="Calibri" w:eastAsia="Calibri" w:hAnsi="Calibri" w:cs="Vrinda"/>
          <w:lang w:val="sr-Cyrl-RS"/>
        </w:rPr>
        <w:lastRenderedPageBreak/>
        <w:t>На друштвеним мрежама</w:t>
      </w:r>
    </w:p>
    <w:p w14:paraId="126BFCF9" w14:textId="77777777" w:rsidR="00782167" w:rsidRPr="00782167" w:rsidRDefault="00782167" w:rsidP="00782167">
      <w:pPr>
        <w:numPr>
          <w:ilvl w:val="0"/>
          <w:numId w:val="36"/>
        </w:numPr>
        <w:spacing w:after="160" w:line="259" w:lineRule="auto"/>
        <w:ind w:left="426" w:hanging="426"/>
        <w:contextualSpacing/>
        <w:rPr>
          <w:rFonts w:ascii="Calibri" w:eastAsia="Calibri" w:hAnsi="Calibri" w:cs="Vrinda"/>
          <w:lang w:val="sr-Cyrl-RS"/>
        </w:rPr>
      </w:pPr>
      <w:r w:rsidRPr="00782167">
        <w:rPr>
          <w:rFonts w:ascii="Calibri" w:eastAsia="Calibri" w:hAnsi="Calibri" w:cs="Vrinda"/>
          <w:lang w:val="sr-Cyrl-RS"/>
        </w:rPr>
        <w:t>Кроз ТВ/радио емисије</w:t>
      </w:r>
    </w:p>
    <w:p w14:paraId="53D4A270" w14:textId="77777777" w:rsidR="00782167" w:rsidRPr="00782167" w:rsidRDefault="00782167" w:rsidP="00782167">
      <w:pPr>
        <w:numPr>
          <w:ilvl w:val="0"/>
          <w:numId w:val="36"/>
        </w:numPr>
        <w:spacing w:after="160" w:line="259" w:lineRule="auto"/>
        <w:ind w:left="426" w:hanging="426"/>
        <w:contextualSpacing/>
        <w:rPr>
          <w:rFonts w:ascii="Calibri" w:eastAsia="Calibri" w:hAnsi="Calibri" w:cs="Vrinda"/>
          <w:lang w:val="sr-Cyrl-RS"/>
        </w:rPr>
      </w:pPr>
      <w:r w:rsidRPr="00782167">
        <w:rPr>
          <w:rFonts w:ascii="Calibri" w:eastAsia="Calibri" w:hAnsi="Calibri" w:cs="Vrinda"/>
          <w:lang w:val="sr-Cyrl-RS"/>
        </w:rPr>
        <w:t>Од родитеља/наставника</w:t>
      </w:r>
    </w:p>
    <w:p w14:paraId="1F68958E" w14:textId="77777777" w:rsidR="00782167" w:rsidRPr="00782167" w:rsidRDefault="00782167" w:rsidP="00782167">
      <w:pPr>
        <w:numPr>
          <w:ilvl w:val="0"/>
          <w:numId w:val="36"/>
        </w:numPr>
        <w:spacing w:after="160" w:line="259" w:lineRule="auto"/>
        <w:ind w:left="426" w:hanging="426"/>
        <w:contextualSpacing/>
        <w:rPr>
          <w:rFonts w:ascii="Calibri" w:eastAsia="Calibri" w:hAnsi="Calibri" w:cs="Vrinda"/>
          <w:lang w:val="sr-Cyrl-RS"/>
        </w:rPr>
      </w:pPr>
      <w:r w:rsidRPr="00782167">
        <w:rPr>
          <w:rFonts w:ascii="Calibri" w:eastAsia="Calibri" w:hAnsi="Calibri" w:cs="Vrinda"/>
          <w:lang w:val="sr-Cyrl-RS"/>
        </w:rPr>
        <w:t>Разговором са вршњацима</w:t>
      </w:r>
    </w:p>
    <w:p w14:paraId="0A3E2D86" w14:textId="77777777" w:rsidR="00782167" w:rsidRPr="00782167" w:rsidRDefault="00782167" w:rsidP="00782167">
      <w:pPr>
        <w:numPr>
          <w:ilvl w:val="0"/>
          <w:numId w:val="36"/>
        </w:numPr>
        <w:spacing w:after="160" w:line="259" w:lineRule="auto"/>
        <w:ind w:left="426" w:hanging="426"/>
        <w:contextualSpacing/>
        <w:rPr>
          <w:rFonts w:ascii="Calibri" w:eastAsia="Calibri" w:hAnsi="Calibri" w:cs="Vrinda"/>
          <w:lang w:val="sr-Cyrl-RS"/>
        </w:rPr>
      </w:pPr>
      <w:r w:rsidRPr="00782167">
        <w:rPr>
          <w:rFonts w:ascii="Calibri" w:eastAsia="Calibri" w:hAnsi="Calibri" w:cs="Vrinda"/>
          <w:lang w:val="sr-Cyrl-RS"/>
        </w:rPr>
        <w:t>Не информишем се</w:t>
      </w:r>
    </w:p>
    <w:p w14:paraId="0E65255B" w14:textId="77777777" w:rsidR="00782167" w:rsidRPr="00782167" w:rsidRDefault="00782167" w:rsidP="00782167">
      <w:pPr>
        <w:spacing w:after="160" w:line="259" w:lineRule="auto"/>
        <w:ind w:left="426"/>
        <w:contextualSpacing/>
        <w:rPr>
          <w:rFonts w:ascii="Calibri" w:eastAsia="Calibri" w:hAnsi="Calibri" w:cs="Vrinda"/>
          <w:lang w:val="sr-Cyrl-RS"/>
        </w:rPr>
      </w:pPr>
    </w:p>
    <w:p w14:paraId="5956C5F6" w14:textId="77777777" w:rsidR="00782167" w:rsidRPr="00782167" w:rsidRDefault="00782167" w:rsidP="00782167">
      <w:pPr>
        <w:numPr>
          <w:ilvl w:val="0"/>
          <w:numId w:val="32"/>
        </w:numPr>
        <w:spacing w:after="160" w:line="259" w:lineRule="auto"/>
        <w:rPr>
          <w:rFonts w:ascii="Calibri" w:eastAsia="Calibri" w:hAnsi="Calibri" w:cs="Vrinda"/>
          <w:lang w:val="sr-Cyrl-RS"/>
        </w:rPr>
      </w:pPr>
      <w:r w:rsidRPr="00782167">
        <w:rPr>
          <w:rFonts w:ascii="Calibri" w:eastAsia="Calibri" w:hAnsi="Calibri" w:cs="Vrinda"/>
          <w:b/>
          <w:bCs/>
          <w:lang w:val="sr-Cyrl-RS"/>
        </w:rPr>
        <w:t xml:space="preserve">Да ли путујете по земљи </w:t>
      </w:r>
      <w:r w:rsidRPr="00782167">
        <w:rPr>
          <w:rFonts w:ascii="Calibri" w:eastAsia="Calibri" w:hAnsi="Calibri" w:cs="Vrinda"/>
          <w:lang w:val="sr-Cyrl-RS"/>
        </w:rPr>
        <w:t>(заокружити)</w:t>
      </w:r>
    </w:p>
    <w:p w14:paraId="70F54728" w14:textId="77777777" w:rsidR="00782167" w:rsidRPr="00782167" w:rsidRDefault="00782167" w:rsidP="00782167">
      <w:pPr>
        <w:tabs>
          <w:tab w:val="left" w:pos="420"/>
        </w:tabs>
        <w:spacing w:after="160" w:line="259" w:lineRule="auto"/>
        <w:rPr>
          <w:rFonts w:ascii="Calibri" w:eastAsia="Calibri" w:hAnsi="Calibri" w:cs="Vrinda"/>
          <w:lang w:val="sr-Cyrl-RS"/>
        </w:rPr>
      </w:pPr>
      <w:r w:rsidRPr="00782167">
        <w:rPr>
          <w:rFonts w:ascii="Calibri" w:eastAsia="Calibri" w:hAnsi="Calibri" w:cs="Vrinda"/>
          <w:lang w:val="sr-Cyrl-RS"/>
        </w:rPr>
        <w:t>ДА        НЕ</w:t>
      </w:r>
    </w:p>
    <w:p w14:paraId="0CB7ACBD" w14:textId="77777777" w:rsidR="00782167" w:rsidRPr="00782167" w:rsidRDefault="00782167" w:rsidP="00782167">
      <w:pPr>
        <w:numPr>
          <w:ilvl w:val="1"/>
          <w:numId w:val="34"/>
        </w:numPr>
        <w:spacing w:after="160" w:line="259" w:lineRule="auto"/>
        <w:rPr>
          <w:rFonts w:ascii="Calibri" w:eastAsia="Calibri" w:hAnsi="Calibri" w:cs="Vrinda"/>
          <w:lang w:val="sr-Cyrl-RS"/>
        </w:rPr>
      </w:pPr>
      <w:r w:rsidRPr="00782167">
        <w:rPr>
          <w:rFonts w:ascii="Calibri" w:eastAsia="Calibri" w:hAnsi="Calibri" w:cs="Vrinda"/>
          <w:lang w:val="sr-Cyrl-RS"/>
        </w:rPr>
        <w:t>Зашто: ____________________________________________________________________</w:t>
      </w:r>
    </w:p>
    <w:p w14:paraId="7D6A9504" w14:textId="77777777" w:rsidR="00782167" w:rsidRPr="00782167" w:rsidRDefault="00782167" w:rsidP="00782167">
      <w:pPr>
        <w:numPr>
          <w:ilvl w:val="0"/>
          <w:numId w:val="32"/>
        </w:numPr>
        <w:spacing w:after="160" w:line="259" w:lineRule="auto"/>
        <w:rPr>
          <w:rFonts w:ascii="Calibri" w:eastAsia="Calibri" w:hAnsi="Calibri" w:cs="Vrinda"/>
          <w:lang w:val="sr-Cyrl-RS"/>
        </w:rPr>
      </w:pPr>
      <w:r w:rsidRPr="00782167">
        <w:rPr>
          <w:rFonts w:ascii="Calibri" w:eastAsia="Calibri" w:hAnsi="Calibri" w:cs="Vrinda"/>
          <w:b/>
          <w:bCs/>
          <w:lang w:val="sr-Cyrl-RS"/>
        </w:rPr>
        <w:t>Колико често путујете по земљи</w:t>
      </w:r>
      <w:r w:rsidRPr="00782167">
        <w:rPr>
          <w:rFonts w:ascii="Calibri" w:eastAsia="Calibri" w:hAnsi="Calibri" w:cs="Vrinda"/>
          <w:lang w:val="sr-Cyrl-RS"/>
        </w:rPr>
        <w:t xml:space="preserve"> (заокружити)</w:t>
      </w:r>
    </w:p>
    <w:p w14:paraId="7CE3A9CB" w14:textId="77777777" w:rsidR="00782167" w:rsidRPr="00782167" w:rsidRDefault="00782167" w:rsidP="00782167">
      <w:pPr>
        <w:numPr>
          <w:ilvl w:val="0"/>
          <w:numId w:val="37"/>
        </w:numPr>
        <w:spacing w:after="0" w:line="240" w:lineRule="auto"/>
        <w:rPr>
          <w:rFonts w:ascii="Calibri" w:eastAsia="Calibri" w:hAnsi="Calibri" w:cs="Vrinda"/>
          <w:lang w:val="sr-Cyrl-RS"/>
        </w:rPr>
      </w:pPr>
      <w:r w:rsidRPr="00782167">
        <w:rPr>
          <w:rFonts w:ascii="Calibri" w:eastAsia="Calibri" w:hAnsi="Calibri" w:cs="Vrinda"/>
          <w:lang w:val="sr-Cyrl-RS"/>
        </w:rPr>
        <w:t>Не путујем</w:t>
      </w:r>
    </w:p>
    <w:p w14:paraId="44F5CDF4" w14:textId="77777777" w:rsidR="00782167" w:rsidRPr="00782167" w:rsidRDefault="00782167" w:rsidP="00782167">
      <w:pPr>
        <w:numPr>
          <w:ilvl w:val="0"/>
          <w:numId w:val="37"/>
        </w:numPr>
        <w:spacing w:after="0" w:line="240" w:lineRule="auto"/>
        <w:rPr>
          <w:rFonts w:ascii="Calibri" w:eastAsia="Calibri" w:hAnsi="Calibri" w:cs="Vrinda"/>
          <w:lang w:val="sr-Cyrl-RS"/>
        </w:rPr>
      </w:pPr>
      <w:r w:rsidRPr="00782167">
        <w:rPr>
          <w:rFonts w:ascii="Calibri" w:eastAsia="Calibri" w:hAnsi="Calibri" w:cs="Vrinda"/>
          <w:lang w:val="sr-Cyrl-RS"/>
        </w:rPr>
        <w:t>1-4 пута годишње</w:t>
      </w:r>
    </w:p>
    <w:p w14:paraId="24EAD133" w14:textId="77777777" w:rsidR="00782167" w:rsidRDefault="00782167" w:rsidP="00782167">
      <w:pPr>
        <w:numPr>
          <w:ilvl w:val="0"/>
          <w:numId w:val="37"/>
        </w:numPr>
        <w:spacing w:after="0" w:line="240" w:lineRule="auto"/>
        <w:rPr>
          <w:rFonts w:ascii="Calibri" w:eastAsia="Calibri" w:hAnsi="Calibri" w:cs="Vrinda"/>
          <w:lang w:val="sr-Cyrl-RS"/>
        </w:rPr>
      </w:pPr>
      <w:r w:rsidRPr="00782167">
        <w:rPr>
          <w:rFonts w:ascii="Calibri" w:eastAsia="Calibri" w:hAnsi="Calibri" w:cs="Vrinda"/>
          <w:lang w:val="sr-Cyrl-RS"/>
        </w:rPr>
        <w:t>4 и више пута годишње</w:t>
      </w:r>
    </w:p>
    <w:p w14:paraId="5F6856E9" w14:textId="77777777" w:rsidR="00782167" w:rsidRPr="00782167" w:rsidRDefault="00782167" w:rsidP="00782167">
      <w:pPr>
        <w:tabs>
          <w:tab w:val="left" w:pos="420"/>
        </w:tabs>
        <w:spacing w:after="0" w:line="240" w:lineRule="auto"/>
        <w:ind w:left="420"/>
        <w:rPr>
          <w:rFonts w:ascii="Calibri" w:eastAsia="Calibri" w:hAnsi="Calibri" w:cs="Vrinda"/>
          <w:lang w:val="sr-Cyrl-RS"/>
        </w:rPr>
      </w:pPr>
    </w:p>
    <w:p w14:paraId="40DB0A20" w14:textId="77777777" w:rsidR="00782167" w:rsidRPr="00782167" w:rsidRDefault="00782167" w:rsidP="00782167">
      <w:pPr>
        <w:numPr>
          <w:ilvl w:val="0"/>
          <w:numId w:val="32"/>
        </w:numPr>
        <w:spacing w:after="160" w:line="259" w:lineRule="auto"/>
        <w:rPr>
          <w:rFonts w:ascii="Calibri" w:eastAsia="Calibri" w:hAnsi="Calibri" w:cs="Vrinda"/>
          <w:lang w:val="sr-Cyrl-RS"/>
        </w:rPr>
      </w:pPr>
      <w:r w:rsidRPr="00782167">
        <w:rPr>
          <w:rFonts w:ascii="Calibri" w:eastAsia="Calibri" w:hAnsi="Calibri" w:cs="Vrinda"/>
          <w:b/>
          <w:bCs/>
          <w:lang w:val="sr-Cyrl-RS"/>
        </w:rPr>
        <w:t>Да ли путујете у иностранство</w:t>
      </w:r>
      <w:r w:rsidRPr="00782167">
        <w:rPr>
          <w:rFonts w:ascii="Calibri" w:eastAsia="Calibri" w:hAnsi="Calibri" w:cs="Vrinda"/>
          <w:lang w:val="sr-Cyrl-RS"/>
        </w:rPr>
        <w:t xml:space="preserve"> (заокружити)</w:t>
      </w:r>
    </w:p>
    <w:p w14:paraId="2E205387" w14:textId="77777777" w:rsidR="00782167" w:rsidRPr="00782167" w:rsidRDefault="00782167" w:rsidP="00782167">
      <w:pPr>
        <w:tabs>
          <w:tab w:val="left" w:pos="420"/>
        </w:tabs>
        <w:spacing w:after="160" w:line="259" w:lineRule="auto"/>
        <w:rPr>
          <w:rFonts w:ascii="Calibri" w:eastAsia="Calibri" w:hAnsi="Calibri" w:cs="Vrinda"/>
          <w:lang w:val="sr-Cyrl-RS"/>
        </w:rPr>
      </w:pPr>
      <w:r w:rsidRPr="00782167">
        <w:rPr>
          <w:rFonts w:ascii="Calibri" w:eastAsia="Calibri" w:hAnsi="Calibri" w:cs="Vrinda"/>
          <w:lang w:val="sr-Cyrl-RS"/>
        </w:rPr>
        <w:t>ДА         НЕ</w:t>
      </w:r>
    </w:p>
    <w:p w14:paraId="29313D15" w14:textId="77777777" w:rsidR="00782167" w:rsidRPr="00782167" w:rsidRDefault="00782167" w:rsidP="00782167">
      <w:pPr>
        <w:numPr>
          <w:ilvl w:val="1"/>
          <w:numId w:val="34"/>
        </w:numPr>
        <w:spacing w:after="160" w:line="259" w:lineRule="auto"/>
        <w:rPr>
          <w:rFonts w:ascii="Calibri" w:eastAsia="Calibri" w:hAnsi="Calibri" w:cs="Vrinda"/>
          <w:lang w:val="sr-Cyrl-RS"/>
        </w:rPr>
      </w:pPr>
      <w:r w:rsidRPr="00782167">
        <w:rPr>
          <w:rFonts w:ascii="Calibri" w:eastAsia="Calibri" w:hAnsi="Calibri" w:cs="Vrinda"/>
          <w:lang w:val="sr-Cyrl-RS"/>
        </w:rPr>
        <w:t>Зашто: ____________________________________________________________________</w:t>
      </w:r>
    </w:p>
    <w:p w14:paraId="61011CB4" w14:textId="77777777" w:rsidR="00782167" w:rsidRPr="00782167" w:rsidRDefault="00782167" w:rsidP="00782167">
      <w:pPr>
        <w:numPr>
          <w:ilvl w:val="0"/>
          <w:numId w:val="32"/>
        </w:numPr>
        <w:spacing w:after="160" w:line="259" w:lineRule="auto"/>
        <w:rPr>
          <w:rFonts w:ascii="Calibri" w:eastAsia="Calibri" w:hAnsi="Calibri" w:cs="Vrinda"/>
          <w:lang w:val="sr-Cyrl-RS"/>
        </w:rPr>
      </w:pPr>
      <w:r w:rsidRPr="00782167">
        <w:rPr>
          <w:rFonts w:ascii="Calibri" w:eastAsia="Calibri" w:hAnsi="Calibri" w:cs="Vrinda"/>
          <w:b/>
          <w:bCs/>
          <w:lang w:val="sr-Cyrl-RS"/>
        </w:rPr>
        <w:t xml:space="preserve">Колико често путујете у иностранство </w:t>
      </w:r>
      <w:r w:rsidRPr="00782167">
        <w:rPr>
          <w:rFonts w:ascii="Calibri" w:eastAsia="Calibri" w:hAnsi="Calibri" w:cs="Vrinda"/>
          <w:lang w:val="sr-Cyrl-RS"/>
        </w:rPr>
        <w:t>(заокружити)</w:t>
      </w:r>
    </w:p>
    <w:p w14:paraId="02B70993" w14:textId="77777777" w:rsidR="00782167" w:rsidRPr="00782167" w:rsidRDefault="00782167" w:rsidP="00782167">
      <w:pPr>
        <w:numPr>
          <w:ilvl w:val="0"/>
          <w:numId w:val="37"/>
        </w:numPr>
        <w:spacing w:after="0" w:line="240" w:lineRule="auto"/>
        <w:rPr>
          <w:rFonts w:ascii="Calibri" w:eastAsia="Calibri" w:hAnsi="Calibri" w:cs="Vrinda"/>
          <w:lang w:val="sr-Cyrl-RS"/>
        </w:rPr>
      </w:pPr>
      <w:r w:rsidRPr="00782167">
        <w:rPr>
          <w:rFonts w:ascii="Calibri" w:eastAsia="Calibri" w:hAnsi="Calibri" w:cs="Vrinda"/>
          <w:lang w:val="sr-Cyrl-RS"/>
        </w:rPr>
        <w:t>Не путујем</w:t>
      </w:r>
    </w:p>
    <w:p w14:paraId="42F6FA42" w14:textId="77777777" w:rsidR="00782167" w:rsidRPr="00782167" w:rsidRDefault="00782167" w:rsidP="00782167">
      <w:pPr>
        <w:numPr>
          <w:ilvl w:val="0"/>
          <w:numId w:val="37"/>
        </w:numPr>
        <w:spacing w:after="0" w:line="240" w:lineRule="auto"/>
        <w:rPr>
          <w:rFonts w:ascii="Calibri" w:eastAsia="Calibri" w:hAnsi="Calibri" w:cs="Vrinda"/>
          <w:lang w:val="sr-Cyrl-RS"/>
        </w:rPr>
      </w:pPr>
      <w:r w:rsidRPr="00782167">
        <w:rPr>
          <w:rFonts w:ascii="Calibri" w:eastAsia="Calibri" w:hAnsi="Calibri" w:cs="Vrinda"/>
          <w:lang w:val="sr-Cyrl-RS"/>
        </w:rPr>
        <w:t>1-4 пута годишње</w:t>
      </w:r>
    </w:p>
    <w:p w14:paraId="17EB961D" w14:textId="77777777" w:rsidR="00782167" w:rsidRPr="00782167" w:rsidRDefault="00782167" w:rsidP="00782167">
      <w:pPr>
        <w:numPr>
          <w:ilvl w:val="0"/>
          <w:numId w:val="37"/>
        </w:numPr>
        <w:spacing w:after="0" w:line="240" w:lineRule="auto"/>
        <w:rPr>
          <w:rFonts w:ascii="Calibri" w:eastAsia="Calibri" w:hAnsi="Calibri" w:cs="Vrinda"/>
          <w:lang w:val="sr-Cyrl-RS"/>
        </w:rPr>
      </w:pPr>
      <w:r w:rsidRPr="00782167">
        <w:rPr>
          <w:rFonts w:ascii="Calibri" w:eastAsia="Calibri" w:hAnsi="Calibri" w:cs="Vrinda"/>
          <w:lang w:val="sr-Cyrl-RS"/>
        </w:rPr>
        <w:t>4 и више пута годишње</w:t>
      </w:r>
    </w:p>
    <w:p w14:paraId="43EAA2BD" w14:textId="77777777" w:rsidR="00782167" w:rsidRPr="00782167" w:rsidRDefault="00782167" w:rsidP="00782167">
      <w:pPr>
        <w:spacing w:after="0" w:line="240" w:lineRule="auto"/>
        <w:ind w:left="420"/>
        <w:rPr>
          <w:rFonts w:ascii="Calibri" w:eastAsia="Calibri" w:hAnsi="Calibri" w:cs="Vrinda"/>
          <w:lang w:val="sr-Cyrl-RS"/>
        </w:rPr>
      </w:pPr>
    </w:p>
    <w:p w14:paraId="1B71FC16" w14:textId="77777777" w:rsidR="00782167" w:rsidRPr="00782167" w:rsidRDefault="00782167" w:rsidP="00782167">
      <w:pPr>
        <w:numPr>
          <w:ilvl w:val="0"/>
          <w:numId w:val="32"/>
        </w:numPr>
        <w:spacing w:after="160" w:line="259" w:lineRule="auto"/>
        <w:rPr>
          <w:rFonts w:ascii="Calibri" w:eastAsia="Calibri" w:hAnsi="Calibri" w:cs="Vrinda"/>
          <w:lang w:val="sr-Cyrl-RS"/>
        </w:rPr>
      </w:pPr>
      <w:r w:rsidRPr="00782167">
        <w:rPr>
          <w:rFonts w:ascii="Calibri" w:eastAsia="Calibri" w:hAnsi="Calibri" w:cs="Vrinda"/>
          <w:b/>
          <w:bCs/>
          <w:lang w:val="sr-Cyrl-RS"/>
        </w:rPr>
        <w:t>Сматрате ли да имате све што вам је потребно у Добоју</w:t>
      </w:r>
      <w:r w:rsidRPr="00782167">
        <w:rPr>
          <w:rFonts w:ascii="Calibri" w:eastAsia="Calibri" w:hAnsi="Calibri" w:cs="Vrinda"/>
          <w:lang w:val="sr-Cyrl-RS"/>
        </w:rPr>
        <w:t xml:space="preserve"> (заокружити)</w:t>
      </w:r>
    </w:p>
    <w:p w14:paraId="7EE0A025" w14:textId="77777777" w:rsidR="00782167" w:rsidRPr="00782167" w:rsidRDefault="00782167" w:rsidP="00782167">
      <w:pPr>
        <w:tabs>
          <w:tab w:val="left" w:pos="420"/>
        </w:tabs>
        <w:spacing w:after="160" w:line="259" w:lineRule="auto"/>
        <w:rPr>
          <w:rFonts w:ascii="Calibri" w:eastAsia="Calibri" w:hAnsi="Calibri" w:cs="Vrinda"/>
          <w:lang w:val="sr-Cyrl-RS"/>
        </w:rPr>
      </w:pPr>
      <w:r w:rsidRPr="00782167">
        <w:rPr>
          <w:rFonts w:ascii="Calibri" w:eastAsia="Calibri" w:hAnsi="Calibri" w:cs="Vrinda"/>
          <w:lang w:val="sr-Cyrl-RS"/>
        </w:rPr>
        <w:t>ДА          НЕ</w:t>
      </w:r>
    </w:p>
    <w:p w14:paraId="0A6CA893" w14:textId="77777777" w:rsidR="00782167" w:rsidRPr="00782167" w:rsidRDefault="00782167" w:rsidP="00782167">
      <w:pPr>
        <w:numPr>
          <w:ilvl w:val="0"/>
          <w:numId w:val="32"/>
        </w:numPr>
        <w:spacing w:after="160" w:line="259" w:lineRule="auto"/>
        <w:rPr>
          <w:rFonts w:ascii="Calibri" w:eastAsia="Calibri" w:hAnsi="Calibri" w:cs="Vrinda"/>
          <w:lang w:val="sr-Cyrl-RS"/>
        </w:rPr>
      </w:pPr>
      <w:r w:rsidRPr="00782167">
        <w:rPr>
          <w:rFonts w:ascii="Calibri" w:eastAsia="Calibri" w:hAnsi="Calibri" w:cs="Vrinda"/>
          <w:b/>
          <w:bCs/>
          <w:lang w:val="sr-Cyrl-RS"/>
        </w:rPr>
        <w:t>Да ли вам нешто недостајете</w:t>
      </w:r>
      <w:r w:rsidRPr="00782167">
        <w:rPr>
          <w:rFonts w:ascii="Calibri" w:eastAsia="Calibri" w:hAnsi="Calibri" w:cs="Vrinda"/>
          <w:lang w:val="sr-Cyrl-RS"/>
        </w:rPr>
        <w:t xml:space="preserve"> (уписати шта, ако је одговор ДА)</w:t>
      </w:r>
    </w:p>
    <w:p w14:paraId="058BD012" w14:textId="77777777" w:rsidR="00782167" w:rsidRPr="00782167" w:rsidRDefault="00782167" w:rsidP="00782167">
      <w:pPr>
        <w:spacing w:after="160" w:line="259" w:lineRule="auto"/>
        <w:rPr>
          <w:rFonts w:ascii="Calibri" w:eastAsia="Calibri" w:hAnsi="Calibri" w:cs="Vrinda"/>
          <w:lang w:val="sr-Cyrl-RS"/>
        </w:rPr>
      </w:pPr>
      <w:r w:rsidRPr="00782167">
        <w:rPr>
          <w:rFonts w:ascii="Calibri" w:eastAsia="Calibri" w:hAnsi="Calibri" w:cs="Vrinda"/>
          <w:lang w:val="sr-Cyrl-RS"/>
        </w:rPr>
        <w:t>________________________________________________________________________________</w:t>
      </w:r>
    </w:p>
    <w:p w14:paraId="5FB9ECA6" w14:textId="77777777" w:rsidR="00782167" w:rsidRPr="00782167" w:rsidRDefault="00782167" w:rsidP="00782167">
      <w:pPr>
        <w:numPr>
          <w:ilvl w:val="0"/>
          <w:numId w:val="32"/>
        </w:numPr>
        <w:spacing w:after="160" w:line="259" w:lineRule="auto"/>
        <w:rPr>
          <w:rFonts w:ascii="Calibri" w:eastAsia="Calibri" w:hAnsi="Calibri" w:cs="Vrinda"/>
          <w:lang w:val="sr-Cyrl-RS"/>
        </w:rPr>
      </w:pPr>
      <w:r w:rsidRPr="00782167">
        <w:rPr>
          <w:rFonts w:ascii="Calibri" w:eastAsia="Calibri" w:hAnsi="Calibri" w:cs="Vrinda"/>
          <w:b/>
          <w:bCs/>
          <w:lang w:val="sr-Cyrl-RS"/>
        </w:rPr>
        <w:t>Шта бисте променили да можете када се ради о младима</w:t>
      </w:r>
      <w:r w:rsidRPr="00782167">
        <w:rPr>
          <w:rFonts w:ascii="Calibri" w:eastAsia="Calibri" w:hAnsi="Calibri" w:cs="Vrinda"/>
          <w:lang w:val="sr-Cyrl-RS"/>
        </w:rPr>
        <w:t xml:space="preserve"> (уписати)</w:t>
      </w:r>
    </w:p>
    <w:p w14:paraId="7AB8794A" w14:textId="77777777" w:rsidR="00782167" w:rsidRPr="00782167" w:rsidRDefault="00782167" w:rsidP="00782167">
      <w:pPr>
        <w:spacing w:after="160" w:line="259" w:lineRule="auto"/>
        <w:rPr>
          <w:rFonts w:ascii="Calibri" w:eastAsia="Calibri" w:hAnsi="Calibri" w:cs="Vrinda"/>
          <w:lang w:val="sr-Cyrl-RS"/>
        </w:rPr>
      </w:pPr>
      <w:r w:rsidRPr="00782167">
        <w:rPr>
          <w:rFonts w:ascii="Calibri" w:eastAsia="Calibri" w:hAnsi="Calibri" w:cs="Vrinda"/>
          <w:lang w:val="sr-Cyrl-RS"/>
        </w:rPr>
        <w:t>________________________________________________________________________________________________________________________________________________________________</w:t>
      </w:r>
    </w:p>
    <w:p w14:paraId="1211F5AF" w14:textId="77777777" w:rsidR="00782167" w:rsidRPr="00782167" w:rsidRDefault="00782167" w:rsidP="00782167">
      <w:pPr>
        <w:numPr>
          <w:ilvl w:val="0"/>
          <w:numId w:val="32"/>
        </w:numPr>
        <w:spacing w:after="160" w:line="259" w:lineRule="auto"/>
        <w:jc w:val="both"/>
        <w:rPr>
          <w:rFonts w:ascii="Calibri" w:eastAsia="Calibri" w:hAnsi="Calibri" w:cs="Vrinda"/>
          <w:lang w:val="sr-Latn-RS"/>
        </w:rPr>
      </w:pPr>
      <w:r w:rsidRPr="00782167">
        <w:rPr>
          <w:rFonts w:ascii="Calibri" w:eastAsia="Calibri" w:hAnsi="Calibri" w:cs="Vrinda"/>
          <w:b/>
          <w:bCs/>
          <w:lang w:val="sr-Cyrl-RS"/>
        </w:rPr>
        <w:t>Сматрате ли да ангажовање младих може да побољша њихов положај у граду</w:t>
      </w:r>
      <w:r w:rsidRPr="00782167">
        <w:rPr>
          <w:rFonts w:ascii="Calibri" w:eastAsia="Calibri" w:hAnsi="Calibri" w:cs="Vrinda"/>
          <w:lang w:val="sr-Cyrl-RS"/>
        </w:rPr>
        <w:t xml:space="preserve"> (заокружити)</w:t>
      </w:r>
    </w:p>
    <w:p w14:paraId="560B0055" w14:textId="77777777" w:rsidR="00782167" w:rsidRPr="005860B8" w:rsidRDefault="00782167" w:rsidP="00782167">
      <w:pPr>
        <w:spacing w:after="160" w:line="259" w:lineRule="auto"/>
        <w:jc w:val="both"/>
        <w:rPr>
          <w:rFonts w:ascii="Calibri" w:eastAsia="Calibri" w:hAnsi="Calibri" w:cs="Vrinda"/>
          <w:lang w:val="sr-Latn-RS"/>
        </w:rPr>
      </w:pPr>
      <w:r w:rsidRPr="00782167">
        <w:rPr>
          <w:rFonts w:ascii="Calibri" w:eastAsia="Calibri" w:hAnsi="Calibri" w:cs="Vrinda"/>
          <w:lang w:val="sr-Cyrl-RS"/>
        </w:rPr>
        <w:t>ДА           НЕ</w:t>
      </w:r>
    </w:p>
    <w:p w14:paraId="7F189AD6" w14:textId="77777777" w:rsidR="00782167" w:rsidRPr="00782167" w:rsidRDefault="00782167" w:rsidP="00782167">
      <w:pPr>
        <w:spacing w:after="160" w:line="259" w:lineRule="auto"/>
        <w:jc w:val="both"/>
        <w:rPr>
          <w:rFonts w:ascii="Calibri" w:eastAsia="Calibri" w:hAnsi="Calibri" w:cs="Vrinda"/>
          <w:lang w:val="sr-Cyrl-RS"/>
        </w:rPr>
      </w:pPr>
      <w:r w:rsidRPr="00782167">
        <w:rPr>
          <w:rFonts w:ascii="Calibri" w:eastAsia="Calibri" w:hAnsi="Calibri" w:cs="Vrinda"/>
          <w:lang w:val="sr-Cyrl-RS"/>
        </w:rPr>
        <w:t xml:space="preserve">26. </w:t>
      </w:r>
      <w:r w:rsidRPr="00782167">
        <w:rPr>
          <w:rFonts w:ascii="Calibri" w:eastAsia="Calibri" w:hAnsi="Calibri" w:cs="Vrinda"/>
          <w:b/>
          <w:bCs/>
          <w:lang w:val="sr-Cyrl-RS"/>
        </w:rPr>
        <w:t>Да ли сте вољни да се ангажујете више зарад бољег положаја младих у граду</w:t>
      </w:r>
      <w:r w:rsidRPr="00782167">
        <w:rPr>
          <w:rFonts w:ascii="Calibri" w:eastAsia="Calibri" w:hAnsi="Calibri" w:cs="Vrinda"/>
          <w:lang w:val="sr-Cyrl-RS"/>
        </w:rPr>
        <w:t xml:space="preserve"> (заокружити)</w:t>
      </w:r>
    </w:p>
    <w:p w14:paraId="6DF8FB66" w14:textId="77777777" w:rsidR="00782167" w:rsidRPr="00782167" w:rsidRDefault="00782167" w:rsidP="00782167">
      <w:pPr>
        <w:spacing w:after="160" w:line="259" w:lineRule="auto"/>
        <w:jc w:val="both"/>
        <w:rPr>
          <w:rFonts w:ascii="Calibri" w:eastAsia="Calibri" w:hAnsi="Calibri" w:cs="Vrinda"/>
          <w:lang w:val="sr-Cyrl-RS"/>
        </w:rPr>
      </w:pPr>
      <w:r w:rsidRPr="00782167">
        <w:rPr>
          <w:rFonts w:ascii="Calibri" w:eastAsia="Calibri" w:hAnsi="Calibri" w:cs="Vrinda"/>
          <w:lang w:val="sr-Cyrl-RS"/>
        </w:rPr>
        <w:t>ДА           НЕ</w:t>
      </w:r>
      <w:r w:rsidRPr="00782167">
        <w:rPr>
          <w:rFonts w:ascii="Calibri" w:eastAsia="Calibri" w:hAnsi="Calibri" w:cs="Vrinda"/>
          <w:lang w:val="sr-Cyrl-RS"/>
        </w:rPr>
        <w:br w:type="page"/>
      </w:r>
    </w:p>
    <w:p w14:paraId="03D17B68" w14:textId="77777777" w:rsidR="00782167" w:rsidRPr="00782167" w:rsidRDefault="00782167" w:rsidP="00272187">
      <w:pPr>
        <w:pStyle w:val="1"/>
      </w:pPr>
      <w:bookmarkStart w:id="45" w:name="_Toc34113348"/>
      <w:r w:rsidRPr="00782167">
        <w:lastRenderedPageBreak/>
        <w:t>АНЕКС 2 – Питања за разговор са представницима градске власти</w:t>
      </w:r>
      <w:bookmarkEnd w:id="45"/>
    </w:p>
    <w:p w14:paraId="1678084B" w14:textId="77777777" w:rsidR="00782167" w:rsidRPr="00782167" w:rsidRDefault="00782167" w:rsidP="00782167">
      <w:pPr>
        <w:spacing w:after="160" w:line="259" w:lineRule="auto"/>
        <w:jc w:val="both"/>
        <w:rPr>
          <w:rFonts w:ascii="Calibri" w:eastAsia="Calibri" w:hAnsi="Calibri" w:cs="Vrinda"/>
          <w:sz w:val="24"/>
          <w:szCs w:val="24"/>
          <w:lang w:val="sr-Cyrl-RS"/>
        </w:rPr>
      </w:pPr>
    </w:p>
    <w:p w14:paraId="15E2F1FA" w14:textId="77777777" w:rsidR="00782167" w:rsidRPr="00782167" w:rsidRDefault="00782167" w:rsidP="00782167">
      <w:pPr>
        <w:numPr>
          <w:ilvl w:val="0"/>
          <w:numId w:val="38"/>
        </w:numPr>
        <w:spacing w:after="160" w:line="259" w:lineRule="auto"/>
        <w:contextualSpacing/>
        <w:jc w:val="both"/>
        <w:rPr>
          <w:rFonts w:ascii="Calibri" w:eastAsia="Calibri" w:hAnsi="Calibri" w:cs="Vrinda"/>
          <w:sz w:val="24"/>
          <w:szCs w:val="24"/>
          <w:lang w:val="sr-Cyrl-RS"/>
        </w:rPr>
      </w:pPr>
      <w:r w:rsidRPr="00782167">
        <w:rPr>
          <w:rFonts w:ascii="Calibri" w:eastAsia="Calibri" w:hAnsi="Calibri" w:cs="Vrinda"/>
          <w:sz w:val="24"/>
          <w:szCs w:val="24"/>
          <w:lang w:val="sr-Cyrl-RS"/>
        </w:rPr>
        <w:t>постојећа издвајања за младе од стране локалне самоуправе – актуелни механизми подршке младима</w:t>
      </w:r>
    </w:p>
    <w:p w14:paraId="3E69B74C" w14:textId="77777777" w:rsidR="00782167" w:rsidRPr="00782167" w:rsidRDefault="00782167" w:rsidP="00782167">
      <w:pPr>
        <w:numPr>
          <w:ilvl w:val="0"/>
          <w:numId w:val="38"/>
        </w:numPr>
        <w:spacing w:after="160" w:line="259" w:lineRule="auto"/>
        <w:contextualSpacing/>
        <w:jc w:val="both"/>
        <w:rPr>
          <w:rFonts w:ascii="Calibri" w:eastAsia="Calibri" w:hAnsi="Calibri" w:cs="Vrinda"/>
          <w:sz w:val="24"/>
          <w:szCs w:val="24"/>
          <w:lang w:val="sr-Cyrl-RS"/>
        </w:rPr>
      </w:pPr>
      <w:r w:rsidRPr="00782167">
        <w:rPr>
          <w:rFonts w:ascii="Calibri" w:eastAsia="Calibri" w:hAnsi="Calibri" w:cs="Vrinda"/>
          <w:sz w:val="24"/>
          <w:szCs w:val="24"/>
          <w:lang w:val="sr-Cyrl-RS"/>
        </w:rPr>
        <w:t>учешће младих у процесима доношења одлука на локалном нивоу, са фокусом на одлукама које се тичу буџета – има ли реалне локалне партиципације и у ком обиму – тренутно стање (има ли младих одборника/в</w:t>
      </w:r>
      <w:r w:rsidR="009E46F3">
        <w:rPr>
          <w:rFonts w:ascii="Calibri" w:eastAsia="Calibri" w:hAnsi="Calibri" w:cs="Vrinda"/>
          <w:sz w:val="24"/>
          <w:szCs w:val="24"/>
          <w:lang w:val="sr-Cyrl-RS"/>
        </w:rPr>
        <w:t>и</w:t>
      </w:r>
      <w:r w:rsidR="00C04FDC">
        <w:rPr>
          <w:rFonts w:ascii="Calibri" w:eastAsia="Calibri" w:hAnsi="Calibri" w:cs="Vrinda"/>
          <w:sz w:val="24"/>
          <w:szCs w:val="24"/>
          <w:lang w:val="sr-Cyrl-RS"/>
        </w:rPr>
        <w:t>ј</w:t>
      </w:r>
      <w:r w:rsidRPr="00782167">
        <w:rPr>
          <w:rFonts w:ascii="Calibri" w:eastAsia="Calibri" w:hAnsi="Calibri" w:cs="Vrinda"/>
          <w:sz w:val="24"/>
          <w:szCs w:val="24"/>
          <w:lang w:val="sr-Cyrl-RS"/>
        </w:rPr>
        <w:t>ећника/број младих запослен у локалној администрацији, да ли су млади д</w:t>
      </w:r>
      <w:r w:rsidRPr="00782167">
        <w:rPr>
          <w:rFonts w:ascii="Calibri" w:eastAsia="Calibri" w:hAnsi="Calibri" w:cs="Vrinda"/>
          <w:sz w:val="24"/>
          <w:szCs w:val="24"/>
          <w:lang w:val="sr-Cyrl-BA"/>
        </w:rPr>
        <w:t>и</w:t>
      </w:r>
      <w:r w:rsidRPr="00782167">
        <w:rPr>
          <w:rFonts w:ascii="Calibri" w:eastAsia="Calibri" w:hAnsi="Calibri" w:cs="Vrinda"/>
          <w:sz w:val="24"/>
          <w:szCs w:val="24"/>
          <w:lang w:val="sr-Cyrl-RS"/>
        </w:rPr>
        <w:t>о радних група и консултација кад се раде локални акциони планови)</w:t>
      </w:r>
    </w:p>
    <w:p w14:paraId="78A9B047" w14:textId="77777777" w:rsidR="00782167" w:rsidRPr="00782167" w:rsidRDefault="00782167" w:rsidP="00782167">
      <w:pPr>
        <w:numPr>
          <w:ilvl w:val="0"/>
          <w:numId w:val="38"/>
        </w:numPr>
        <w:spacing w:after="160" w:line="259" w:lineRule="auto"/>
        <w:contextualSpacing/>
        <w:jc w:val="both"/>
        <w:rPr>
          <w:rFonts w:ascii="Calibri" w:eastAsia="Calibri" w:hAnsi="Calibri" w:cs="Vrinda"/>
          <w:sz w:val="24"/>
          <w:szCs w:val="24"/>
          <w:lang w:val="sr-Cyrl-RS"/>
        </w:rPr>
      </w:pPr>
      <w:r w:rsidRPr="00782167">
        <w:rPr>
          <w:rFonts w:ascii="Calibri" w:eastAsia="Calibri" w:hAnsi="Calibri" w:cs="Vrinda"/>
          <w:sz w:val="24"/>
          <w:szCs w:val="24"/>
          <w:lang w:val="sr-Cyrl-RS"/>
        </w:rPr>
        <w:t>уколико је има, рад Комисије за подршку талентованим студентима/дод</w:t>
      </w:r>
      <w:r w:rsidR="009E46F3">
        <w:rPr>
          <w:rFonts w:ascii="Calibri" w:eastAsia="Calibri" w:hAnsi="Calibri" w:cs="Vrinda"/>
          <w:sz w:val="24"/>
          <w:szCs w:val="24"/>
          <w:lang w:val="sr-Cyrl-RS"/>
        </w:rPr>
        <w:t>ј</w:t>
      </w:r>
      <w:r w:rsidRPr="00782167">
        <w:rPr>
          <w:rFonts w:ascii="Calibri" w:eastAsia="Calibri" w:hAnsi="Calibri" w:cs="Vrinda"/>
          <w:sz w:val="24"/>
          <w:szCs w:val="24"/>
          <w:lang w:val="sr-Cyrl-RS"/>
        </w:rPr>
        <w:t>елу стипендија (укратко: износ на годишњем нивоу, критеријуми за дод</w:t>
      </w:r>
      <w:r w:rsidR="009E46F3">
        <w:rPr>
          <w:rFonts w:ascii="Calibri" w:eastAsia="Calibri" w:hAnsi="Calibri" w:cs="Vrinda"/>
          <w:sz w:val="24"/>
          <w:szCs w:val="24"/>
          <w:lang w:val="sr-Cyrl-RS"/>
        </w:rPr>
        <w:t>ј</w:t>
      </w:r>
      <w:r w:rsidRPr="00782167">
        <w:rPr>
          <w:rFonts w:ascii="Calibri" w:eastAsia="Calibri" w:hAnsi="Calibri" w:cs="Vrinda"/>
          <w:sz w:val="24"/>
          <w:szCs w:val="24"/>
          <w:lang w:val="sr-Cyrl-RS"/>
        </w:rPr>
        <w:t>елу, колико младих добије)</w:t>
      </w:r>
    </w:p>
    <w:p w14:paraId="20DC938C" w14:textId="77777777" w:rsidR="00782167" w:rsidRPr="00782167" w:rsidRDefault="00782167" w:rsidP="00782167">
      <w:pPr>
        <w:numPr>
          <w:ilvl w:val="0"/>
          <w:numId w:val="38"/>
        </w:numPr>
        <w:spacing w:after="160" w:line="259" w:lineRule="auto"/>
        <w:contextualSpacing/>
        <w:jc w:val="both"/>
        <w:rPr>
          <w:rFonts w:ascii="Calibri" w:eastAsia="Calibri" w:hAnsi="Calibri" w:cs="Vrinda"/>
          <w:sz w:val="24"/>
          <w:szCs w:val="24"/>
          <w:lang w:val="sr-Cyrl-RS"/>
        </w:rPr>
      </w:pPr>
      <w:r w:rsidRPr="00782167">
        <w:rPr>
          <w:rFonts w:ascii="Calibri" w:eastAsia="Calibri" w:hAnsi="Calibri" w:cs="Vrinda"/>
          <w:sz w:val="24"/>
          <w:szCs w:val="24"/>
          <w:lang w:val="sr-Cyrl-RS"/>
        </w:rPr>
        <w:t>издвајања за социјално угрожене категорије младих (износ на годишњем нивоу, колико их младих добије и по ком основу)</w:t>
      </w:r>
    </w:p>
    <w:p w14:paraId="49153029" w14:textId="77777777" w:rsidR="00782167" w:rsidRPr="00782167" w:rsidRDefault="00782167" w:rsidP="00782167">
      <w:pPr>
        <w:numPr>
          <w:ilvl w:val="0"/>
          <w:numId w:val="38"/>
        </w:numPr>
        <w:spacing w:after="160" w:line="259" w:lineRule="auto"/>
        <w:contextualSpacing/>
        <w:jc w:val="both"/>
        <w:rPr>
          <w:rFonts w:ascii="Calibri" w:eastAsia="Calibri" w:hAnsi="Calibri" w:cs="Vrinda"/>
          <w:sz w:val="24"/>
          <w:szCs w:val="24"/>
          <w:lang w:val="sr-Cyrl-RS"/>
        </w:rPr>
      </w:pPr>
      <w:r w:rsidRPr="00782167">
        <w:rPr>
          <w:rFonts w:ascii="Calibri" w:eastAsia="Calibri" w:hAnsi="Calibri" w:cs="Vrinda"/>
          <w:sz w:val="24"/>
          <w:szCs w:val="24"/>
          <w:lang w:val="sr-Cyrl-RS"/>
        </w:rPr>
        <w:t>издвајања за омладинску инфраструктуру (има ли их уопште и за које намене)</w:t>
      </w:r>
    </w:p>
    <w:p w14:paraId="4CE5679D" w14:textId="77777777" w:rsidR="00782167" w:rsidRPr="00782167" w:rsidRDefault="00782167" w:rsidP="00782167">
      <w:pPr>
        <w:numPr>
          <w:ilvl w:val="0"/>
          <w:numId w:val="38"/>
        </w:numPr>
        <w:spacing w:after="160" w:line="259" w:lineRule="auto"/>
        <w:contextualSpacing/>
        <w:jc w:val="both"/>
        <w:rPr>
          <w:rFonts w:ascii="Calibri" w:eastAsia="Calibri" w:hAnsi="Calibri" w:cs="Vrinda"/>
          <w:sz w:val="24"/>
          <w:szCs w:val="24"/>
          <w:lang w:val="sr-Cyrl-RS"/>
        </w:rPr>
      </w:pPr>
      <w:r w:rsidRPr="00782167">
        <w:rPr>
          <w:rFonts w:ascii="Calibri" w:eastAsia="Calibri" w:hAnsi="Calibri" w:cs="Vrinda"/>
          <w:sz w:val="24"/>
          <w:szCs w:val="24"/>
          <w:lang w:val="sr-Cyrl-RS"/>
        </w:rPr>
        <w:t>субвенције за запошљавање младих – има ли их и како функционише</w:t>
      </w:r>
    </w:p>
    <w:p w14:paraId="17C4E042" w14:textId="77777777" w:rsidR="00782167" w:rsidRPr="00782167" w:rsidRDefault="00782167" w:rsidP="00782167">
      <w:pPr>
        <w:numPr>
          <w:ilvl w:val="0"/>
          <w:numId w:val="38"/>
        </w:numPr>
        <w:spacing w:after="160" w:line="259" w:lineRule="auto"/>
        <w:contextualSpacing/>
        <w:jc w:val="both"/>
        <w:rPr>
          <w:rFonts w:ascii="Calibri" w:eastAsia="Calibri" w:hAnsi="Calibri" w:cs="Vrinda"/>
          <w:sz w:val="24"/>
          <w:szCs w:val="24"/>
          <w:lang w:val="sr-Cyrl-RS"/>
        </w:rPr>
      </w:pPr>
      <w:r w:rsidRPr="00782167">
        <w:rPr>
          <w:rFonts w:ascii="Calibri" w:eastAsia="Calibri" w:hAnsi="Calibri" w:cs="Vrinda"/>
          <w:sz w:val="24"/>
          <w:szCs w:val="24"/>
          <w:lang w:val="sr-Cyrl-RS"/>
        </w:rPr>
        <w:t>издвајања кроз програме подршке домаћих и међународних организација и институција (посебно оних у чијем суфинансирању ЈЛС учествује</w:t>
      </w:r>
      <w:r w:rsidR="001720EB">
        <w:rPr>
          <w:rFonts w:ascii="Calibri" w:eastAsia="Calibri" w:hAnsi="Calibri" w:cs="Vrinda"/>
          <w:sz w:val="24"/>
          <w:szCs w:val="24"/>
          <w:lang w:val="sr-Cyrl-RS"/>
        </w:rPr>
        <w:t xml:space="preserve"> – ако их има</w:t>
      </w:r>
      <w:r w:rsidRPr="00782167">
        <w:rPr>
          <w:rFonts w:ascii="Calibri" w:eastAsia="Calibri" w:hAnsi="Calibri" w:cs="Vrinda"/>
          <w:sz w:val="24"/>
          <w:szCs w:val="24"/>
          <w:lang w:val="sr-Cyrl-RS"/>
        </w:rPr>
        <w:t>; указати збирно о ком се износу суфинансирања ради, а колико младих објективно збирно има користи од наведених програма)</w:t>
      </w:r>
    </w:p>
    <w:p w14:paraId="76DBFEDE" w14:textId="77777777" w:rsidR="00782167" w:rsidRPr="00782167" w:rsidRDefault="00782167" w:rsidP="00782167">
      <w:pPr>
        <w:numPr>
          <w:ilvl w:val="0"/>
          <w:numId w:val="38"/>
        </w:numPr>
        <w:spacing w:after="160" w:line="259" w:lineRule="auto"/>
        <w:contextualSpacing/>
        <w:jc w:val="both"/>
        <w:rPr>
          <w:rFonts w:ascii="Calibri" w:eastAsia="Calibri" w:hAnsi="Calibri" w:cs="Vrinda"/>
          <w:sz w:val="24"/>
          <w:szCs w:val="24"/>
          <w:lang w:val="sr-Cyrl-RS"/>
        </w:rPr>
      </w:pPr>
      <w:r w:rsidRPr="00782167">
        <w:rPr>
          <w:rFonts w:ascii="Calibri" w:eastAsia="Calibri" w:hAnsi="Calibri" w:cs="Vrinda"/>
          <w:sz w:val="24"/>
          <w:szCs w:val="24"/>
          <w:lang w:val="sr-Cyrl-RS"/>
        </w:rPr>
        <w:t>број регистрованих удружења грађана која се баве младима, постоје ли школски парламенти, рад неформалних група младих – постоје ли као такве (колико активних организација има уопште, без обзира на приоритетне области)</w:t>
      </w:r>
    </w:p>
    <w:p w14:paraId="70CD8202" w14:textId="77777777" w:rsidR="00272187" w:rsidRDefault="00782167" w:rsidP="00782167">
      <w:pPr>
        <w:numPr>
          <w:ilvl w:val="0"/>
          <w:numId w:val="38"/>
        </w:numPr>
        <w:spacing w:after="160" w:line="259" w:lineRule="auto"/>
        <w:contextualSpacing/>
        <w:jc w:val="both"/>
        <w:rPr>
          <w:rFonts w:ascii="Calibri" w:eastAsia="Calibri" w:hAnsi="Calibri" w:cs="Vrinda"/>
          <w:sz w:val="24"/>
          <w:szCs w:val="24"/>
          <w:lang w:val="sr-Cyrl-RS"/>
        </w:rPr>
      </w:pPr>
      <w:r w:rsidRPr="00782167">
        <w:rPr>
          <w:rFonts w:ascii="Calibri" w:eastAsia="Calibri" w:hAnsi="Calibri" w:cs="Vrinda"/>
          <w:sz w:val="24"/>
          <w:szCs w:val="24"/>
          <w:lang w:val="sr-Cyrl-RS"/>
        </w:rPr>
        <w:t>листа локалних медија са контактима</w:t>
      </w:r>
      <w:r w:rsidR="001720EB">
        <w:rPr>
          <w:rFonts w:ascii="Calibri" w:eastAsia="Calibri" w:hAnsi="Calibri" w:cs="Vrinda"/>
          <w:sz w:val="24"/>
          <w:szCs w:val="24"/>
          <w:lang w:val="sr-Cyrl-RS"/>
        </w:rPr>
        <w:t>.</w:t>
      </w:r>
    </w:p>
    <w:p w14:paraId="17016E35" w14:textId="77777777" w:rsidR="00272187" w:rsidRDefault="00272187">
      <w:pPr>
        <w:rPr>
          <w:rFonts w:ascii="Calibri" w:eastAsia="Calibri" w:hAnsi="Calibri" w:cs="Vrinda"/>
          <w:sz w:val="24"/>
          <w:szCs w:val="24"/>
          <w:lang w:val="sr-Cyrl-RS"/>
        </w:rPr>
      </w:pPr>
      <w:r>
        <w:rPr>
          <w:rFonts w:ascii="Calibri" w:eastAsia="Calibri" w:hAnsi="Calibri" w:cs="Vrinda"/>
          <w:sz w:val="24"/>
          <w:szCs w:val="24"/>
          <w:lang w:val="sr-Cyrl-RS"/>
        </w:rPr>
        <w:br w:type="page"/>
      </w:r>
    </w:p>
    <w:p w14:paraId="2CED94E3" w14:textId="77777777" w:rsidR="00067E41" w:rsidRDefault="00067E41" w:rsidP="00272187">
      <w:pPr>
        <w:pStyle w:val="1"/>
      </w:pPr>
      <w:bookmarkStart w:id="46" w:name="_Toc34113349"/>
      <w:r w:rsidRPr="00A30DDA">
        <w:lastRenderedPageBreak/>
        <w:t>АНЕКС 3 –</w:t>
      </w:r>
      <w:r w:rsidR="00A30DDA" w:rsidRPr="00A30DDA">
        <w:t xml:space="preserve"> Кратак преглед међународних</w:t>
      </w:r>
      <w:r w:rsidRPr="00A30DDA">
        <w:t xml:space="preserve"> фондова</w:t>
      </w:r>
      <w:r w:rsidR="00A30DDA" w:rsidRPr="00A30DDA">
        <w:t xml:space="preserve"> од интереса</w:t>
      </w:r>
      <w:r w:rsidRPr="00A30DDA">
        <w:t xml:space="preserve"> за младе</w:t>
      </w:r>
      <w:bookmarkEnd w:id="46"/>
    </w:p>
    <w:p w14:paraId="317593B2" w14:textId="77777777" w:rsidR="00E403B7" w:rsidRPr="00E403B7" w:rsidRDefault="00E403B7" w:rsidP="00E403B7">
      <w:pPr>
        <w:spacing w:after="0" w:line="240" w:lineRule="auto"/>
        <w:jc w:val="both"/>
        <w:rPr>
          <w:rFonts w:ascii="Calibri" w:eastAsia="Calibri" w:hAnsi="Calibri" w:cs="Vrinda"/>
          <w:sz w:val="24"/>
          <w:szCs w:val="24"/>
          <w:lang w:val="sr-Cyrl-RS"/>
        </w:rPr>
      </w:pPr>
      <w:r w:rsidRPr="00E403B7">
        <w:rPr>
          <w:rFonts w:ascii="Calibri" w:eastAsia="Calibri" w:hAnsi="Calibri" w:cs="Vrinda"/>
          <w:sz w:val="24"/>
          <w:szCs w:val="24"/>
          <w:lang w:val="sr-Cyrl-RS"/>
        </w:rPr>
        <w:t xml:space="preserve">У наставку је табеларни приказ фондова који могу бити интересантни за пријављивање од стране саме градске администрације или других локалних структура: </w:t>
      </w:r>
    </w:p>
    <w:p w14:paraId="06AFD53B" w14:textId="77777777" w:rsidR="00E403B7" w:rsidRPr="00E403B7" w:rsidRDefault="00E403B7" w:rsidP="00E403B7">
      <w:pPr>
        <w:spacing w:after="0" w:line="240" w:lineRule="auto"/>
        <w:jc w:val="both"/>
        <w:rPr>
          <w:rFonts w:ascii="Calibri" w:eastAsia="Calibri" w:hAnsi="Calibri" w:cs="Vrinda"/>
          <w:sz w:val="24"/>
          <w:szCs w:val="24"/>
          <w:lang w:val="sr-Latn-RS"/>
        </w:rPr>
      </w:pPr>
    </w:p>
    <w:tbl>
      <w:tblPr>
        <w:tblStyle w:val="Koordinatnamreatabele1"/>
        <w:tblW w:w="9576" w:type="dxa"/>
        <w:tblLayout w:type="fixed"/>
        <w:tblLook w:val="04A0" w:firstRow="1" w:lastRow="0" w:firstColumn="1" w:lastColumn="0" w:noHBand="0" w:noVBand="1"/>
      </w:tblPr>
      <w:tblGrid>
        <w:gridCol w:w="2235"/>
        <w:gridCol w:w="4110"/>
        <w:gridCol w:w="3231"/>
      </w:tblGrid>
      <w:tr w:rsidR="00E403B7" w:rsidRPr="00E403B7" w14:paraId="03938877" w14:textId="77777777" w:rsidTr="00305552">
        <w:tc>
          <w:tcPr>
            <w:tcW w:w="2235" w:type="dxa"/>
            <w:vAlign w:val="center"/>
          </w:tcPr>
          <w:p w14:paraId="2293E970" w14:textId="77777777" w:rsidR="00E403B7" w:rsidRPr="00E403B7" w:rsidRDefault="00E403B7" w:rsidP="00E403B7">
            <w:pPr>
              <w:spacing w:after="200" w:line="276" w:lineRule="auto"/>
              <w:jc w:val="center"/>
              <w:rPr>
                <w:rFonts w:ascii="Calibri" w:eastAsia="Calibri" w:hAnsi="Calibri" w:cs="Vrinda"/>
              </w:rPr>
            </w:pPr>
            <w:r w:rsidRPr="00E403B7">
              <w:rPr>
                <w:rFonts w:ascii="Calibri" w:eastAsia="Calibri" w:hAnsi="Calibri" w:cs="Vrinda"/>
                <w:b/>
              </w:rPr>
              <w:t>ПРОГРАМ</w:t>
            </w:r>
          </w:p>
        </w:tc>
        <w:tc>
          <w:tcPr>
            <w:tcW w:w="4110" w:type="dxa"/>
            <w:vAlign w:val="center"/>
          </w:tcPr>
          <w:p w14:paraId="1F6F3F96" w14:textId="77777777" w:rsidR="00E403B7" w:rsidRPr="00E403B7" w:rsidRDefault="00E403B7" w:rsidP="00E403B7">
            <w:pPr>
              <w:spacing w:after="200" w:line="276" w:lineRule="auto"/>
              <w:jc w:val="center"/>
              <w:rPr>
                <w:rFonts w:ascii="Calibri" w:eastAsia="Calibri" w:hAnsi="Calibri" w:cs="Vrinda"/>
              </w:rPr>
            </w:pPr>
            <w:r w:rsidRPr="00E403B7">
              <w:rPr>
                <w:rFonts w:ascii="Calibri" w:eastAsia="Calibri" w:hAnsi="Calibri" w:cs="Vrinda"/>
                <w:b/>
                <w:caps/>
              </w:rPr>
              <w:t>Специфичност</w:t>
            </w:r>
          </w:p>
        </w:tc>
        <w:tc>
          <w:tcPr>
            <w:tcW w:w="3231" w:type="dxa"/>
            <w:vAlign w:val="center"/>
          </w:tcPr>
          <w:p w14:paraId="09E7256D" w14:textId="77777777" w:rsidR="00E403B7" w:rsidRPr="00E403B7" w:rsidRDefault="00E403B7" w:rsidP="00E403B7">
            <w:pPr>
              <w:spacing w:after="200" w:line="276" w:lineRule="auto"/>
              <w:jc w:val="center"/>
              <w:rPr>
                <w:rFonts w:ascii="Calibri" w:eastAsia="Calibri" w:hAnsi="Calibri" w:cs="Vrinda"/>
              </w:rPr>
            </w:pPr>
            <w:r w:rsidRPr="00E403B7">
              <w:rPr>
                <w:rFonts w:ascii="Calibri" w:eastAsia="Calibri" w:hAnsi="Calibri" w:cs="Vrinda"/>
                <w:b/>
                <w:caps/>
              </w:rPr>
              <w:t>САЈТ за додатне информације</w:t>
            </w:r>
          </w:p>
        </w:tc>
      </w:tr>
      <w:tr w:rsidR="00E403B7" w:rsidRPr="00E403B7" w14:paraId="59C7B32B" w14:textId="77777777" w:rsidTr="00305552">
        <w:tc>
          <w:tcPr>
            <w:tcW w:w="2235" w:type="dxa"/>
            <w:vAlign w:val="center"/>
          </w:tcPr>
          <w:p w14:paraId="4DE6E3BE" w14:textId="77777777" w:rsidR="00E403B7" w:rsidRPr="00E403B7" w:rsidRDefault="00E403B7" w:rsidP="00211723">
            <w:pPr>
              <w:spacing w:after="200" w:line="276" w:lineRule="auto"/>
              <w:rPr>
                <w:rFonts w:ascii="Calibri" w:eastAsia="Calibri" w:hAnsi="Calibri" w:cs="Vrinda"/>
                <w:bCs/>
                <w:lang w:val="sr-Cyrl-RS"/>
              </w:rPr>
            </w:pPr>
            <w:r w:rsidRPr="00E403B7">
              <w:rPr>
                <w:rFonts w:ascii="Calibri" w:eastAsia="Calibri" w:hAnsi="Calibri" w:cs="Vrinda"/>
                <w:bCs/>
                <w:lang w:val="sr-Cyrl-RS"/>
              </w:rPr>
              <w:t>Сав</w:t>
            </w:r>
            <w:r w:rsidR="00284ADA">
              <w:rPr>
                <w:rFonts w:ascii="Calibri" w:eastAsia="Calibri" w:hAnsi="Calibri" w:cs="Vrinda"/>
                <w:bCs/>
                <w:lang w:val="sr-Cyrl-RS"/>
              </w:rPr>
              <w:t>ј</w:t>
            </w:r>
            <w:r w:rsidRPr="00E403B7">
              <w:rPr>
                <w:rFonts w:ascii="Calibri" w:eastAsia="Calibri" w:hAnsi="Calibri" w:cs="Vrinda"/>
                <w:bCs/>
                <w:lang w:val="sr-Cyrl-RS"/>
              </w:rPr>
              <w:t>ет Европе</w:t>
            </w:r>
          </w:p>
          <w:p w14:paraId="2DBBD7CD" w14:textId="77777777" w:rsidR="00E403B7" w:rsidRPr="00E403B7" w:rsidRDefault="00E403B7" w:rsidP="00211723">
            <w:pPr>
              <w:spacing w:after="200" w:line="276" w:lineRule="auto"/>
              <w:rPr>
                <w:rFonts w:ascii="Calibri" w:eastAsia="Calibri" w:hAnsi="Calibri" w:cs="Vrinda"/>
                <w:bCs/>
                <w:lang w:val="sr-Cyrl-RS"/>
              </w:rPr>
            </w:pPr>
          </w:p>
          <w:p w14:paraId="1A529CE8" w14:textId="77777777" w:rsidR="00E403B7" w:rsidRDefault="00E403B7" w:rsidP="00211723">
            <w:pPr>
              <w:spacing w:after="200" w:line="276" w:lineRule="auto"/>
              <w:rPr>
                <w:rFonts w:ascii="Calibri" w:eastAsia="Calibri" w:hAnsi="Calibri" w:cs="Vrinda"/>
                <w:bCs/>
                <w:lang w:val="sr-Cyrl-RS"/>
              </w:rPr>
            </w:pPr>
          </w:p>
          <w:p w14:paraId="6E5A240E" w14:textId="77777777" w:rsidR="00E403B7" w:rsidRPr="00E403B7" w:rsidRDefault="00E403B7" w:rsidP="00211723">
            <w:pPr>
              <w:spacing w:after="200" w:line="276" w:lineRule="auto"/>
              <w:rPr>
                <w:rFonts w:ascii="Calibri" w:eastAsia="Calibri" w:hAnsi="Calibri" w:cs="Vrinda"/>
                <w:bCs/>
                <w:lang w:val="sr-Cyrl-RS"/>
              </w:rPr>
            </w:pPr>
          </w:p>
          <w:p w14:paraId="13261AA2" w14:textId="77777777" w:rsidR="00E403B7" w:rsidRPr="00E403B7" w:rsidRDefault="00E403B7" w:rsidP="00211723">
            <w:pPr>
              <w:spacing w:after="200" w:line="276" w:lineRule="auto"/>
              <w:rPr>
                <w:rFonts w:ascii="Calibri" w:eastAsia="Calibri" w:hAnsi="Calibri" w:cs="Vrinda"/>
                <w:bCs/>
                <w:lang w:val="sr-Cyrl-RS"/>
              </w:rPr>
            </w:pPr>
            <w:r w:rsidRPr="00E403B7">
              <w:rPr>
                <w:rFonts w:ascii="Calibri" w:eastAsia="Calibri" w:hAnsi="Calibri" w:cs="Vrinda"/>
                <w:bCs/>
                <w:lang w:val="sr-Cyrl-RS"/>
              </w:rPr>
              <w:t>Европска омладинска фондација</w:t>
            </w:r>
          </w:p>
          <w:p w14:paraId="37D881E8" w14:textId="77777777" w:rsidR="00E403B7" w:rsidRDefault="00E403B7" w:rsidP="00211723">
            <w:pPr>
              <w:spacing w:after="200" w:line="276" w:lineRule="auto"/>
              <w:rPr>
                <w:rFonts w:ascii="Calibri" w:eastAsia="Calibri" w:hAnsi="Calibri" w:cs="Vrinda"/>
                <w:bCs/>
                <w:lang w:val="sr-Cyrl-RS"/>
              </w:rPr>
            </w:pPr>
          </w:p>
          <w:p w14:paraId="07FC7EF2" w14:textId="77777777" w:rsidR="00E403B7" w:rsidRPr="00E403B7" w:rsidRDefault="00E403B7" w:rsidP="00211723">
            <w:pPr>
              <w:spacing w:after="200" w:line="276" w:lineRule="auto"/>
              <w:rPr>
                <w:rFonts w:ascii="Calibri" w:eastAsia="Calibri" w:hAnsi="Calibri" w:cs="Vrinda"/>
                <w:bCs/>
                <w:lang w:val="sr-Cyrl-RS"/>
              </w:rPr>
            </w:pPr>
          </w:p>
          <w:p w14:paraId="7C9EBF56" w14:textId="77777777" w:rsidR="00E403B7" w:rsidRPr="00E403B7" w:rsidRDefault="00E403B7" w:rsidP="00211723">
            <w:pPr>
              <w:spacing w:after="200" w:line="276" w:lineRule="auto"/>
              <w:rPr>
                <w:rFonts w:ascii="Calibri" w:eastAsia="Calibri" w:hAnsi="Calibri" w:cs="Vrinda"/>
                <w:bCs/>
                <w:lang w:val="sr-Cyrl-RS"/>
              </w:rPr>
            </w:pPr>
            <w:r w:rsidRPr="00E403B7">
              <w:rPr>
                <w:rFonts w:ascii="Calibri" w:eastAsia="Calibri" w:hAnsi="Calibri" w:cs="Vrinda"/>
                <w:bCs/>
                <w:lang w:val="sr-Cyrl-RS"/>
              </w:rPr>
              <w:t>Од</w:t>
            </w:r>
            <w:r w:rsidR="00284ADA">
              <w:rPr>
                <w:rFonts w:ascii="Calibri" w:eastAsia="Calibri" w:hAnsi="Calibri" w:cs="Vrinda"/>
                <w:bCs/>
                <w:lang w:val="sr-Cyrl-RS"/>
              </w:rPr>
              <w:t>ј</w:t>
            </w:r>
            <w:r w:rsidRPr="00E403B7">
              <w:rPr>
                <w:rFonts w:ascii="Calibri" w:eastAsia="Calibri" w:hAnsi="Calibri" w:cs="Vrinda"/>
                <w:bCs/>
                <w:lang w:val="sr-Cyrl-RS"/>
              </w:rPr>
              <w:t>ељење за младе</w:t>
            </w:r>
          </w:p>
        </w:tc>
        <w:tc>
          <w:tcPr>
            <w:tcW w:w="4110" w:type="dxa"/>
            <w:vAlign w:val="center"/>
          </w:tcPr>
          <w:p w14:paraId="711F33A3" w14:textId="77777777" w:rsidR="00E403B7" w:rsidRPr="00E403B7" w:rsidRDefault="00E403B7" w:rsidP="00211723">
            <w:pPr>
              <w:spacing w:after="200" w:line="276" w:lineRule="auto"/>
              <w:rPr>
                <w:rFonts w:ascii="Calibri" w:eastAsia="Calibri" w:hAnsi="Calibri" w:cs="Vrinda"/>
                <w:bCs/>
                <w:lang w:val="sr-Cyrl-RS"/>
              </w:rPr>
            </w:pPr>
            <w:r w:rsidRPr="00E403B7">
              <w:rPr>
                <w:rFonts w:ascii="Calibri" w:eastAsia="Calibri" w:hAnsi="Calibri" w:cs="Vrinda"/>
                <w:bCs/>
                <w:lang w:val="sr-Cyrl-RS"/>
              </w:rPr>
              <w:t>Фокус је на активностима за младе базираним на поштовању и промоцији људских права, демократије и владавине права. Конкурси Европске омладинске фондације сегментирани су у неколико категорија, од којих је једна отворена током читаве године – пилот пројекти за подршку иницијатива из локалних заједница у износу до 10,000 ЕУР.</w:t>
            </w:r>
          </w:p>
          <w:p w14:paraId="550CD58C" w14:textId="77777777" w:rsidR="00E403B7" w:rsidRPr="00E403B7" w:rsidRDefault="00E403B7" w:rsidP="00211723">
            <w:pPr>
              <w:spacing w:after="200" w:line="276" w:lineRule="auto"/>
              <w:rPr>
                <w:rFonts w:ascii="Calibri" w:eastAsia="Calibri" w:hAnsi="Calibri" w:cs="Vrinda"/>
                <w:bCs/>
                <w:lang w:val="sr-Cyrl-RS"/>
              </w:rPr>
            </w:pPr>
            <w:r w:rsidRPr="00E403B7">
              <w:rPr>
                <w:rFonts w:ascii="Calibri" w:eastAsia="Calibri" w:hAnsi="Calibri" w:cs="Vrinda"/>
                <w:bCs/>
                <w:lang w:val="sr-Cyrl-RS"/>
              </w:rPr>
              <w:t>Од</w:t>
            </w:r>
            <w:r w:rsidR="00284ADA">
              <w:rPr>
                <w:rFonts w:ascii="Calibri" w:eastAsia="Calibri" w:hAnsi="Calibri" w:cs="Vrinda"/>
                <w:bCs/>
                <w:lang w:val="sr-Cyrl-RS"/>
              </w:rPr>
              <w:t>ј</w:t>
            </w:r>
            <w:r w:rsidRPr="00E403B7">
              <w:rPr>
                <w:rFonts w:ascii="Calibri" w:eastAsia="Calibri" w:hAnsi="Calibri" w:cs="Vrinda"/>
                <w:bCs/>
                <w:lang w:val="sr-Cyrl-RS"/>
              </w:rPr>
              <w:t>ељење за младе ко</w:t>
            </w:r>
            <w:r w:rsidR="00284ADA">
              <w:rPr>
                <w:rFonts w:ascii="Calibri" w:eastAsia="Calibri" w:hAnsi="Calibri" w:cs="Vrinda"/>
                <w:bCs/>
                <w:lang w:val="sr-Cyrl-RS"/>
              </w:rPr>
              <w:t>нкурсе расписује периодично, прије</w:t>
            </w:r>
            <w:r w:rsidRPr="00E403B7">
              <w:rPr>
                <w:rFonts w:ascii="Calibri" w:eastAsia="Calibri" w:hAnsi="Calibri" w:cs="Vrinda"/>
                <w:bCs/>
                <w:lang w:val="sr-Cyrl-RS"/>
              </w:rPr>
              <w:t xml:space="preserve"> свега нудећи финансијску подршку за реализацију тренинга у области образовања за људска права, али и друге механизме подршке – тренинге, публикације итд.</w:t>
            </w:r>
          </w:p>
        </w:tc>
        <w:tc>
          <w:tcPr>
            <w:tcW w:w="3231" w:type="dxa"/>
            <w:vAlign w:val="center"/>
          </w:tcPr>
          <w:p w14:paraId="686933E6" w14:textId="77777777" w:rsidR="00E403B7" w:rsidRPr="00E403B7" w:rsidRDefault="00E403B7" w:rsidP="00211723">
            <w:pPr>
              <w:rPr>
                <w:rFonts w:ascii="Calibri" w:eastAsia="Calibri" w:hAnsi="Calibri" w:cs="Vrinda"/>
                <w:lang w:val="en-GB"/>
              </w:rPr>
            </w:pPr>
            <w:r w:rsidRPr="00E403B7">
              <w:rPr>
                <w:rFonts w:ascii="Calibri" w:eastAsia="Calibri" w:hAnsi="Calibri" w:cs="Vrinda"/>
                <w:lang w:val="en-GB"/>
              </w:rPr>
              <w:t>coe.int/en/web/european-youth-foundation/how-to-apply</w:t>
            </w:r>
          </w:p>
          <w:p w14:paraId="26F8E8CE" w14:textId="77777777" w:rsidR="00E403B7" w:rsidRPr="00E403B7" w:rsidRDefault="00E403B7" w:rsidP="00211723">
            <w:pPr>
              <w:spacing w:after="200" w:line="276" w:lineRule="auto"/>
              <w:rPr>
                <w:rFonts w:ascii="Calibri" w:eastAsia="Calibri" w:hAnsi="Calibri" w:cs="Vrinda"/>
                <w:bCs/>
                <w:caps/>
              </w:rPr>
            </w:pPr>
          </w:p>
          <w:p w14:paraId="3607F00B" w14:textId="77777777" w:rsidR="00E403B7" w:rsidRPr="00E403B7" w:rsidRDefault="00E403B7" w:rsidP="00211723">
            <w:pPr>
              <w:spacing w:after="200" w:line="276" w:lineRule="auto"/>
              <w:rPr>
                <w:rFonts w:ascii="Calibri" w:eastAsia="Calibri" w:hAnsi="Calibri" w:cs="Vrinda"/>
                <w:bCs/>
                <w:caps/>
              </w:rPr>
            </w:pPr>
          </w:p>
          <w:p w14:paraId="69909B3A" w14:textId="77777777" w:rsidR="00E403B7" w:rsidRPr="00E403B7" w:rsidRDefault="00E403B7" w:rsidP="00211723">
            <w:pPr>
              <w:spacing w:after="200" w:line="276" w:lineRule="auto"/>
              <w:rPr>
                <w:rFonts w:ascii="Calibri" w:eastAsia="Calibri" w:hAnsi="Calibri" w:cs="Vrinda"/>
                <w:bCs/>
                <w:caps/>
              </w:rPr>
            </w:pPr>
          </w:p>
          <w:p w14:paraId="6B9FF9FA" w14:textId="77777777" w:rsidR="00E403B7" w:rsidRPr="00E403B7" w:rsidRDefault="00E403B7" w:rsidP="00211723">
            <w:pPr>
              <w:spacing w:after="200" w:line="276" w:lineRule="auto"/>
              <w:rPr>
                <w:rFonts w:ascii="Calibri" w:eastAsia="Calibri" w:hAnsi="Calibri" w:cs="Vrinda"/>
                <w:bCs/>
              </w:rPr>
            </w:pPr>
            <w:r w:rsidRPr="00E403B7">
              <w:rPr>
                <w:rFonts w:ascii="Calibri" w:eastAsia="Calibri" w:hAnsi="Calibri" w:cs="Vrinda"/>
                <w:bCs/>
              </w:rPr>
              <w:t>coe.int/youth</w:t>
            </w:r>
          </w:p>
          <w:p w14:paraId="7345D9F6" w14:textId="77777777" w:rsidR="00E403B7" w:rsidRPr="00E403B7" w:rsidRDefault="00E403B7" w:rsidP="00211723">
            <w:pPr>
              <w:spacing w:after="200" w:line="276" w:lineRule="auto"/>
              <w:rPr>
                <w:rFonts w:ascii="Calibri" w:eastAsia="Calibri" w:hAnsi="Calibri" w:cs="Vrinda"/>
                <w:bCs/>
                <w:caps/>
              </w:rPr>
            </w:pPr>
          </w:p>
        </w:tc>
      </w:tr>
      <w:tr w:rsidR="00E403B7" w:rsidRPr="00E403B7" w14:paraId="70505CA5" w14:textId="77777777" w:rsidTr="00305552">
        <w:tc>
          <w:tcPr>
            <w:tcW w:w="2235" w:type="dxa"/>
          </w:tcPr>
          <w:p w14:paraId="5D315BC0" w14:textId="77777777" w:rsidR="00E403B7" w:rsidRPr="00E403B7" w:rsidRDefault="00E403B7" w:rsidP="00211723">
            <w:pPr>
              <w:spacing w:after="200" w:line="276" w:lineRule="auto"/>
              <w:rPr>
                <w:rFonts w:ascii="Calibri" w:eastAsia="Calibri" w:hAnsi="Calibri" w:cs="Vrinda"/>
                <w:lang w:val="sr-Cyrl-RS"/>
              </w:rPr>
            </w:pPr>
            <w:r w:rsidRPr="00E403B7">
              <w:rPr>
                <w:rFonts w:ascii="Calibri" w:eastAsia="Calibri" w:hAnsi="Calibri" w:cs="Vrinda"/>
                <w:lang w:val="sr-Cyrl-RS"/>
              </w:rPr>
              <w:t>Вишеградски фонд</w:t>
            </w:r>
          </w:p>
          <w:p w14:paraId="4999BA81" w14:textId="77777777" w:rsidR="00E403B7" w:rsidRPr="00E403B7" w:rsidRDefault="00E403B7" w:rsidP="00211723">
            <w:pPr>
              <w:spacing w:after="200" w:line="276" w:lineRule="auto"/>
              <w:rPr>
                <w:rFonts w:ascii="Calibri" w:eastAsia="Calibri" w:hAnsi="Calibri" w:cs="Vrinda"/>
                <w:lang w:val="sr-Cyrl-RS"/>
              </w:rPr>
            </w:pPr>
          </w:p>
        </w:tc>
        <w:tc>
          <w:tcPr>
            <w:tcW w:w="4110" w:type="dxa"/>
          </w:tcPr>
          <w:p w14:paraId="2994B3F7" w14:textId="77777777" w:rsidR="00E403B7" w:rsidRPr="00E403B7" w:rsidRDefault="00E403B7" w:rsidP="00211723">
            <w:pPr>
              <w:spacing w:after="200" w:line="276" w:lineRule="auto"/>
              <w:rPr>
                <w:rFonts w:ascii="Calibri" w:eastAsia="Calibri" w:hAnsi="Calibri" w:cs="Vrinda"/>
                <w:lang w:val="sr-Cyrl-RS"/>
              </w:rPr>
            </w:pPr>
            <w:r w:rsidRPr="00E403B7">
              <w:rPr>
                <w:rFonts w:ascii="Calibri" w:eastAsia="Calibri" w:hAnsi="Calibri" w:cs="Vrinda"/>
                <w:lang w:val="sr-Cyrl-RS"/>
              </w:rPr>
              <w:t>Отвара се четири пута годишње и захтева партнерство са В4 земљама (Мађарска, Чешка, Словачка, Пољска)</w:t>
            </w:r>
          </w:p>
          <w:p w14:paraId="48C8E10C" w14:textId="77777777" w:rsidR="00E403B7" w:rsidRPr="00E403B7" w:rsidRDefault="00E403B7" w:rsidP="00211723">
            <w:pPr>
              <w:spacing w:after="200" w:line="276" w:lineRule="auto"/>
              <w:rPr>
                <w:rFonts w:ascii="Calibri" w:eastAsia="Calibri" w:hAnsi="Calibri" w:cs="Vrinda"/>
                <w:lang w:val="sr-Cyrl-RS"/>
              </w:rPr>
            </w:pPr>
          </w:p>
        </w:tc>
        <w:tc>
          <w:tcPr>
            <w:tcW w:w="3231" w:type="dxa"/>
          </w:tcPr>
          <w:p w14:paraId="5D6E6CCA" w14:textId="77777777" w:rsidR="00E403B7" w:rsidRPr="00E403B7" w:rsidRDefault="00E403B7" w:rsidP="00211723">
            <w:pPr>
              <w:spacing w:after="200" w:line="276" w:lineRule="auto"/>
              <w:rPr>
                <w:rFonts w:ascii="Calibri" w:eastAsia="Calibri" w:hAnsi="Calibri" w:cs="Vrinda"/>
              </w:rPr>
            </w:pPr>
            <w:r w:rsidRPr="00E403B7">
              <w:rPr>
                <w:rFonts w:ascii="Calibri" w:eastAsia="Calibri" w:hAnsi="Calibri" w:cs="Vrinda"/>
              </w:rPr>
              <w:t>visegradfund.org</w:t>
            </w:r>
          </w:p>
        </w:tc>
      </w:tr>
      <w:tr w:rsidR="00E403B7" w:rsidRPr="00A01160" w14:paraId="375F8C33" w14:textId="77777777" w:rsidTr="00305552">
        <w:tc>
          <w:tcPr>
            <w:tcW w:w="2235" w:type="dxa"/>
          </w:tcPr>
          <w:p w14:paraId="55FF08EC" w14:textId="77777777" w:rsidR="00E403B7" w:rsidRPr="00E403B7" w:rsidRDefault="00E403B7" w:rsidP="00211723">
            <w:pPr>
              <w:spacing w:after="200" w:line="276" w:lineRule="auto"/>
              <w:rPr>
                <w:rFonts w:ascii="Calibri" w:eastAsia="Calibri" w:hAnsi="Calibri" w:cs="Vrinda"/>
                <w:lang w:val="sr-Cyrl-RS"/>
              </w:rPr>
            </w:pPr>
            <w:r w:rsidRPr="00E403B7">
              <w:rPr>
                <w:rFonts w:ascii="Calibri" w:eastAsia="Calibri" w:hAnsi="Calibri" w:cs="Vrinda"/>
                <w:lang w:val="sr-Cyrl-RS"/>
              </w:rPr>
              <w:t>Програми Европске уније</w:t>
            </w:r>
          </w:p>
          <w:p w14:paraId="34061DA0" w14:textId="77777777" w:rsidR="00E403B7" w:rsidRPr="00E403B7" w:rsidRDefault="00E403B7" w:rsidP="00211723">
            <w:pPr>
              <w:spacing w:after="200" w:line="276" w:lineRule="auto"/>
              <w:rPr>
                <w:rFonts w:ascii="Calibri" w:eastAsia="Calibri" w:hAnsi="Calibri" w:cs="Vrinda"/>
                <w:lang w:val="sr-Cyrl-RS"/>
              </w:rPr>
            </w:pPr>
          </w:p>
        </w:tc>
        <w:tc>
          <w:tcPr>
            <w:tcW w:w="4110" w:type="dxa"/>
          </w:tcPr>
          <w:p w14:paraId="69AB5F6F" w14:textId="77777777" w:rsidR="00E403B7" w:rsidRPr="00E403B7" w:rsidRDefault="00E403B7" w:rsidP="00211723">
            <w:pPr>
              <w:spacing w:after="200" w:line="276" w:lineRule="auto"/>
              <w:rPr>
                <w:rFonts w:ascii="Calibri" w:eastAsia="Calibri" w:hAnsi="Calibri" w:cs="Vrinda"/>
                <w:lang w:val="sr-Cyrl-RS"/>
              </w:rPr>
            </w:pPr>
            <w:r w:rsidRPr="00E403B7">
              <w:rPr>
                <w:rFonts w:ascii="Calibri" w:eastAsia="Calibri" w:hAnsi="Calibri" w:cs="Vrinda"/>
                <w:lang w:val="sr-Cyrl-RS"/>
              </w:rPr>
              <w:t>Са посебним фокусом на могућностима које се нуде кроз програме: Horizon 2020 (кроз који се нуде прилике за удружења грађана, научне институције, мала и средња предузећа), E</w:t>
            </w:r>
            <w:r>
              <w:rPr>
                <w:rFonts w:ascii="Calibri" w:eastAsia="Calibri" w:hAnsi="Calibri" w:cs="Vrinda"/>
              </w:rPr>
              <w:t>RASMUS</w:t>
            </w:r>
            <w:r w:rsidRPr="00E403B7">
              <w:rPr>
                <w:rFonts w:ascii="Calibri" w:eastAsia="Calibri" w:hAnsi="Calibri" w:cs="Vrinda"/>
                <w:lang w:val="sr-Cyrl-RS"/>
              </w:rPr>
              <w:t>+ (фокусиран на образовне</w:t>
            </w:r>
            <w:r w:rsidRPr="00E243B8">
              <w:rPr>
                <w:rFonts w:ascii="Calibri" w:eastAsia="Calibri" w:hAnsi="Calibri" w:cs="Vrinda"/>
                <w:lang w:val="sr-Cyrl-RS"/>
              </w:rPr>
              <w:t xml:space="preserve"> </w:t>
            </w:r>
            <w:r>
              <w:rPr>
                <w:rFonts w:ascii="Calibri" w:eastAsia="Calibri" w:hAnsi="Calibri" w:cs="Vrinda"/>
                <w:lang w:val="sr-Cyrl-RS"/>
              </w:rPr>
              <w:t>и научне</w:t>
            </w:r>
            <w:r w:rsidRPr="00E403B7">
              <w:rPr>
                <w:rFonts w:ascii="Calibri" w:eastAsia="Calibri" w:hAnsi="Calibri" w:cs="Vrinda"/>
                <w:lang w:val="sr-Cyrl-RS"/>
              </w:rPr>
              <w:t xml:space="preserve"> установе, омладинске и спортске структуре), CULTURA </w:t>
            </w:r>
            <w:r>
              <w:rPr>
                <w:rFonts w:ascii="Calibri" w:eastAsia="Calibri" w:hAnsi="Calibri" w:cs="Vrinda"/>
                <w:lang w:val="sr-Cyrl-RS"/>
              </w:rPr>
              <w:t>и</w:t>
            </w:r>
            <w:r w:rsidRPr="00E403B7">
              <w:rPr>
                <w:rFonts w:ascii="Calibri" w:eastAsia="Calibri" w:hAnsi="Calibri" w:cs="Vrinda"/>
                <w:lang w:val="sr-Cyrl-RS"/>
              </w:rPr>
              <w:t xml:space="preserve"> COSME. Ипак, са аспекта саме градске општине, најзначајнији је програм Европа за грађане и грађанке и то кроз три линије – братимљење градова (twinning towns/city fraternization, обима до 20 хиљада евра) и умрежавање градова </w:t>
            </w:r>
            <w:r w:rsidRPr="00E403B7">
              <w:rPr>
                <w:rFonts w:ascii="Calibri" w:eastAsia="Calibri" w:hAnsi="Calibri" w:cs="Vrinda"/>
                <w:lang w:val="sr-Cyrl-RS"/>
              </w:rPr>
              <w:lastRenderedPageBreak/>
              <w:t>(netwоrking of towns, обима до 120 хиљада евра), те програм подршке доступан за организације цивилног друштва/удружења грађана.</w:t>
            </w:r>
          </w:p>
        </w:tc>
        <w:tc>
          <w:tcPr>
            <w:tcW w:w="3231" w:type="dxa"/>
          </w:tcPr>
          <w:p w14:paraId="6E791D22" w14:textId="77777777" w:rsidR="00E403B7" w:rsidRPr="00211723" w:rsidRDefault="00E403B7" w:rsidP="00211723">
            <w:pPr>
              <w:spacing w:after="200" w:line="276" w:lineRule="auto"/>
              <w:rPr>
                <w:rFonts w:ascii="Calibri" w:eastAsia="Calibri" w:hAnsi="Calibri" w:cs="Vrinda"/>
                <w:lang w:val="da-DK"/>
              </w:rPr>
            </w:pPr>
            <w:r w:rsidRPr="00211723">
              <w:rPr>
                <w:rFonts w:ascii="Calibri" w:eastAsia="Calibri" w:hAnsi="Calibri" w:cs="Vrinda"/>
                <w:lang w:val="da-DK"/>
              </w:rPr>
              <w:lastRenderedPageBreak/>
              <w:t>ec.europa.eu/budget/mff/programmes/index_en.cfm</w:t>
            </w:r>
          </w:p>
        </w:tc>
      </w:tr>
      <w:tr w:rsidR="00E403B7" w:rsidRPr="00E403B7" w14:paraId="3DB031F2" w14:textId="77777777" w:rsidTr="00305552">
        <w:tc>
          <w:tcPr>
            <w:tcW w:w="2235" w:type="dxa"/>
          </w:tcPr>
          <w:p w14:paraId="67925B43" w14:textId="77777777" w:rsidR="00E403B7" w:rsidRPr="00E403B7" w:rsidRDefault="00E403B7" w:rsidP="00211723">
            <w:pPr>
              <w:spacing w:after="200" w:line="276" w:lineRule="auto"/>
              <w:rPr>
                <w:rFonts w:ascii="Calibri" w:eastAsia="Calibri" w:hAnsi="Calibri" w:cs="Vrinda"/>
                <w:lang w:val="sr-Cyrl-RS"/>
              </w:rPr>
            </w:pPr>
            <w:r w:rsidRPr="00E403B7">
              <w:rPr>
                <w:rFonts w:ascii="Calibri" w:eastAsia="Calibri" w:hAnsi="Calibri" w:cs="Vrinda"/>
                <w:lang w:val="sr-Cyrl-RS"/>
              </w:rPr>
              <w:t xml:space="preserve">EIDHR </w:t>
            </w:r>
            <w:r w:rsidRPr="00E403B7">
              <w:rPr>
                <w:rFonts w:ascii="Calibri" w:eastAsia="Calibri" w:hAnsi="Calibri" w:cs="Vrinda"/>
                <w:lang w:val="en-GB"/>
              </w:rPr>
              <w:t>(European Instrument for Democracy and Human Rights)</w:t>
            </w:r>
          </w:p>
        </w:tc>
        <w:tc>
          <w:tcPr>
            <w:tcW w:w="4110" w:type="dxa"/>
          </w:tcPr>
          <w:p w14:paraId="74C41844" w14:textId="77777777" w:rsidR="00E403B7" w:rsidRPr="00E403B7" w:rsidRDefault="00E403B7" w:rsidP="00211723">
            <w:pPr>
              <w:spacing w:after="200" w:line="276" w:lineRule="auto"/>
              <w:rPr>
                <w:rFonts w:ascii="Calibri" w:eastAsia="Calibri" w:hAnsi="Calibri" w:cs="Vrinda"/>
                <w:lang w:val="sr-Cyrl-RS"/>
              </w:rPr>
            </w:pPr>
            <w:r w:rsidRPr="00E403B7">
              <w:rPr>
                <w:rFonts w:ascii="Calibri" w:eastAsia="Calibri" w:hAnsi="Calibri" w:cs="Vrinda"/>
                <w:lang w:val="sr-Cyrl-RS"/>
              </w:rPr>
              <w:t>Програм Европске комисије оријентисан на унапређење људских права и социјалне услуге за рањиве категорије становништва</w:t>
            </w:r>
          </w:p>
        </w:tc>
        <w:tc>
          <w:tcPr>
            <w:tcW w:w="3231" w:type="dxa"/>
          </w:tcPr>
          <w:p w14:paraId="21E3DD5E" w14:textId="77777777" w:rsidR="00E403B7" w:rsidRPr="00E403B7" w:rsidRDefault="00FB6DF7" w:rsidP="00211723">
            <w:pPr>
              <w:spacing w:after="200" w:line="276" w:lineRule="auto"/>
              <w:rPr>
                <w:rFonts w:ascii="Calibri" w:eastAsia="Calibri" w:hAnsi="Calibri" w:cs="Vrinda"/>
                <w:lang w:val="sr-Cyrl-RS"/>
              </w:rPr>
            </w:pPr>
            <w:hyperlink r:id="rId17" w:history="1">
              <w:r w:rsidR="00E403B7" w:rsidRPr="00E403B7">
                <w:rPr>
                  <w:rFonts w:ascii="Calibri" w:eastAsia="Calibri" w:hAnsi="Calibri" w:cs="Vrinda"/>
                </w:rPr>
                <w:t>eidhr.eu/funding</w:t>
              </w:r>
            </w:hyperlink>
          </w:p>
        </w:tc>
      </w:tr>
      <w:tr w:rsidR="00E403B7" w:rsidRPr="00E403B7" w14:paraId="4B318B90" w14:textId="77777777" w:rsidTr="00305552">
        <w:tc>
          <w:tcPr>
            <w:tcW w:w="2235" w:type="dxa"/>
          </w:tcPr>
          <w:p w14:paraId="2B78DFBD" w14:textId="77777777" w:rsidR="00E403B7" w:rsidRPr="00E403B7" w:rsidRDefault="00E403B7" w:rsidP="00211723">
            <w:pPr>
              <w:spacing w:after="200" w:line="276" w:lineRule="auto"/>
              <w:rPr>
                <w:rFonts w:ascii="Calibri" w:eastAsia="Calibri" w:hAnsi="Calibri" w:cs="Vrinda"/>
                <w:lang w:val="sr-Cyrl-RS"/>
              </w:rPr>
            </w:pPr>
            <w:r w:rsidRPr="00E403B7">
              <w:rPr>
                <w:rFonts w:ascii="Calibri" w:eastAsia="Calibri" w:hAnsi="Calibri" w:cs="Vrinda"/>
                <w:lang w:val="sr-Cyrl-RS"/>
              </w:rPr>
              <w:t>Централноевропска иницијатива</w:t>
            </w:r>
          </w:p>
        </w:tc>
        <w:tc>
          <w:tcPr>
            <w:tcW w:w="4110" w:type="dxa"/>
          </w:tcPr>
          <w:p w14:paraId="572C32CC" w14:textId="77777777" w:rsidR="00E403B7" w:rsidRPr="00E403B7" w:rsidRDefault="00E403B7" w:rsidP="00211723">
            <w:pPr>
              <w:spacing w:after="200" w:line="276" w:lineRule="auto"/>
              <w:rPr>
                <w:rFonts w:ascii="Calibri" w:eastAsia="Calibri" w:hAnsi="Calibri" w:cs="Vrinda"/>
                <w:lang w:val="sr-Cyrl-RS"/>
              </w:rPr>
            </w:pPr>
            <w:r w:rsidRPr="00E403B7">
              <w:rPr>
                <w:rFonts w:ascii="Calibri" w:eastAsia="Calibri" w:hAnsi="Calibri" w:cs="Vrinda"/>
                <w:lang w:val="sr-Cyrl-RS"/>
              </w:rPr>
              <w:t>Кроз дв</w:t>
            </w:r>
            <w:r w:rsidR="00284ADA">
              <w:rPr>
                <w:rFonts w:ascii="Calibri" w:eastAsia="Calibri" w:hAnsi="Calibri" w:cs="Vrinda"/>
                <w:lang w:val="sr-Cyrl-RS"/>
              </w:rPr>
              <w:t>иј</w:t>
            </w:r>
            <w:r w:rsidRPr="00E403B7">
              <w:rPr>
                <w:rFonts w:ascii="Calibri" w:eastAsia="Calibri" w:hAnsi="Calibri" w:cs="Vrinda"/>
                <w:lang w:val="sr-Cyrl-RS"/>
              </w:rPr>
              <w:t xml:space="preserve">е програмске линије – </w:t>
            </w:r>
            <w:r w:rsidRPr="00E403B7">
              <w:rPr>
                <w:rFonts w:ascii="Calibri" w:eastAsia="Calibri" w:hAnsi="Calibri" w:cs="Vrinda"/>
                <w:lang w:val="en-GB"/>
              </w:rPr>
              <w:t>Know-How exchange programme и Cooperation Activ</w:t>
            </w:r>
            <w:r>
              <w:rPr>
                <w:rFonts w:ascii="Calibri" w:eastAsia="Calibri" w:hAnsi="Calibri" w:cs="Vrinda"/>
                <w:lang w:val="en-GB"/>
              </w:rPr>
              <w:t>i</w:t>
            </w:r>
            <w:r w:rsidRPr="00E403B7">
              <w:rPr>
                <w:rFonts w:ascii="Calibri" w:eastAsia="Calibri" w:hAnsi="Calibri" w:cs="Vrinda"/>
                <w:lang w:val="en-GB"/>
              </w:rPr>
              <w:t>ties</w:t>
            </w:r>
          </w:p>
        </w:tc>
        <w:tc>
          <w:tcPr>
            <w:tcW w:w="3231" w:type="dxa"/>
          </w:tcPr>
          <w:p w14:paraId="55A58D7B" w14:textId="77777777" w:rsidR="00E403B7" w:rsidRPr="00E403B7" w:rsidRDefault="00FB6DF7" w:rsidP="00211723">
            <w:pPr>
              <w:spacing w:after="200" w:line="276" w:lineRule="auto"/>
              <w:rPr>
                <w:rFonts w:ascii="Calibri" w:eastAsia="Calibri" w:hAnsi="Calibri" w:cs="Vrinda"/>
              </w:rPr>
            </w:pPr>
            <w:hyperlink r:id="rId18" w:history="1">
              <w:r w:rsidR="00E403B7" w:rsidRPr="00E403B7">
                <w:rPr>
                  <w:rFonts w:ascii="Calibri" w:eastAsia="Calibri" w:hAnsi="Calibri" w:cs="Vrinda"/>
                </w:rPr>
                <w:t>cei.int</w:t>
              </w:r>
            </w:hyperlink>
          </w:p>
        </w:tc>
      </w:tr>
      <w:tr w:rsidR="00E403B7" w:rsidRPr="00E403B7" w14:paraId="6ACCB28A" w14:textId="77777777" w:rsidTr="00305552">
        <w:tc>
          <w:tcPr>
            <w:tcW w:w="2235" w:type="dxa"/>
          </w:tcPr>
          <w:p w14:paraId="46C3F206" w14:textId="77777777" w:rsidR="00E403B7" w:rsidRPr="00E403B7" w:rsidRDefault="00E403B7" w:rsidP="00211723">
            <w:pPr>
              <w:spacing w:after="200" w:line="276" w:lineRule="auto"/>
              <w:rPr>
                <w:rFonts w:ascii="Calibri" w:eastAsia="Calibri" w:hAnsi="Calibri" w:cs="Vrinda"/>
                <w:lang w:val="sr-Cyrl-RS"/>
              </w:rPr>
            </w:pPr>
            <w:r w:rsidRPr="00E403B7">
              <w:rPr>
                <w:rFonts w:ascii="Calibri" w:eastAsia="Calibri" w:hAnsi="Calibri" w:cs="Vrinda"/>
                <w:lang w:val="sr-Cyrl-RS"/>
              </w:rPr>
              <w:t>Регионална канцеларија за сарадњу младих</w:t>
            </w:r>
          </w:p>
        </w:tc>
        <w:tc>
          <w:tcPr>
            <w:tcW w:w="4110" w:type="dxa"/>
          </w:tcPr>
          <w:p w14:paraId="66289A6E" w14:textId="77777777" w:rsidR="00E403B7" w:rsidRPr="00E403B7" w:rsidRDefault="00E403B7" w:rsidP="00211723">
            <w:pPr>
              <w:spacing w:after="200" w:line="276" w:lineRule="auto"/>
              <w:rPr>
                <w:rFonts w:ascii="Calibri" w:eastAsia="Calibri" w:hAnsi="Calibri" w:cs="Vrinda"/>
                <w:lang w:val="sr-Cyrl-RS"/>
              </w:rPr>
            </w:pPr>
            <w:r w:rsidRPr="00E403B7">
              <w:rPr>
                <w:rFonts w:ascii="Calibri" w:eastAsia="Calibri" w:hAnsi="Calibri" w:cs="Vrinda"/>
                <w:lang w:val="sr-Cyrl-RS"/>
              </w:rPr>
              <w:t>Усм</w:t>
            </w:r>
            <w:r w:rsidR="00284ADA">
              <w:rPr>
                <w:rFonts w:ascii="Calibri" w:eastAsia="Calibri" w:hAnsi="Calibri" w:cs="Vrinda"/>
                <w:lang w:val="sr-Cyrl-RS"/>
              </w:rPr>
              <w:t>ј</w:t>
            </w:r>
            <w:r w:rsidRPr="00E403B7">
              <w:rPr>
                <w:rFonts w:ascii="Calibri" w:eastAsia="Calibri" w:hAnsi="Calibri" w:cs="Vrinda"/>
                <w:lang w:val="sr-Cyrl-RS"/>
              </w:rPr>
              <w:t>ерена ка повезивању различитих актера са регионалног нивоа – од омладинских удружења до школа, са циљем регионалног помирења, успостављања културе дијалога и суживота, а зарад даљег напретка региона.</w:t>
            </w:r>
          </w:p>
        </w:tc>
        <w:tc>
          <w:tcPr>
            <w:tcW w:w="3231" w:type="dxa"/>
          </w:tcPr>
          <w:p w14:paraId="3EB96E63" w14:textId="77777777" w:rsidR="00E403B7" w:rsidRPr="00E403B7" w:rsidRDefault="00FB6DF7" w:rsidP="00211723">
            <w:pPr>
              <w:spacing w:after="200" w:line="276" w:lineRule="auto"/>
              <w:rPr>
                <w:rFonts w:ascii="Calibri" w:eastAsia="Calibri" w:hAnsi="Calibri" w:cs="Vrinda"/>
              </w:rPr>
            </w:pPr>
            <w:hyperlink r:id="rId19" w:history="1">
              <w:r w:rsidR="00E403B7" w:rsidRPr="00E403B7">
                <w:rPr>
                  <w:rFonts w:ascii="Calibri" w:eastAsia="Calibri" w:hAnsi="Calibri" w:cs="Vrinda"/>
                </w:rPr>
                <w:t>rycowb.org</w:t>
              </w:r>
            </w:hyperlink>
          </w:p>
        </w:tc>
      </w:tr>
      <w:tr w:rsidR="00E403B7" w:rsidRPr="00E403B7" w14:paraId="7FAC929A" w14:textId="77777777" w:rsidTr="00305552">
        <w:tc>
          <w:tcPr>
            <w:tcW w:w="2235" w:type="dxa"/>
          </w:tcPr>
          <w:p w14:paraId="49EA4B86" w14:textId="77777777" w:rsidR="00E403B7" w:rsidRPr="00E403B7" w:rsidRDefault="00E403B7" w:rsidP="00211723">
            <w:pPr>
              <w:spacing w:after="200" w:line="276" w:lineRule="auto"/>
              <w:rPr>
                <w:rFonts w:ascii="Calibri" w:eastAsia="Calibri" w:hAnsi="Calibri" w:cs="Vrinda"/>
                <w:lang w:val="sr-Cyrl-RS"/>
              </w:rPr>
            </w:pPr>
            <w:r w:rsidRPr="00E403B7">
              <w:rPr>
                <w:rFonts w:ascii="Calibri" w:eastAsia="Calibri" w:hAnsi="Calibri" w:cs="Vrinda"/>
                <w:lang w:val="sr-Cyrl-RS"/>
              </w:rPr>
              <w:t>Фонд за Западни Балкан</w:t>
            </w:r>
          </w:p>
        </w:tc>
        <w:tc>
          <w:tcPr>
            <w:tcW w:w="4110" w:type="dxa"/>
          </w:tcPr>
          <w:p w14:paraId="3C602307" w14:textId="77777777" w:rsidR="00E403B7" w:rsidRPr="00E403B7" w:rsidRDefault="00E403B7" w:rsidP="00211723">
            <w:pPr>
              <w:spacing w:after="200" w:line="276" w:lineRule="auto"/>
              <w:rPr>
                <w:rFonts w:ascii="Calibri" w:eastAsia="Calibri" w:hAnsi="Calibri" w:cs="Vrinda"/>
                <w:lang w:val="sr-Cyrl-RS"/>
              </w:rPr>
            </w:pPr>
            <w:r w:rsidRPr="00E403B7">
              <w:rPr>
                <w:rFonts w:ascii="Calibri" w:eastAsia="Calibri" w:hAnsi="Calibri" w:cs="Vrinda"/>
                <w:lang w:val="sr-Cyrl-RS"/>
              </w:rPr>
              <w:t>Фокус ставља на повезивање различитих актера из заједнице вољних да регионално д</w:t>
            </w:r>
            <w:r w:rsidR="00284ADA">
              <w:rPr>
                <w:rFonts w:ascii="Calibri" w:eastAsia="Calibri" w:hAnsi="Calibri" w:cs="Vrinda"/>
                <w:lang w:val="sr-Cyrl-RS"/>
              </w:rPr>
              <w:t>ј</w:t>
            </w:r>
            <w:r w:rsidRPr="00E403B7">
              <w:rPr>
                <w:rFonts w:ascii="Calibri" w:eastAsia="Calibri" w:hAnsi="Calibri" w:cs="Vrinda"/>
                <w:lang w:val="sr-Cyrl-RS"/>
              </w:rPr>
              <w:t>елују, бавећи се неким питањем од значаја из области образовања, културе и/или одрживог развоја. Родна равноправност и питања младих очекиване су компоненте свих предложених пројектних активности. Конкурс се расписује једном годишње.</w:t>
            </w:r>
          </w:p>
        </w:tc>
        <w:tc>
          <w:tcPr>
            <w:tcW w:w="3231" w:type="dxa"/>
          </w:tcPr>
          <w:p w14:paraId="4F2CAB18" w14:textId="77777777" w:rsidR="00E403B7" w:rsidRPr="00E403B7" w:rsidRDefault="00E403B7" w:rsidP="00211723">
            <w:pPr>
              <w:spacing w:after="200" w:line="276" w:lineRule="auto"/>
              <w:rPr>
                <w:rFonts w:ascii="Calibri" w:eastAsia="Calibri" w:hAnsi="Calibri" w:cs="Vrinda"/>
              </w:rPr>
            </w:pPr>
            <w:r w:rsidRPr="00E403B7">
              <w:rPr>
                <w:rFonts w:ascii="Calibri" w:eastAsia="Calibri" w:hAnsi="Calibri" w:cs="Vrinda"/>
              </w:rPr>
              <w:t>westernbalkansfund.org</w:t>
            </w:r>
          </w:p>
        </w:tc>
      </w:tr>
    </w:tbl>
    <w:p w14:paraId="1A812AD0" w14:textId="77777777" w:rsidR="00441945" w:rsidRDefault="00441945" w:rsidP="00115627">
      <w:pPr>
        <w:jc w:val="both"/>
        <w:rPr>
          <w:sz w:val="24"/>
          <w:szCs w:val="24"/>
          <w:lang w:val="sr-Cyrl-RS"/>
        </w:rPr>
        <w:sectPr w:rsidR="00441945" w:rsidSect="00705823">
          <w:headerReference w:type="default" r:id="rId20"/>
          <w:footerReference w:type="default" r:id="rId21"/>
          <w:pgSz w:w="11907" w:h="16840" w:code="9"/>
          <w:pgMar w:top="1276" w:right="1531" w:bottom="1531" w:left="1531"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6854339E" w14:textId="77777777" w:rsidR="00441945" w:rsidRDefault="000C4DC4" w:rsidP="007E7C3A">
      <w:pPr>
        <w:pStyle w:val="1"/>
      </w:pPr>
      <w:bookmarkStart w:id="47" w:name="_Toc34113350"/>
      <w:r>
        <w:lastRenderedPageBreak/>
        <w:t xml:space="preserve">АНЕКС 4                          МОДЕЛ </w:t>
      </w:r>
      <w:r w:rsidR="00441945" w:rsidRPr="00EA13EC">
        <w:t>АКЦИОН</w:t>
      </w:r>
      <w:r>
        <w:t>ОГ</w:t>
      </w:r>
      <w:r w:rsidR="00441945" w:rsidRPr="00EA13EC">
        <w:t xml:space="preserve"> ПЛАН</w:t>
      </w:r>
      <w:r>
        <w:t>А</w:t>
      </w:r>
      <w:r w:rsidR="00441945" w:rsidRPr="00EA13EC">
        <w:t xml:space="preserve"> ЗА МЛАДЕ ГРАДА ДОБОЈА ЗА 2021. ГОДИНУ</w:t>
      </w:r>
      <w:bookmarkEnd w:id="47"/>
    </w:p>
    <w:p w14:paraId="014D2E3C" w14:textId="77777777" w:rsidR="00441945" w:rsidRDefault="00441945" w:rsidP="00441945">
      <w:pPr>
        <w:rPr>
          <w:b/>
          <w:bCs/>
          <w:sz w:val="28"/>
          <w:szCs w:val="28"/>
          <w:lang w:val="sr-Cyrl-RS"/>
        </w:rPr>
      </w:pPr>
      <w:r>
        <w:rPr>
          <w:b/>
          <w:bCs/>
          <w:sz w:val="28"/>
          <w:szCs w:val="28"/>
          <w:lang w:val="sr-Cyrl-RS"/>
        </w:rPr>
        <w:t>СТРАТЕШКИ ЦИЉ 1</w:t>
      </w:r>
    </w:p>
    <w:tbl>
      <w:tblPr>
        <w:tblStyle w:val="TableGrid"/>
        <w:tblW w:w="14029" w:type="dxa"/>
        <w:tblLook w:val="04A0" w:firstRow="1" w:lastRow="0" w:firstColumn="1" w:lastColumn="0" w:noHBand="0" w:noVBand="1"/>
      </w:tblPr>
      <w:tblGrid>
        <w:gridCol w:w="1181"/>
        <w:gridCol w:w="930"/>
        <w:gridCol w:w="1249"/>
        <w:gridCol w:w="1248"/>
        <w:gridCol w:w="3116"/>
        <w:gridCol w:w="2219"/>
        <w:gridCol w:w="1607"/>
        <w:gridCol w:w="2479"/>
      </w:tblGrid>
      <w:tr w:rsidR="00441945" w14:paraId="7ECD6314" w14:textId="77777777" w:rsidTr="004D5FCB">
        <w:tc>
          <w:tcPr>
            <w:tcW w:w="14029" w:type="dxa"/>
            <w:gridSpan w:val="8"/>
          </w:tcPr>
          <w:p w14:paraId="08F3749D" w14:textId="77777777" w:rsidR="00441945" w:rsidRDefault="00441945" w:rsidP="004D5FCB">
            <w:pPr>
              <w:rPr>
                <w:b/>
                <w:bCs/>
                <w:sz w:val="28"/>
                <w:szCs w:val="28"/>
                <w:lang w:val="sr-Cyrl-RS"/>
              </w:rPr>
            </w:pPr>
            <w:r>
              <w:rPr>
                <w:b/>
                <w:bCs/>
                <w:sz w:val="28"/>
                <w:szCs w:val="28"/>
                <w:lang w:val="sr-Cyrl-RS"/>
              </w:rPr>
              <w:t>Специфични циљ 1</w:t>
            </w:r>
          </w:p>
        </w:tc>
      </w:tr>
      <w:tr w:rsidR="00441945" w14:paraId="7624CE67" w14:textId="77777777" w:rsidTr="004D5FCB">
        <w:trPr>
          <w:trHeight w:val="345"/>
        </w:trPr>
        <w:tc>
          <w:tcPr>
            <w:tcW w:w="1181" w:type="dxa"/>
            <w:vMerge w:val="restart"/>
          </w:tcPr>
          <w:p w14:paraId="285EFCE0" w14:textId="77777777" w:rsidR="00441945" w:rsidRPr="00EA13EC" w:rsidRDefault="00441945" w:rsidP="004D5FCB">
            <w:pPr>
              <w:jc w:val="center"/>
              <w:rPr>
                <w:sz w:val="20"/>
                <w:szCs w:val="20"/>
                <w:lang w:val="sr-Cyrl-RS"/>
              </w:rPr>
            </w:pPr>
            <w:r w:rsidRPr="00EA13EC">
              <w:rPr>
                <w:sz w:val="20"/>
                <w:szCs w:val="20"/>
                <w:lang w:val="sr-Cyrl-RS"/>
              </w:rPr>
              <w:t>Активност</w:t>
            </w:r>
          </w:p>
        </w:tc>
        <w:tc>
          <w:tcPr>
            <w:tcW w:w="930" w:type="dxa"/>
            <w:vMerge w:val="restart"/>
          </w:tcPr>
          <w:p w14:paraId="5F17F052" w14:textId="77777777" w:rsidR="00441945" w:rsidRPr="00EA13EC" w:rsidRDefault="00441945" w:rsidP="004D5FCB">
            <w:pPr>
              <w:jc w:val="center"/>
              <w:rPr>
                <w:sz w:val="20"/>
                <w:szCs w:val="20"/>
                <w:lang w:val="sr-Cyrl-RS"/>
              </w:rPr>
            </w:pPr>
            <w:r w:rsidRPr="00EA13EC">
              <w:rPr>
                <w:sz w:val="20"/>
                <w:szCs w:val="20"/>
                <w:lang w:val="sr-Cyrl-RS"/>
              </w:rPr>
              <w:t>Рокови</w:t>
            </w:r>
          </w:p>
        </w:tc>
        <w:tc>
          <w:tcPr>
            <w:tcW w:w="1249" w:type="dxa"/>
            <w:vMerge w:val="restart"/>
          </w:tcPr>
          <w:p w14:paraId="346B568D" w14:textId="77777777" w:rsidR="00441945" w:rsidRPr="00EA13EC" w:rsidRDefault="00441945" w:rsidP="004D5FCB">
            <w:pPr>
              <w:jc w:val="center"/>
              <w:rPr>
                <w:sz w:val="20"/>
                <w:szCs w:val="20"/>
                <w:lang w:val="sr-Cyrl-RS"/>
              </w:rPr>
            </w:pPr>
            <w:r w:rsidRPr="00EA13EC">
              <w:rPr>
                <w:sz w:val="20"/>
                <w:szCs w:val="20"/>
                <w:lang w:val="sr-Cyrl-RS"/>
              </w:rPr>
              <w:t>Очекивани резултати</w:t>
            </w:r>
          </w:p>
        </w:tc>
        <w:tc>
          <w:tcPr>
            <w:tcW w:w="1248" w:type="dxa"/>
            <w:vMerge w:val="restart"/>
          </w:tcPr>
          <w:p w14:paraId="14E4341F" w14:textId="77777777" w:rsidR="00441945" w:rsidRPr="00EA13EC" w:rsidRDefault="00441945" w:rsidP="004D5FCB">
            <w:pPr>
              <w:jc w:val="center"/>
              <w:rPr>
                <w:sz w:val="20"/>
                <w:szCs w:val="20"/>
                <w:lang w:val="sr-Cyrl-RS"/>
              </w:rPr>
            </w:pPr>
            <w:r w:rsidRPr="00EA13EC">
              <w:rPr>
                <w:sz w:val="20"/>
                <w:szCs w:val="20"/>
                <w:lang w:val="sr-Cyrl-RS"/>
              </w:rPr>
              <w:t>Индикатор</w:t>
            </w:r>
          </w:p>
        </w:tc>
        <w:tc>
          <w:tcPr>
            <w:tcW w:w="5335" w:type="dxa"/>
            <w:gridSpan w:val="2"/>
          </w:tcPr>
          <w:p w14:paraId="11B03506" w14:textId="77777777" w:rsidR="00441945" w:rsidRPr="00EA13EC" w:rsidRDefault="00441945" w:rsidP="004D5FCB">
            <w:pPr>
              <w:jc w:val="center"/>
              <w:rPr>
                <w:sz w:val="20"/>
                <w:szCs w:val="20"/>
                <w:lang w:val="sr-Cyrl-RS"/>
              </w:rPr>
            </w:pPr>
            <w:r w:rsidRPr="00EA13EC">
              <w:rPr>
                <w:sz w:val="20"/>
                <w:szCs w:val="20"/>
                <w:lang w:val="sr-Cyrl-RS"/>
              </w:rPr>
              <w:t>НОСИОЦИ</w:t>
            </w:r>
          </w:p>
        </w:tc>
        <w:tc>
          <w:tcPr>
            <w:tcW w:w="1607" w:type="dxa"/>
            <w:vMerge w:val="restart"/>
          </w:tcPr>
          <w:p w14:paraId="2FEEDDA7" w14:textId="77777777" w:rsidR="00441945" w:rsidRPr="00EA13EC" w:rsidRDefault="00441945" w:rsidP="004D5FCB">
            <w:pPr>
              <w:jc w:val="center"/>
              <w:rPr>
                <w:sz w:val="20"/>
                <w:szCs w:val="20"/>
                <w:lang w:val="sr-Cyrl-RS"/>
              </w:rPr>
            </w:pPr>
            <w:r w:rsidRPr="00EA13EC">
              <w:rPr>
                <w:sz w:val="20"/>
                <w:szCs w:val="20"/>
                <w:lang w:val="sr-Cyrl-RS"/>
              </w:rPr>
              <w:t>Финансијска средства</w:t>
            </w:r>
          </w:p>
        </w:tc>
        <w:tc>
          <w:tcPr>
            <w:tcW w:w="2479" w:type="dxa"/>
            <w:vMerge w:val="restart"/>
          </w:tcPr>
          <w:p w14:paraId="79BA2B87" w14:textId="77777777" w:rsidR="00441945" w:rsidRPr="00EA13EC" w:rsidRDefault="00441945" w:rsidP="004D5FCB">
            <w:pPr>
              <w:jc w:val="center"/>
              <w:rPr>
                <w:sz w:val="20"/>
                <w:szCs w:val="20"/>
                <w:lang w:val="sr-Cyrl-RS"/>
              </w:rPr>
            </w:pPr>
            <w:r w:rsidRPr="00EA13EC">
              <w:rPr>
                <w:sz w:val="20"/>
                <w:szCs w:val="20"/>
                <w:lang w:val="sr-Cyrl-RS"/>
              </w:rPr>
              <w:t>Потенцијални извори финансирања</w:t>
            </w:r>
          </w:p>
        </w:tc>
      </w:tr>
      <w:tr w:rsidR="00441945" w14:paraId="700D40FA" w14:textId="77777777" w:rsidTr="004D5FCB">
        <w:trPr>
          <w:trHeight w:val="345"/>
        </w:trPr>
        <w:tc>
          <w:tcPr>
            <w:tcW w:w="1181" w:type="dxa"/>
            <w:vMerge/>
          </w:tcPr>
          <w:p w14:paraId="7D0F4910" w14:textId="77777777" w:rsidR="00441945" w:rsidRPr="00EA13EC" w:rsidRDefault="00441945" w:rsidP="004D5FCB">
            <w:pPr>
              <w:jc w:val="center"/>
              <w:rPr>
                <w:lang w:val="sr-Cyrl-RS"/>
              </w:rPr>
            </w:pPr>
          </w:p>
        </w:tc>
        <w:tc>
          <w:tcPr>
            <w:tcW w:w="930" w:type="dxa"/>
            <w:vMerge/>
          </w:tcPr>
          <w:p w14:paraId="4E72F08F" w14:textId="77777777" w:rsidR="00441945" w:rsidRPr="00EA13EC" w:rsidRDefault="00441945" w:rsidP="004D5FCB">
            <w:pPr>
              <w:jc w:val="center"/>
              <w:rPr>
                <w:lang w:val="sr-Cyrl-RS"/>
              </w:rPr>
            </w:pPr>
          </w:p>
        </w:tc>
        <w:tc>
          <w:tcPr>
            <w:tcW w:w="1249" w:type="dxa"/>
            <w:vMerge/>
          </w:tcPr>
          <w:p w14:paraId="2A8380A2" w14:textId="77777777" w:rsidR="00441945" w:rsidRPr="00EA13EC" w:rsidRDefault="00441945" w:rsidP="004D5FCB">
            <w:pPr>
              <w:jc w:val="center"/>
              <w:rPr>
                <w:lang w:val="sr-Cyrl-RS"/>
              </w:rPr>
            </w:pPr>
          </w:p>
        </w:tc>
        <w:tc>
          <w:tcPr>
            <w:tcW w:w="1248" w:type="dxa"/>
            <w:vMerge/>
          </w:tcPr>
          <w:p w14:paraId="11EA82CC" w14:textId="77777777" w:rsidR="00441945" w:rsidRPr="00EA13EC" w:rsidRDefault="00441945" w:rsidP="004D5FCB">
            <w:pPr>
              <w:jc w:val="center"/>
              <w:rPr>
                <w:lang w:val="sr-Cyrl-RS"/>
              </w:rPr>
            </w:pPr>
          </w:p>
        </w:tc>
        <w:tc>
          <w:tcPr>
            <w:tcW w:w="3116" w:type="dxa"/>
          </w:tcPr>
          <w:p w14:paraId="6CA88B92" w14:textId="77777777" w:rsidR="00441945" w:rsidRPr="00EA13EC" w:rsidRDefault="00441945" w:rsidP="004D5FCB">
            <w:pPr>
              <w:jc w:val="center"/>
              <w:rPr>
                <w:lang w:val="sr-Cyrl-RS"/>
              </w:rPr>
            </w:pPr>
            <w:r w:rsidRPr="00EA13EC">
              <w:rPr>
                <w:lang w:val="sr-Cyrl-RS"/>
              </w:rPr>
              <w:t>Надлежни органи/установе/организације</w:t>
            </w:r>
          </w:p>
        </w:tc>
        <w:tc>
          <w:tcPr>
            <w:tcW w:w="2219" w:type="dxa"/>
          </w:tcPr>
          <w:p w14:paraId="18FF5A7A" w14:textId="77777777" w:rsidR="00441945" w:rsidRPr="00EA13EC" w:rsidRDefault="00441945" w:rsidP="004D5FCB">
            <w:pPr>
              <w:jc w:val="center"/>
              <w:rPr>
                <w:lang w:val="sr-Cyrl-RS"/>
              </w:rPr>
            </w:pPr>
            <w:r w:rsidRPr="00EA13EC">
              <w:rPr>
                <w:lang w:val="sr-Cyrl-RS"/>
              </w:rPr>
              <w:t>Корисници/учесници</w:t>
            </w:r>
          </w:p>
        </w:tc>
        <w:tc>
          <w:tcPr>
            <w:tcW w:w="1607" w:type="dxa"/>
            <w:vMerge/>
          </w:tcPr>
          <w:p w14:paraId="173EA64E" w14:textId="77777777" w:rsidR="00441945" w:rsidRDefault="00441945" w:rsidP="004D5FCB">
            <w:pPr>
              <w:jc w:val="center"/>
              <w:rPr>
                <w:b/>
                <w:bCs/>
                <w:sz w:val="28"/>
                <w:szCs w:val="28"/>
                <w:lang w:val="sr-Cyrl-RS"/>
              </w:rPr>
            </w:pPr>
          </w:p>
        </w:tc>
        <w:tc>
          <w:tcPr>
            <w:tcW w:w="2479" w:type="dxa"/>
            <w:vMerge/>
          </w:tcPr>
          <w:p w14:paraId="597EC9B6" w14:textId="77777777" w:rsidR="00441945" w:rsidRDefault="00441945" w:rsidP="004D5FCB">
            <w:pPr>
              <w:jc w:val="center"/>
              <w:rPr>
                <w:b/>
                <w:bCs/>
                <w:sz w:val="28"/>
                <w:szCs w:val="28"/>
                <w:lang w:val="sr-Cyrl-RS"/>
              </w:rPr>
            </w:pPr>
          </w:p>
        </w:tc>
      </w:tr>
      <w:tr w:rsidR="00441945" w14:paraId="01AB17ED" w14:textId="77777777" w:rsidTr="004D5FCB">
        <w:tc>
          <w:tcPr>
            <w:tcW w:w="1181" w:type="dxa"/>
          </w:tcPr>
          <w:p w14:paraId="4782AC4F" w14:textId="77777777" w:rsidR="00441945" w:rsidRDefault="00441945" w:rsidP="004D5FCB">
            <w:pPr>
              <w:jc w:val="center"/>
              <w:rPr>
                <w:b/>
                <w:bCs/>
                <w:sz w:val="28"/>
                <w:szCs w:val="28"/>
                <w:lang w:val="sr-Cyrl-RS"/>
              </w:rPr>
            </w:pPr>
          </w:p>
        </w:tc>
        <w:tc>
          <w:tcPr>
            <w:tcW w:w="930" w:type="dxa"/>
          </w:tcPr>
          <w:p w14:paraId="7B192558" w14:textId="77777777" w:rsidR="00441945" w:rsidRDefault="00441945" w:rsidP="004D5FCB">
            <w:pPr>
              <w:jc w:val="center"/>
              <w:rPr>
                <w:b/>
                <w:bCs/>
                <w:sz w:val="28"/>
                <w:szCs w:val="28"/>
                <w:lang w:val="sr-Cyrl-RS"/>
              </w:rPr>
            </w:pPr>
          </w:p>
        </w:tc>
        <w:tc>
          <w:tcPr>
            <w:tcW w:w="1249" w:type="dxa"/>
          </w:tcPr>
          <w:p w14:paraId="0EBA8839" w14:textId="77777777" w:rsidR="00441945" w:rsidRDefault="00441945" w:rsidP="004D5FCB">
            <w:pPr>
              <w:jc w:val="center"/>
              <w:rPr>
                <w:b/>
                <w:bCs/>
                <w:sz w:val="28"/>
                <w:szCs w:val="28"/>
                <w:lang w:val="sr-Cyrl-RS"/>
              </w:rPr>
            </w:pPr>
          </w:p>
        </w:tc>
        <w:tc>
          <w:tcPr>
            <w:tcW w:w="1248" w:type="dxa"/>
          </w:tcPr>
          <w:p w14:paraId="2508B1E0" w14:textId="77777777" w:rsidR="00441945" w:rsidRDefault="00441945" w:rsidP="004D5FCB">
            <w:pPr>
              <w:jc w:val="center"/>
              <w:rPr>
                <w:b/>
                <w:bCs/>
                <w:sz w:val="28"/>
                <w:szCs w:val="28"/>
                <w:lang w:val="sr-Cyrl-RS"/>
              </w:rPr>
            </w:pPr>
          </w:p>
        </w:tc>
        <w:tc>
          <w:tcPr>
            <w:tcW w:w="3116" w:type="dxa"/>
          </w:tcPr>
          <w:p w14:paraId="599C9692" w14:textId="77777777" w:rsidR="00441945" w:rsidRDefault="00441945" w:rsidP="004D5FCB">
            <w:pPr>
              <w:jc w:val="center"/>
              <w:rPr>
                <w:b/>
                <w:bCs/>
                <w:sz w:val="28"/>
                <w:szCs w:val="28"/>
                <w:lang w:val="sr-Cyrl-RS"/>
              </w:rPr>
            </w:pPr>
          </w:p>
        </w:tc>
        <w:tc>
          <w:tcPr>
            <w:tcW w:w="2219" w:type="dxa"/>
          </w:tcPr>
          <w:p w14:paraId="674941B8" w14:textId="77777777" w:rsidR="00441945" w:rsidRDefault="00441945" w:rsidP="004D5FCB">
            <w:pPr>
              <w:jc w:val="center"/>
              <w:rPr>
                <w:b/>
                <w:bCs/>
                <w:sz w:val="28"/>
                <w:szCs w:val="28"/>
                <w:lang w:val="sr-Cyrl-RS"/>
              </w:rPr>
            </w:pPr>
          </w:p>
        </w:tc>
        <w:tc>
          <w:tcPr>
            <w:tcW w:w="1607" w:type="dxa"/>
          </w:tcPr>
          <w:p w14:paraId="006B1227" w14:textId="77777777" w:rsidR="00441945" w:rsidRDefault="00441945" w:rsidP="004D5FCB">
            <w:pPr>
              <w:jc w:val="center"/>
              <w:rPr>
                <w:b/>
                <w:bCs/>
                <w:sz w:val="28"/>
                <w:szCs w:val="28"/>
                <w:lang w:val="sr-Cyrl-RS"/>
              </w:rPr>
            </w:pPr>
          </w:p>
        </w:tc>
        <w:tc>
          <w:tcPr>
            <w:tcW w:w="2479" w:type="dxa"/>
          </w:tcPr>
          <w:p w14:paraId="26A421A2" w14:textId="77777777" w:rsidR="00441945" w:rsidRDefault="00441945" w:rsidP="004D5FCB">
            <w:pPr>
              <w:jc w:val="center"/>
              <w:rPr>
                <w:b/>
                <w:bCs/>
                <w:sz w:val="28"/>
                <w:szCs w:val="28"/>
                <w:lang w:val="sr-Cyrl-RS"/>
              </w:rPr>
            </w:pPr>
          </w:p>
        </w:tc>
      </w:tr>
      <w:tr w:rsidR="00441945" w14:paraId="23F59DB4" w14:textId="77777777" w:rsidTr="004D5FCB">
        <w:tc>
          <w:tcPr>
            <w:tcW w:w="1181" w:type="dxa"/>
          </w:tcPr>
          <w:p w14:paraId="1BC1966F" w14:textId="77777777" w:rsidR="00441945" w:rsidRDefault="00441945" w:rsidP="004D5FCB">
            <w:pPr>
              <w:jc w:val="center"/>
              <w:rPr>
                <w:b/>
                <w:bCs/>
                <w:sz w:val="28"/>
                <w:szCs w:val="28"/>
                <w:lang w:val="sr-Cyrl-RS"/>
              </w:rPr>
            </w:pPr>
          </w:p>
        </w:tc>
        <w:tc>
          <w:tcPr>
            <w:tcW w:w="930" w:type="dxa"/>
          </w:tcPr>
          <w:p w14:paraId="6CB4EC6A" w14:textId="77777777" w:rsidR="00441945" w:rsidRDefault="00441945" w:rsidP="004D5FCB">
            <w:pPr>
              <w:jc w:val="center"/>
              <w:rPr>
                <w:b/>
                <w:bCs/>
                <w:sz w:val="28"/>
                <w:szCs w:val="28"/>
                <w:lang w:val="sr-Cyrl-RS"/>
              </w:rPr>
            </w:pPr>
          </w:p>
        </w:tc>
        <w:tc>
          <w:tcPr>
            <w:tcW w:w="1249" w:type="dxa"/>
          </w:tcPr>
          <w:p w14:paraId="73DE8DA9" w14:textId="77777777" w:rsidR="00441945" w:rsidRDefault="00441945" w:rsidP="004D5FCB">
            <w:pPr>
              <w:jc w:val="center"/>
              <w:rPr>
                <w:b/>
                <w:bCs/>
                <w:sz w:val="28"/>
                <w:szCs w:val="28"/>
                <w:lang w:val="sr-Cyrl-RS"/>
              </w:rPr>
            </w:pPr>
          </w:p>
        </w:tc>
        <w:tc>
          <w:tcPr>
            <w:tcW w:w="1248" w:type="dxa"/>
          </w:tcPr>
          <w:p w14:paraId="3BED8B40" w14:textId="77777777" w:rsidR="00441945" w:rsidRDefault="00441945" w:rsidP="004D5FCB">
            <w:pPr>
              <w:jc w:val="center"/>
              <w:rPr>
                <w:b/>
                <w:bCs/>
                <w:sz w:val="28"/>
                <w:szCs w:val="28"/>
                <w:lang w:val="sr-Cyrl-RS"/>
              </w:rPr>
            </w:pPr>
          </w:p>
        </w:tc>
        <w:tc>
          <w:tcPr>
            <w:tcW w:w="3116" w:type="dxa"/>
          </w:tcPr>
          <w:p w14:paraId="2303DDA9" w14:textId="77777777" w:rsidR="00441945" w:rsidRDefault="00441945" w:rsidP="004D5FCB">
            <w:pPr>
              <w:jc w:val="center"/>
              <w:rPr>
                <w:b/>
                <w:bCs/>
                <w:sz w:val="28"/>
                <w:szCs w:val="28"/>
                <w:lang w:val="sr-Cyrl-RS"/>
              </w:rPr>
            </w:pPr>
          </w:p>
        </w:tc>
        <w:tc>
          <w:tcPr>
            <w:tcW w:w="2219" w:type="dxa"/>
          </w:tcPr>
          <w:p w14:paraId="665B53D7" w14:textId="77777777" w:rsidR="00441945" w:rsidRDefault="00441945" w:rsidP="004D5FCB">
            <w:pPr>
              <w:jc w:val="center"/>
              <w:rPr>
                <w:b/>
                <w:bCs/>
                <w:sz w:val="28"/>
                <w:szCs w:val="28"/>
                <w:lang w:val="sr-Cyrl-RS"/>
              </w:rPr>
            </w:pPr>
          </w:p>
        </w:tc>
        <w:tc>
          <w:tcPr>
            <w:tcW w:w="1607" w:type="dxa"/>
          </w:tcPr>
          <w:p w14:paraId="58AC48D4" w14:textId="77777777" w:rsidR="00441945" w:rsidRDefault="00441945" w:rsidP="004D5FCB">
            <w:pPr>
              <w:jc w:val="center"/>
              <w:rPr>
                <w:b/>
                <w:bCs/>
                <w:sz w:val="28"/>
                <w:szCs w:val="28"/>
                <w:lang w:val="sr-Cyrl-RS"/>
              </w:rPr>
            </w:pPr>
          </w:p>
        </w:tc>
        <w:tc>
          <w:tcPr>
            <w:tcW w:w="2479" w:type="dxa"/>
          </w:tcPr>
          <w:p w14:paraId="6472D22B" w14:textId="77777777" w:rsidR="00441945" w:rsidRDefault="00441945" w:rsidP="004D5FCB">
            <w:pPr>
              <w:jc w:val="center"/>
              <w:rPr>
                <w:b/>
                <w:bCs/>
                <w:sz w:val="28"/>
                <w:szCs w:val="28"/>
                <w:lang w:val="sr-Cyrl-RS"/>
              </w:rPr>
            </w:pPr>
          </w:p>
        </w:tc>
      </w:tr>
      <w:tr w:rsidR="00441945" w14:paraId="144A8480" w14:textId="77777777" w:rsidTr="004D5FCB">
        <w:tc>
          <w:tcPr>
            <w:tcW w:w="14029" w:type="dxa"/>
            <w:gridSpan w:val="8"/>
          </w:tcPr>
          <w:p w14:paraId="20AFD351" w14:textId="77777777" w:rsidR="00441945" w:rsidRDefault="00441945" w:rsidP="004D5FCB">
            <w:pPr>
              <w:rPr>
                <w:b/>
                <w:bCs/>
                <w:sz w:val="28"/>
                <w:szCs w:val="28"/>
                <w:lang w:val="sr-Cyrl-RS"/>
              </w:rPr>
            </w:pPr>
            <w:r>
              <w:rPr>
                <w:b/>
                <w:bCs/>
                <w:sz w:val="28"/>
                <w:szCs w:val="28"/>
                <w:lang w:val="sr-Cyrl-RS"/>
              </w:rPr>
              <w:t>Специфични циљ 2</w:t>
            </w:r>
          </w:p>
        </w:tc>
      </w:tr>
      <w:tr w:rsidR="00441945" w:rsidRPr="00EA13EC" w14:paraId="295FB8DC" w14:textId="77777777" w:rsidTr="004D5FCB">
        <w:trPr>
          <w:trHeight w:val="345"/>
        </w:trPr>
        <w:tc>
          <w:tcPr>
            <w:tcW w:w="1181" w:type="dxa"/>
            <w:vMerge w:val="restart"/>
          </w:tcPr>
          <w:p w14:paraId="09C9CD36" w14:textId="77777777" w:rsidR="00441945" w:rsidRPr="00EA13EC" w:rsidRDefault="00441945" w:rsidP="004D5FCB">
            <w:pPr>
              <w:jc w:val="center"/>
              <w:rPr>
                <w:sz w:val="20"/>
                <w:szCs w:val="20"/>
                <w:lang w:val="sr-Cyrl-RS"/>
              </w:rPr>
            </w:pPr>
            <w:r w:rsidRPr="00EA13EC">
              <w:rPr>
                <w:sz w:val="20"/>
                <w:szCs w:val="20"/>
                <w:lang w:val="sr-Cyrl-RS"/>
              </w:rPr>
              <w:t>Активност</w:t>
            </w:r>
          </w:p>
        </w:tc>
        <w:tc>
          <w:tcPr>
            <w:tcW w:w="930" w:type="dxa"/>
            <w:vMerge w:val="restart"/>
          </w:tcPr>
          <w:p w14:paraId="1DD258A0" w14:textId="77777777" w:rsidR="00441945" w:rsidRPr="00EA13EC" w:rsidRDefault="00441945" w:rsidP="004D5FCB">
            <w:pPr>
              <w:jc w:val="center"/>
              <w:rPr>
                <w:sz w:val="20"/>
                <w:szCs w:val="20"/>
                <w:lang w:val="sr-Cyrl-RS"/>
              </w:rPr>
            </w:pPr>
            <w:r w:rsidRPr="00EA13EC">
              <w:rPr>
                <w:sz w:val="20"/>
                <w:szCs w:val="20"/>
                <w:lang w:val="sr-Cyrl-RS"/>
              </w:rPr>
              <w:t>Рокови</w:t>
            </w:r>
          </w:p>
        </w:tc>
        <w:tc>
          <w:tcPr>
            <w:tcW w:w="1249" w:type="dxa"/>
            <w:vMerge w:val="restart"/>
          </w:tcPr>
          <w:p w14:paraId="299EBAF5" w14:textId="77777777" w:rsidR="00441945" w:rsidRPr="00EA13EC" w:rsidRDefault="00441945" w:rsidP="004D5FCB">
            <w:pPr>
              <w:jc w:val="center"/>
              <w:rPr>
                <w:sz w:val="20"/>
                <w:szCs w:val="20"/>
                <w:lang w:val="sr-Cyrl-RS"/>
              </w:rPr>
            </w:pPr>
            <w:r w:rsidRPr="00EA13EC">
              <w:rPr>
                <w:sz w:val="20"/>
                <w:szCs w:val="20"/>
                <w:lang w:val="sr-Cyrl-RS"/>
              </w:rPr>
              <w:t>Очекивани резултати</w:t>
            </w:r>
          </w:p>
        </w:tc>
        <w:tc>
          <w:tcPr>
            <w:tcW w:w="1248" w:type="dxa"/>
            <w:vMerge w:val="restart"/>
          </w:tcPr>
          <w:p w14:paraId="497711C2" w14:textId="77777777" w:rsidR="00441945" w:rsidRPr="00EA13EC" w:rsidRDefault="00441945" w:rsidP="004D5FCB">
            <w:pPr>
              <w:jc w:val="center"/>
              <w:rPr>
                <w:sz w:val="20"/>
                <w:szCs w:val="20"/>
                <w:lang w:val="sr-Cyrl-RS"/>
              </w:rPr>
            </w:pPr>
            <w:r w:rsidRPr="00EA13EC">
              <w:rPr>
                <w:sz w:val="20"/>
                <w:szCs w:val="20"/>
                <w:lang w:val="sr-Cyrl-RS"/>
              </w:rPr>
              <w:t>Индикатор</w:t>
            </w:r>
          </w:p>
        </w:tc>
        <w:tc>
          <w:tcPr>
            <w:tcW w:w="5335" w:type="dxa"/>
            <w:gridSpan w:val="2"/>
          </w:tcPr>
          <w:p w14:paraId="77F127A0" w14:textId="77777777" w:rsidR="00441945" w:rsidRPr="00EA13EC" w:rsidRDefault="00441945" w:rsidP="004D5FCB">
            <w:pPr>
              <w:jc w:val="center"/>
              <w:rPr>
                <w:sz w:val="20"/>
                <w:szCs w:val="20"/>
                <w:lang w:val="sr-Cyrl-RS"/>
              </w:rPr>
            </w:pPr>
            <w:r w:rsidRPr="00EA13EC">
              <w:rPr>
                <w:sz w:val="20"/>
                <w:szCs w:val="20"/>
                <w:lang w:val="sr-Cyrl-RS"/>
              </w:rPr>
              <w:t>НОСИОЦИ</w:t>
            </w:r>
          </w:p>
        </w:tc>
        <w:tc>
          <w:tcPr>
            <w:tcW w:w="1607" w:type="dxa"/>
            <w:vMerge w:val="restart"/>
          </w:tcPr>
          <w:p w14:paraId="798A1165" w14:textId="77777777" w:rsidR="00441945" w:rsidRPr="00EA13EC" w:rsidRDefault="00441945" w:rsidP="004D5FCB">
            <w:pPr>
              <w:jc w:val="center"/>
              <w:rPr>
                <w:sz w:val="20"/>
                <w:szCs w:val="20"/>
                <w:lang w:val="sr-Cyrl-RS"/>
              </w:rPr>
            </w:pPr>
            <w:r w:rsidRPr="00EA13EC">
              <w:rPr>
                <w:sz w:val="20"/>
                <w:szCs w:val="20"/>
                <w:lang w:val="sr-Cyrl-RS"/>
              </w:rPr>
              <w:t>Финансијска средства</w:t>
            </w:r>
          </w:p>
        </w:tc>
        <w:tc>
          <w:tcPr>
            <w:tcW w:w="2479" w:type="dxa"/>
            <w:vMerge w:val="restart"/>
          </w:tcPr>
          <w:p w14:paraId="40CA3BAA" w14:textId="77777777" w:rsidR="00441945" w:rsidRPr="00EA13EC" w:rsidRDefault="00441945" w:rsidP="004D5FCB">
            <w:pPr>
              <w:jc w:val="center"/>
              <w:rPr>
                <w:sz w:val="20"/>
                <w:szCs w:val="20"/>
                <w:lang w:val="sr-Cyrl-RS"/>
              </w:rPr>
            </w:pPr>
            <w:r w:rsidRPr="00EA13EC">
              <w:rPr>
                <w:sz w:val="20"/>
                <w:szCs w:val="20"/>
                <w:lang w:val="sr-Cyrl-RS"/>
              </w:rPr>
              <w:t>Потенцијални извори финансирања</w:t>
            </w:r>
          </w:p>
        </w:tc>
      </w:tr>
      <w:tr w:rsidR="00441945" w14:paraId="68205BA7" w14:textId="77777777" w:rsidTr="004D5FCB">
        <w:trPr>
          <w:trHeight w:val="345"/>
        </w:trPr>
        <w:tc>
          <w:tcPr>
            <w:tcW w:w="1181" w:type="dxa"/>
            <w:vMerge/>
          </w:tcPr>
          <w:p w14:paraId="58438A11" w14:textId="77777777" w:rsidR="00441945" w:rsidRPr="00EA13EC" w:rsidRDefault="00441945" w:rsidP="004D5FCB">
            <w:pPr>
              <w:jc w:val="center"/>
              <w:rPr>
                <w:lang w:val="sr-Cyrl-RS"/>
              </w:rPr>
            </w:pPr>
          </w:p>
        </w:tc>
        <w:tc>
          <w:tcPr>
            <w:tcW w:w="930" w:type="dxa"/>
            <w:vMerge/>
          </w:tcPr>
          <w:p w14:paraId="32148638" w14:textId="77777777" w:rsidR="00441945" w:rsidRPr="00EA13EC" w:rsidRDefault="00441945" w:rsidP="004D5FCB">
            <w:pPr>
              <w:jc w:val="center"/>
              <w:rPr>
                <w:lang w:val="sr-Cyrl-RS"/>
              </w:rPr>
            </w:pPr>
          </w:p>
        </w:tc>
        <w:tc>
          <w:tcPr>
            <w:tcW w:w="1249" w:type="dxa"/>
            <w:vMerge/>
          </w:tcPr>
          <w:p w14:paraId="586DD63A" w14:textId="77777777" w:rsidR="00441945" w:rsidRPr="00EA13EC" w:rsidRDefault="00441945" w:rsidP="004D5FCB">
            <w:pPr>
              <w:jc w:val="center"/>
              <w:rPr>
                <w:lang w:val="sr-Cyrl-RS"/>
              </w:rPr>
            </w:pPr>
          </w:p>
        </w:tc>
        <w:tc>
          <w:tcPr>
            <w:tcW w:w="1248" w:type="dxa"/>
            <w:vMerge/>
          </w:tcPr>
          <w:p w14:paraId="08C05EA4" w14:textId="77777777" w:rsidR="00441945" w:rsidRPr="00EA13EC" w:rsidRDefault="00441945" w:rsidP="004D5FCB">
            <w:pPr>
              <w:jc w:val="center"/>
              <w:rPr>
                <w:lang w:val="sr-Cyrl-RS"/>
              </w:rPr>
            </w:pPr>
          </w:p>
        </w:tc>
        <w:tc>
          <w:tcPr>
            <w:tcW w:w="3116" w:type="dxa"/>
          </w:tcPr>
          <w:p w14:paraId="56FB7ED0" w14:textId="77777777" w:rsidR="00441945" w:rsidRPr="00EA13EC" w:rsidRDefault="00441945" w:rsidP="004D5FCB">
            <w:pPr>
              <w:jc w:val="center"/>
              <w:rPr>
                <w:lang w:val="sr-Cyrl-RS"/>
              </w:rPr>
            </w:pPr>
            <w:r w:rsidRPr="00EA13EC">
              <w:rPr>
                <w:lang w:val="sr-Cyrl-RS"/>
              </w:rPr>
              <w:t>Надлежни органи/установе/организације</w:t>
            </w:r>
          </w:p>
        </w:tc>
        <w:tc>
          <w:tcPr>
            <w:tcW w:w="2219" w:type="dxa"/>
          </w:tcPr>
          <w:p w14:paraId="093CC51C" w14:textId="77777777" w:rsidR="00441945" w:rsidRPr="00EA13EC" w:rsidRDefault="00441945" w:rsidP="004D5FCB">
            <w:pPr>
              <w:jc w:val="center"/>
              <w:rPr>
                <w:lang w:val="sr-Cyrl-RS"/>
              </w:rPr>
            </w:pPr>
            <w:r w:rsidRPr="00EA13EC">
              <w:rPr>
                <w:lang w:val="sr-Cyrl-RS"/>
              </w:rPr>
              <w:t>Корисници/учесници</w:t>
            </w:r>
          </w:p>
        </w:tc>
        <w:tc>
          <w:tcPr>
            <w:tcW w:w="1607" w:type="dxa"/>
            <w:vMerge/>
          </w:tcPr>
          <w:p w14:paraId="7B628AF3" w14:textId="77777777" w:rsidR="00441945" w:rsidRDefault="00441945" w:rsidP="004D5FCB">
            <w:pPr>
              <w:jc w:val="center"/>
              <w:rPr>
                <w:b/>
                <w:bCs/>
                <w:sz w:val="28"/>
                <w:szCs w:val="28"/>
                <w:lang w:val="sr-Cyrl-RS"/>
              </w:rPr>
            </w:pPr>
          </w:p>
        </w:tc>
        <w:tc>
          <w:tcPr>
            <w:tcW w:w="2479" w:type="dxa"/>
            <w:vMerge/>
          </w:tcPr>
          <w:p w14:paraId="0E798CEF" w14:textId="77777777" w:rsidR="00441945" w:rsidRDefault="00441945" w:rsidP="004D5FCB">
            <w:pPr>
              <w:jc w:val="center"/>
              <w:rPr>
                <w:b/>
                <w:bCs/>
                <w:sz w:val="28"/>
                <w:szCs w:val="28"/>
                <w:lang w:val="sr-Cyrl-RS"/>
              </w:rPr>
            </w:pPr>
          </w:p>
        </w:tc>
      </w:tr>
      <w:tr w:rsidR="00441945" w14:paraId="15610519" w14:textId="77777777" w:rsidTr="004D5FCB">
        <w:tc>
          <w:tcPr>
            <w:tcW w:w="1181" w:type="dxa"/>
          </w:tcPr>
          <w:p w14:paraId="3C6903AA" w14:textId="77777777" w:rsidR="00441945" w:rsidRDefault="00441945" w:rsidP="004D5FCB">
            <w:pPr>
              <w:jc w:val="center"/>
              <w:rPr>
                <w:b/>
                <w:bCs/>
                <w:sz w:val="28"/>
                <w:szCs w:val="28"/>
                <w:lang w:val="sr-Cyrl-RS"/>
              </w:rPr>
            </w:pPr>
          </w:p>
        </w:tc>
        <w:tc>
          <w:tcPr>
            <w:tcW w:w="930" w:type="dxa"/>
          </w:tcPr>
          <w:p w14:paraId="23BE5D1D" w14:textId="77777777" w:rsidR="00441945" w:rsidRDefault="00441945" w:rsidP="004D5FCB">
            <w:pPr>
              <w:jc w:val="center"/>
              <w:rPr>
                <w:b/>
                <w:bCs/>
                <w:sz w:val="28"/>
                <w:szCs w:val="28"/>
                <w:lang w:val="sr-Cyrl-RS"/>
              </w:rPr>
            </w:pPr>
          </w:p>
        </w:tc>
        <w:tc>
          <w:tcPr>
            <w:tcW w:w="1249" w:type="dxa"/>
          </w:tcPr>
          <w:p w14:paraId="5906D888" w14:textId="77777777" w:rsidR="00441945" w:rsidRDefault="00441945" w:rsidP="004D5FCB">
            <w:pPr>
              <w:jc w:val="center"/>
              <w:rPr>
                <w:b/>
                <w:bCs/>
                <w:sz w:val="28"/>
                <w:szCs w:val="28"/>
                <w:lang w:val="sr-Cyrl-RS"/>
              </w:rPr>
            </w:pPr>
          </w:p>
        </w:tc>
        <w:tc>
          <w:tcPr>
            <w:tcW w:w="1248" w:type="dxa"/>
          </w:tcPr>
          <w:p w14:paraId="76ADBFAE" w14:textId="77777777" w:rsidR="00441945" w:rsidRDefault="00441945" w:rsidP="004D5FCB">
            <w:pPr>
              <w:jc w:val="center"/>
              <w:rPr>
                <w:b/>
                <w:bCs/>
                <w:sz w:val="28"/>
                <w:szCs w:val="28"/>
                <w:lang w:val="sr-Cyrl-RS"/>
              </w:rPr>
            </w:pPr>
          </w:p>
        </w:tc>
        <w:tc>
          <w:tcPr>
            <w:tcW w:w="3116" w:type="dxa"/>
          </w:tcPr>
          <w:p w14:paraId="029F7418" w14:textId="77777777" w:rsidR="00441945" w:rsidRDefault="00441945" w:rsidP="004D5FCB">
            <w:pPr>
              <w:jc w:val="center"/>
              <w:rPr>
                <w:b/>
                <w:bCs/>
                <w:sz w:val="28"/>
                <w:szCs w:val="28"/>
                <w:lang w:val="sr-Cyrl-RS"/>
              </w:rPr>
            </w:pPr>
          </w:p>
        </w:tc>
        <w:tc>
          <w:tcPr>
            <w:tcW w:w="2219" w:type="dxa"/>
          </w:tcPr>
          <w:p w14:paraId="3A357630" w14:textId="77777777" w:rsidR="00441945" w:rsidRDefault="00441945" w:rsidP="004D5FCB">
            <w:pPr>
              <w:jc w:val="center"/>
              <w:rPr>
                <w:b/>
                <w:bCs/>
                <w:sz w:val="28"/>
                <w:szCs w:val="28"/>
                <w:lang w:val="sr-Cyrl-RS"/>
              </w:rPr>
            </w:pPr>
          </w:p>
        </w:tc>
        <w:tc>
          <w:tcPr>
            <w:tcW w:w="1607" w:type="dxa"/>
          </w:tcPr>
          <w:p w14:paraId="3003F57E" w14:textId="77777777" w:rsidR="00441945" w:rsidRDefault="00441945" w:rsidP="004D5FCB">
            <w:pPr>
              <w:jc w:val="center"/>
              <w:rPr>
                <w:b/>
                <w:bCs/>
                <w:sz w:val="28"/>
                <w:szCs w:val="28"/>
                <w:lang w:val="sr-Cyrl-RS"/>
              </w:rPr>
            </w:pPr>
          </w:p>
        </w:tc>
        <w:tc>
          <w:tcPr>
            <w:tcW w:w="2479" w:type="dxa"/>
          </w:tcPr>
          <w:p w14:paraId="22EDBC64" w14:textId="77777777" w:rsidR="00441945" w:rsidRDefault="00441945" w:rsidP="004D5FCB">
            <w:pPr>
              <w:jc w:val="center"/>
              <w:rPr>
                <w:b/>
                <w:bCs/>
                <w:sz w:val="28"/>
                <w:szCs w:val="28"/>
                <w:lang w:val="sr-Cyrl-RS"/>
              </w:rPr>
            </w:pPr>
          </w:p>
        </w:tc>
      </w:tr>
      <w:tr w:rsidR="00441945" w14:paraId="04E1EC7D" w14:textId="77777777" w:rsidTr="004D5FCB">
        <w:tc>
          <w:tcPr>
            <w:tcW w:w="1181" w:type="dxa"/>
          </w:tcPr>
          <w:p w14:paraId="460D4F79" w14:textId="77777777" w:rsidR="00441945" w:rsidRDefault="00441945" w:rsidP="004D5FCB">
            <w:pPr>
              <w:jc w:val="center"/>
              <w:rPr>
                <w:b/>
                <w:bCs/>
                <w:sz w:val="28"/>
                <w:szCs w:val="28"/>
                <w:lang w:val="sr-Cyrl-RS"/>
              </w:rPr>
            </w:pPr>
          </w:p>
        </w:tc>
        <w:tc>
          <w:tcPr>
            <w:tcW w:w="930" w:type="dxa"/>
          </w:tcPr>
          <w:p w14:paraId="07AEA210" w14:textId="77777777" w:rsidR="00441945" w:rsidRDefault="00441945" w:rsidP="004D5FCB">
            <w:pPr>
              <w:jc w:val="center"/>
              <w:rPr>
                <w:b/>
                <w:bCs/>
                <w:sz w:val="28"/>
                <w:szCs w:val="28"/>
                <w:lang w:val="sr-Cyrl-RS"/>
              </w:rPr>
            </w:pPr>
          </w:p>
        </w:tc>
        <w:tc>
          <w:tcPr>
            <w:tcW w:w="1249" w:type="dxa"/>
          </w:tcPr>
          <w:p w14:paraId="518BEFC4" w14:textId="77777777" w:rsidR="00441945" w:rsidRDefault="00441945" w:rsidP="004D5FCB">
            <w:pPr>
              <w:jc w:val="center"/>
              <w:rPr>
                <w:b/>
                <w:bCs/>
                <w:sz w:val="28"/>
                <w:szCs w:val="28"/>
                <w:lang w:val="sr-Cyrl-RS"/>
              </w:rPr>
            </w:pPr>
          </w:p>
        </w:tc>
        <w:tc>
          <w:tcPr>
            <w:tcW w:w="1248" w:type="dxa"/>
          </w:tcPr>
          <w:p w14:paraId="007A15A3" w14:textId="77777777" w:rsidR="00441945" w:rsidRDefault="00441945" w:rsidP="004D5FCB">
            <w:pPr>
              <w:jc w:val="center"/>
              <w:rPr>
                <w:b/>
                <w:bCs/>
                <w:sz w:val="28"/>
                <w:szCs w:val="28"/>
                <w:lang w:val="sr-Cyrl-RS"/>
              </w:rPr>
            </w:pPr>
          </w:p>
        </w:tc>
        <w:tc>
          <w:tcPr>
            <w:tcW w:w="3116" w:type="dxa"/>
          </w:tcPr>
          <w:p w14:paraId="669CC31D" w14:textId="77777777" w:rsidR="00441945" w:rsidRDefault="00441945" w:rsidP="004D5FCB">
            <w:pPr>
              <w:jc w:val="center"/>
              <w:rPr>
                <w:b/>
                <w:bCs/>
                <w:sz w:val="28"/>
                <w:szCs w:val="28"/>
                <w:lang w:val="sr-Cyrl-RS"/>
              </w:rPr>
            </w:pPr>
          </w:p>
        </w:tc>
        <w:tc>
          <w:tcPr>
            <w:tcW w:w="2219" w:type="dxa"/>
          </w:tcPr>
          <w:p w14:paraId="26F61285" w14:textId="77777777" w:rsidR="00441945" w:rsidRDefault="00441945" w:rsidP="004D5FCB">
            <w:pPr>
              <w:jc w:val="center"/>
              <w:rPr>
                <w:b/>
                <w:bCs/>
                <w:sz w:val="28"/>
                <w:szCs w:val="28"/>
                <w:lang w:val="sr-Cyrl-RS"/>
              </w:rPr>
            </w:pPr>
          </w:p>
        </w:tc>
        <w:tc>
          <w:tcPr>
            <w:tcW w:w="1607" w:type="dxa"/>
          </w:tcPr>
          <w:p w14:paraId="4931353C" w14:textId="77777777" w:rsidR="00441945" w:rsidRDefault="00441945" w:rsidP="004D5FCB">
            <w:pPr>
              <w:jc w:val="center"/>
              <w:rPr>
                <w:b/>
                <w:bCs/>
                <w:sz w:val="28"/>
                <w:szCs w:val="28"/>
                <w:lang w:val="sr-Cyrl-RS"/>
              </w:rPr>
            </w:pPr>
          </w:p>
        </w:tc>
        <w:tc>
          <w:tcPr>
            <w:tcW w:w="2479" w:type="dxa"/>
          </w:tcPr>
          <w:p w14:paraId="7FD40C1F" w14:textId="77777777" w:rsidR="00441945" w:rsidRDefault="00441945" w:rsidP="004D5FCB">
            <w:pPr>
              <w:jc w:val="center"/>
              <w:rPr>
                <w:b/>
                <w:bCs/>
                <w:sz w:val="28"/>
                <w:szCs w:val="28"/>
                <w:lang w:val="sr-Cyrl-RS"/>
              </w:rPr>
            </w:pPr>
          </w:p>
        </w:tc>
      </w:tr>
      <w:tr w:rsidR="00441945" w14:paraId="54249CCB" w14:textId="77777777" w:rsidTr="004D5FCB">
        <w:tc>
          <w:tcPr>
            <w:tcW w:w="14029" w:type="dxa"/>
            <w:gridSpan w:val="8"/>
          </w:tcPr>
          <w:p w14:paraId="6A3A2830" w14:textId="77777777" w:rsidR="00441945" w:rsidRDefault="00441945" w:rsidP="004D5FCB">
            <w:pPr>
              <w:rPr>
                <w:b/>
                <w:bCs/>
                <w:sz w:val="28"/>
                <w:szCs w:val="28"/>
                <w:lang w:val="sr-Cyrl-RS"/>
              </w:rPr>
            </w:pPr>
            <w:r>
              <w:rPr>
                <w:b/>
                <w:bCs/>
                <w:sz w:val="28"/>
                <w:szCs w:val="28"/>
                <w:lang w:val="sr-Cyrl-RS"/>
              </w:rPr>
              <w:t>Специфични циљ 3</w:t>
            </w:r>
          </w:p>
        </w:tc>
      </w:tr>
      <w:tr w:rsidR="00441945" w:rsidRPr="00EA13EC" w14:paraId="18144C67" w14:textId="77777777" w:rsidTr="004D5FCB">
        <w:trPr>
          <w:trHeight w:val="345"/>
        </w:trPr>
        <w:tc>
          <w:tcPr>
            <w:tcW w:w="1181" w:type="dxa"/>
            <w:vMerge w:val="restart"/>
          </w:tcPr>
          <w:p w14:paraId="1B9FEC0B" w14:textId="77777777" w:rsidR="00441945" w:rsidRPr="00EA13EC" w:rsidRDefault="00441945" w:rsidP="004D5FCB">
            <w:pPr>
              <w:jc w:val="center"/>
              <w:rPr>
                <w:sz w:val="20"/>
                <w:szCs w:val="20"/>
                <w:lang w:val="sr-Cyrl-RS"/>
              </w:rPr>
            </w:pPr>
            <w:r w:rsidRPr="00EA13EC">
              <w:rPr>
                <w:sz w:val="20"/>
                <w:szCs w:val="20"/>
                <w:lang w:val="sr-Cyrl-RS"/>
              </w:rPr>
              <w:t>Активност</w:t>
            </w:r>
          </w:p>
        </w:tc>
        <w:tc>
          <w:tcPr>
            <w:tcW w:w="930" w:type="dxa"/>
            <w:vMerge w:val="restart"/>
          </w:tcPr>
          <w:p w14:paraId="612F22BC" w14:textId="77777777" w:rsidR="00441945" w:rsidRPr="00EA13EC" w:rsidRDefault="00441945" w:rsidP="004D5FCB">
            <w:pPr>
              <w:jc w:val="center"/>
              <w:rPr>
                <w:sz w:val="20"/>
                <w:szCs w:val="20"/>
                <w:lang w:val="sr-Cyrl-RS"/>
              </w:rPr>
            </w:pPr>
            <w:r w:rsidRPr="00EA13EC">
              <w:rPr>
                <w:sz w:val="20"/>
                <w:szCs w:val="20"/>
                <w:lang w:val="sr-Cyrl-RS"/>
              </w:rPr>
              <w:t>Рокови</w:t>
            </w:r>
          </w:p>
        </w:tc>
        <w:tc>
          <w:tcPr>
            <w:tcW w:w="1249" w:type="dxa"/>
            <w:vMerge w:val="restart"/>
          </w:tcPr>
          <w:p w14:paraId="68545DBC" w14:textId="77777777" w:rsidR="00441945" w:rsidRPr="00EA13EC" w:rsidRDefault="00441945" w:rsidP="004D5FCB">
            <w:pPr>
              <w:jc w:val="center"/>
              <w:rPr>
                <w:sz w:val="20"/>
                <w:szCs w:val="20"/>
                <w:lang w:val="sr-Cyrl-RS"/>
              </w:rPr>
            </w:pPr>
            <w:r w:rsidRPr="00EA13EC">
              <w:rPr>
                <w:sz w:val="20"/>
                <w:szCs w:val="20"/>
                <w:lang w:val="sr-Cyrl-RS"/>
              </w:rPr>
              <w:t>Очекивани резултати</w:t>
            </w:r>
          </w:p>
        </w:tc>
        <w:tc>
          <w:tcPr>
            <w:tcW w:w="1248" w:type="dxa"/>
            <w:vMerge w:val="restart"/>
          </w:tcPr>
          <w:p w14:paraId="079CF487" w14:textId="77777777" w:rsidR="00441945" w:rsidRPr="00EA13EC" w:rsidRDefault="00441945" w:rsidP="004D5FCB">
            <w:pPr>
              <w:jc w:val="center"/>
              <w:rPr>
                <w:sz w:val="20"/>
                <w:szCs w:val="20"/>
                <w:lang w:val="sr-Cyrl-RS"/>
              </w:rPr>
            </w:pPr>
            <w:r w:rsidRPr="00EA13EC">
              <w:rPr>
                <w:sz w:val="20"/>
                <w:szCs w:val="20"/>
                <w:lang w:val="sr-Cyrl-RS"/>
              </w:rPr>
              <w:t>Индикатор</w:t>
            </w:r>
          </w:p>
        </w:tc>
        <w:tc>
          <w:tcPr>
            <w:tcW w:w="5335" w:type="dxa"/>
            <w:gridSpan w:val="2"/>
          </w:tcPr>
          <w:p w14:paraId="2B5DA2DB" w14:textId="77777777" w:rsidR="00441945" w:rsidRPr="00EA13EC" w:rsidRDefault="00441945" w:rsidP="004D5FCB">
            <w:pPr>
              <w:jc w:val="center"/>
              <w:rPr>
                <w:sz w:val="20"/>
                <w:szCs w:val="20"/>
                <w:lang w:val="sr-Cyrl-RS"/>
              </w:rPr>
            </w:pPr>
            <w:r w:rsidRPr="00EA13EC">
              <w:rPr>
                <w:sz w:val="20"/>
                <w:szCs w:val="20"/>
                <w:lang w:val="sr-Cyrl-RS"/>
              </w:rPr>
              <w:t>НОСИОЦИ</w:t>
            </w:r>
          </w:p>
        </w:tc>
        <w:tc>
          <w:tcPr>
            <w:tcW w:w="1607" w:type="dxa"/>
            <w:vMerge w:val="restart"/>
          </w:tcPr>
          <w:p w14:paraId="423D6DCC" w14:textId="77777777" w:rsidR="00441945" w:rsidRPr="00EA13EC" w:rsidRDefault="00441945" w:rsidP="004D5FCB">
            <w:pPr>
              <w:jc w:val="center"/>
              <w:rPr>
                <w:sz w:val="20"/>
                <w:szCs w:val="20"/>
                <w:lang w:val="sr-Cyrl-RS"/>
              </w:rPr>
            </w:pPr>
            <w:r w:rsidRPr="00EA13EC">
              <w:rPr>
                <w:sz w:val="20"/>
                <w:szCs w:val="20"/>
                <w:lang w:val="sr-Cyrl-RS"/>
              </w:rPr>
              <w:t>Финансијска средства</w:t>
            </w:r>
          </w:p>
        </w:tc>
        <w:tc>
          <w:tcPr>
            <w:tcW w:w="2479" w:type="dxa"/>
            <w:vMerge w:val="restart"/>
          </w:tcPr>
          <w:p w14:paraId="49A9F477" w14:textId="77777777" w:rsidR="00441945" w:rsidRPr="00EA13EC" w:rsidRDefault="00441945" w:rsidP="004D5FCB">
            <w:pPr>
              <w:jc w:val="center"/>
              <w:rPr>
                <w:sz w:val="20"/>
                <w:szCs w:val="20"/>
                <w:lang w:val="sr-Cyrl-RS"/>
              </w:rPr>
            </w:pPr>
            <w:r w:rsidRPr="00EA13EC">
              <w:rPr>
                <w:sz w:val="20"/>
                <w:szCs w:val="20"/>
                <w:lang w:val="sr-Cyrl-RS"/>
              </w:rPr>
              <w:t>Потенцијални извори финансирања</w:t>
            </w:r>
          </w:p>
        </w:tc>
      </w:tr>
      <w:tr w:rsidR="00441945" w14:paraId="6B397E4D" w14:textId="77777777" w:rsidTr="004D5FCB">
        <w:trPr>
          <w:trHeight w:val="345"/>
        </w:trPr>
        <w:tc>
          <w:tcPr>
            <w:tcW w:w="1181" w:type="dxa"/>
            <w:vMerge/>
          </w:tcPr>
          <w:p w14:paraId="5DC3D6B8" w14:textId="77777777" w:rsidR="00441945" w:rsidRPr="00EA13EC" w:rsidRDefault="00441945" w:rsidP="004D5FCB">
            <w:pPr>
              <w:jc w:val="center"/>
              <w:rPr>
                <w:lang w:val="sr-Cyrl-RS"/>
              </w:rPr>
            </w:pPr>
          </w:p>
        </w:tc>
        <w:tc>
          <w:tcPr>
            <w:tcW w:w="930" w:type="dxa"/>
            <w:vMerge/>
          </w:tcPr>
          <w:p w14:paraId="3D113FBD" w14:textId="77777777" w:rsidR="00441945" w:rsidRPr="00EA13EC" w:rsidRDefault="00441945" w:rsidP="004D5FCB">
            <w:pPr>
              <w:jc w:val="center"/>
              <w:rPr>
                <w:lang w:val="sr-Cyrl-RS"/>
              </w:rPr>
            </w:pPr>
          </w:p>
        </w:tc>
        <w:tc>
          <w:tcPr>
            <w:tcW w:w="1249" w:type="dxa"/>
            <w:vMerge/>
          </w:tcPr>
          <w:p w14:paraId="59C708E7" w14:textId="77777777" w:rsidR="00441945" w:rsidRPr="00EA13EC" w:rsidRDefault="00441945" w:rsidP="004D5FCB">
            <w:pPr>
              <w:jc w:val="center"/>
              <w:rPr>
                <w:lang w:val="sr-Cyrl-RS"/>
              </w:rPr>
            </w:pPr>
          </w:p>
        </w:tc>
        <w:tc>
          <w:tcPr>
            <w:tcW w:w="1248" w:type="dxa"/>
            <w:vMerge/>
          </w:tcPr>
          <w:p w14:paraId="43AD7E8D" w14:textId="77777777" w:rsidR="00441945" w:rsidRPr="00EA13EC" w:rsidRDefault="00441945" w:rsidP="004D5FCB">
            <w:pPr>
              <w:jc w:val="center"/>
              <w:rPr>
                <w:lang w:val="sr-Cyrl-RS"/>
              </w:rPr>
            </w:pPr>
          </w:p>
        </w:tc>
        <w:tc>
          <w:tcPr>
            <w:tcW w:w="3116" w:type="dxa"/>
          </w:tcPr>
          <w:p w14:paraId="71DCD1FE" w14:textId="77777777" w:rsidR="00441945" w:rsidRPr="00EA13EC" w:rsidRDefault="00441945" w:rsidP="004D5FCB">
            <w:pPr>
              <w:jc w:val="center"/>
              <w:rPr>
                <w:lang w:val="sr-Cyrl-RS"/>
              </w:rPr>
            </w:pPr>
            <w:r w:rsidRPr="00EA13EC">
              <w:rPr>
                <w:lang w:val="sr-Cyrl-RS"/>
              </w:rPr>
              <w:t>Надлежни органи/установе/организације</w:t>
            </w:r>
          </w:p>
        </w:tc>
        <w:tc>
          <w:tcPr>
            <w:tcW w:w="2219" w:type="dxa"/>
          </w:tcPr>
          <w:p w14:paraId="3F70F742" w14:textId="77777777" w:rsidR="00441945" w:rsidRPr="00EA13EC" w:rsidRDefault="00441945" w:rsidP="004D5FCB">
            <w:pPr>
              <w:jc w:val="center"/>
              <w:rPr>
                <w:lang w:val="sr-Cyrl-RS"/>
              </w:rPr>
            </w:pPr>
            <w:r w:rsidRPr="00EA13EC">
              <w:rPr>
                <w:lang w:val="sr-Cyrl-RS"/>
              </w:rPr>
              <w:t>Корисници/учесници</w:t>
            </w:r>
          </w:p>
        </w:tc>
        <w:tc>
          <w:tcPr>
            <w:tcW w:w="1607" w:type="dxa"/>
            <w:vMerge/>
          </w:tcPr>
          <w:p w14:paraId="6BCA6DB9" w14:textId="77777777" w:rsidR="00441945" w:rsidRDefault="00441945" w:rsidP="004D5FCB">
            <w:pPr>
              <w:jc w:val="center"/>
              <w:rPr>
                <w:b/>
                <w:bCs/>
                <w:sz w:val="28"/>
                <w:szCs w:val="28"/>
                <w:lang w:val="sr-Cyrl-RS"/>
              </w:rPr>
            </w:pPr>
          </w:p>
        </w:tc>
        <w:tc>
          <w:tcPr>
            <w:tcW w:w="2479" w:type="dxa"/>
            <w:vMerge/>
          </w:tcPr>
          <w:p w14:paraId="4FE04EBD" w14:textId="77777777" w:rsidR="00441945" w:rsidRDefault="00441945" w:rsidP="004D5FCB">
            <w:pPr>
              <w:jc w:val="center"/>
              <w:rPr>
                <w:b/>
                <w:bCs/>
                <w:sz w:val="28"/>
                <w:szCs w:val="28"/>
                <w:lang w:val="sr-Cyrl-RS"/>
              </w:rPr>
            </w:pPr>
          </w:p>
        </w:tc>
      </w:tr>
      <w:tr w:rsidR="00441945" w14:paraId="6839AC66" w14:textId="77777777" w:rsidTr="004D5FCB">
        <w:tc>
          <w:tcPr>
            <w:tcW w:w="1181" w:type="dxa"/>
          </w:tcPr>
          <w:p w14:paraId="17AF416B" w14:textId="77777777" w:rsidR="00441945" w:rsidRDefault="00441945" w:rsidP="004D5FCB">
            <w:pPr>
              <w:jc w:val="center"/>
              <w:rPr>
                <w:b/>
                <w:bCs/>
                <w:sz w:val="28"/>
                <w:szCs w:val="28"/>
                <w:lang w:val="sr-Cyrl-RS"/>
              </w:rPr>
            </w:pPr>
          </w:p>
        </w:tc>
        <w:tc>
          <w:tcPr>
            <w:tcW w:w="930" w:type="dxa"/>
          </w:tcPr>
          <w:p w14:paraId="396D59A6" w14:textId="77777777" w:rsidR="00441945" w:rsidRDefault="00441945" w:rsidP="004D5FCB">
            <w:pPr>
              <w:jc w:val="center"/>
              <w:rPr>
                <w:b/>
                <w:bCs/>
                <w:sz w:val="28"/>
                <w:szCs w:val="28"/>
                <w:lang w:val="sr-Cyrl-RS"/>
              </w:rPr>
            </w:pPr>
          </w:p>
        </w:tc>
        <w:tc>
          <w:tcPr>
            <w:tcW w:w="1249" w:type="dxa"/>
          </w:tcPr>
          <w:p w14:paraId="3314FC7D" w14:textId="77777777" w:rsidR="00441945" w:rsidRDefault="00441945" w:rsidP="004D5FCB">
            <w:pPr>
              <w:jc w:val="center"/>
              <w:rPr>
                <w:b/>
                <w:bCs/>
                <w:sz w:val="28"/>
                <w:szCs w:val="28"/>
                <w:lang w:val="sr-Cyrl-RS"/>
              </w:rPr>
            </w:pPr>
          </w:p>
        </w:tc>
        <w:tc>
          <w:tcPr>
            <w:tcW w:w="1248" w:type="dxa"/>
          </w:tcPr>
          <w:p w14:paraId="47271051" w14:textId="77777777" w:rsidR="00441945" w:rsidRDefault="00441945" w:rsidP="004D5FCB">
            <w:pPr>
              <w:jc w:val="center"/>
              <w:rPr>
                <w:b/>
                <w:bCs/>
                <w:sz w:val="28"/>
                <w:szCs w:val="28"/>
                <w:lang w:val="sr-Cyrl-RS"/>
              </w:rPr>
            </w:pPr>
          </w:p>
        </w:tc>
        <w:tc>
          <w:tcPr>
            <w:tcW w:w="3116" w:type="dxa"/>
          </w:tcPr>
          <w:p w14:paraId="40A9C326" w14:textId="77777777" w:rsidR="00441945" w:rsidRDefault="00441945" w:rsidP="004D5FCB">
            <w:pPr>
              <w:jc w:val="center"/>
              <w:rPr>
                <w:b/>
                <w:bCs/>
                <w:sz w:val="28"/>
                <w:szCs w:val="28"/>
                <w:lang w:val="sr-Cyrl-RS"/>
              </w:rPr>
            </w:pPr>
          </w:p>
        </w:tc>
        <w:tc>
          <w:tcPr>
            <w:tcW w:w="2219" w:type="dxa"/>
          </w:tcPr>
          <w:p w14:paraId="4BB06CD5" w14:textId="77777777" w:rsidR="00441945" w:rsidRDefault="00441945" w:rsidP="004D5FCB">
            <w:pPr>
              <w:jc w:val="center"/>
              <w:rPr>
                <w:b/>
                <w:bCs/>
                <w:sz w:val="28"/>
                <w:szCs w:val="28"/>
                <w:lang w:val="sr-Cyrl-RS"/>
              </w:rPr>
            </w:pPr>
          </w:p>
        </w:tc>
        <w:tc>
          <w:tcPr>
            <w:tcW w:w="1607" w:type="dxa"/>
          </w:tcPr>
          <w:p w14:paraId="4A4C1406" w14:textId="77777777" w:rsidR="00441945" w:rsidRDefault="00441945" w:rsidP="004D5FCB">
            <w:pPr>
              <w:jc w:val="center"/>
              <w:rPr>
                <w:b/>
                <w:bCs/>
                <w:sz w:val="28"/>
                <w:szCs w:val="28"/>
                <w:lang w:val="sr-Cyrl-RS"/>
              </w:rPr>
            </w:pPr>
          </w:p>
        </w:tc>
        <w:tc>
          <w:tcPr>
            <w:tcW w:w="2479" w:type="dxa"/>
          </w:tcPr>
          <w:p w14:paraId="63A9128E" w14:textId="77777777" w:rsidR="00441945" w:rsidRDefault="00441945" w:rsidP="004D5FCB">
            <w:pPr>
              <w:jc w:val="center"/>
              <w:rPr>
                <w:b/>
                <w:bCs/>
                <w:sz w:val="28"/>
                <w:szCs w:val="28"/>
                <w:lang w:val="sr-Cyrl-RS"/>
              </w:rPr>
            </w:pPr>
          </w:p>
        </w:tc>
      </w:tr>
    </w:tbl>
    <w:p w14:paraId="0797A498" w14:textId="77777777" w:rsidR="00441945" w:rsidRDefault="00441945" w:rsidP="00441945">
      <w:pPr>
        <w:rPr>
          <w:b/>
          <w:bCs/>
          <w:sz w:val="28"/>
          <w:szCs w:val="28"/>
          <w:lang w:val="sr-Cyrl-RS"/>
        </w:rPr>
      </w:pPr>
    </w:p>
    <w:p w14:paraId="5F91FF08" w14:textId="77777777" w:rsidR="00441945" w:rsidRPr="003865F4" w:rsidRDefault="00441945" w:rsidP="00441945">
      <w:pPr>
        <w:rPr>
          <w:b/>
          <w:bCs/>
          <w:sz w:val="28"/>
          <w:szCs w:val="28"/>
          <w:lang w:val="sr-Cyrl-RS"/>
        </w:rPr>
      </w:pPr>
      <w:r>
        <w:rPr>
          <w:b/>
          <w:bCs/>
          <w:sz w:val="28"/>
          <w:szCs w:val="28"/>
          <w:lang w:val="sr-Cyrl-RS"/>
        </w:rPr>
        <w:t>СТРАТЕШКИ ЦИЉ 2</w:t>
      </w:r>
    </w:p>
    <w:tbl>
      <w:tblPr>
        <w:tblStyle w:val="TableGrid"/>
        <w:tblW w:w="14029" w:type="dxa"/>
        <w:tblLook w:val="04A0" w:firstRow="1" w:lastRow="0" w:firstColumn="1" w:lastColumn="0" w:noHBand="0" w:noVBand="1"/>
      </w:tblPr>
      <w:tblGrid>
        <w:gridCol w:w="1181"/>
        <w:gridCol w:w="930"/>
        <w:gridCol w:w="1249"/>
        <w:gridCol w:w="1248"/>
        <w:gridCol w:w="3116"/>
        <w:gridCol w:w="2219"/>
        <w:gridCol w:w="1607"/>
        <w:gridCol w:w="2479"/>
      </w:tblGrid>
      <w:tr w:rsidR="00441945" w14:paraId="1DAD0D7C" w14:textId="77777777" w:rsidTr="004D5FCB">
        <w:tc>
          <w:tcPr>
            <w:tcW w:w="14029" w:type="dxa"/>
            <w:gridSpan w:val="8"/>
          </w:tcPr>
          <w:p w14:paraId="7EF1CF5D" w14:textId="77777777" w:rsidR="00441945" w:rsidRDefault="00441945" w:rsidP="004D5FCB">
            <w:pPr>
              <w:rPr>
                <w:b/>
                <w:bCs/>
                <w:sz w:val="28"/>
                <w:szCs w:val="28"/>
                <w:lang w:val="sr-Cyrl-RS"/>
              </w:rPr>
            </w:pPr>
            <w:r>
              <w:rPr>
                <w:b/>
                <w:bCs/>
                <w:sz w:val="28"/>
                <w:szCs w:val="28"/>
                <w:lang w:val="sr-Cyrl-RS"/>
              </w:rPr>
              <w:t>Специфични циљ 1</w:t>
            </w:r>
          </w:p>
        </w:tc>
      </w:tr>
      <w:tr w:rsidR="00441945" w:rsidRPr="00EA13EC" w14:paraId="2A429D90" w14:textId="77777777" w:rsidTr="004D5FCB">
        <w:trPr>
          <w:trHeight w:val="345"/>
        </w:trPr>
        <w:tc>
          <w:tcPr>
            <w:tcW w:w="1181" w:type="dxa"/>
            <w:vMerge w:val="restart"/>
          </w:tcPr>
          <w:p w14:paraId="12EB1AB4" w14:textId="77777777" w:rsidR="00441945" w:rsidRPr="00EA13EC" w:rsidRDefault="00441945" w:rsidP="004D5FCB">
            <w:pPr>
              <w:jc w:val="center"/>
              <w:rPr>
                <w:sz w:val="20"/>
                <w:szCs w:val="20"/>
                <w:lang w:val="sr-Cyrl-RS"/>
              </w:rPr>
            </w:pPr>
            <w:r w:rsidRPr="00EA13EC">
              <w:rPr>
                <w:sz w:val="20"/>
                <w:szCs w:val="20"/>
                <w:lang w:val="sr-Cyrl-RS"/>
              </w:rPr>
              <w:t>Активност</w:t>
            </w:r>
          </w:p>
        </w:tc>
        <w:tc>
          <w:tcPr>
            <w:tcW w:w="930" w:type="dxa"/>
            <w:vMerge w:val="restart"/>
          </w:tcPr>
          <w:p w14:paraId="606C17E5" w14:textId="77777777" w:rsidR="00441945" w:rsidRPr="00EA13EC" w:rsidRDefault="00441945" w:rsidP="004D5FCB">
            <w:pPr>
              <w:jc w:val="center"/>
              <w:rPr>
                <w:sz w:val="20"/>
                <w:szCs w:val="20"/>
                <w:lang w:val="sr-Cyrl-RS"/>
              </w:rPr>
            </w:pPr>
            <w:r w:rsidRPr="00EA13EC">
              <w:rPr>
                <w:sz w:val="20"/>
                <w:szCs w:val="20"/>
                <w:lang w:val="sr-Cyrl-RS"/>
              </w:rPr>
              <w:t>Рокови</w:t>
            </w:r>
          </w:p>
        </w:tc>
        <w:tc>
          <w:tcPr>
            <w:tcW w:w="1249" w:type="dxa"/>
            <w:vMerge w:val="restart"/>
          </w:tcPr>
          <w:p w14:paraId="2DDDA859" w14:textId="77777777" w:rsidR="00441945" w:rsidRPr="00EA13EC" w:rsidRDefault="00441945" w:rsidP="004D5FCB">
            <w:pPr>
              <w:jc w:val="center"/>
              <w:rPr>
                <w:sz w:val="20"/>
                <w:szCs w:val="20"/>
                <w:lang w:val="sr-Cyrl-RS"/>
              </w:rPr>
            </w:pPr>
            <w:r w:rsidRPr="00EA13EC">
              <w:rPr>
                <w:sz w:val="20"/>
                <w:szCs w:val="20"/>
                <w:lang w:val="sr-Cyrl-RS"/>
              </w:rPr>
              <w:t>Очекивани резултати</w:t>
            </w:r>
          </w:p>
        </w:tc>
        <w:tc>
          <w:tcPr>
            <w:tcW w:w="1248" w:type="dxa"/>
            <w:vMerge w:val="restart"/>
          </w:tcPr>
          <w:p w14:paraId="2B903759" w14:textId="77777777" w:rsidR="00441945" w:rsidRPr="00EA13EC" w:rsidRDefault="00441945" w:rsidP="004D5FCB">
            <w:pPr>
              <w:jc w:val="center"/>
              <w:rPr>
                <w:sz w:val="20"/>
                <w:szCs w:val="20"/>
                <w:lang w:val="sr-Cyrl-RS"/>
              </w:rPr>
            </w:pPr>
            <w:r w:rsidRPr="00EA13EC">
              <w:rPr>
                <w:sz w:val="20"/>
                <w:szCs w:val="20"/>
                <w:lang w:val="sr-Cyrl-RS"/>
              </w:rPr>
              <w:t>Индикатор</w:t>
            </w:r>
          </w:p>
        </w:tc>
        <w:tc>
          <w:tcPr>
            <w:tcW w:w="5335" w:type="dxa"/>
            <w:gridSpan w:val="2"/>
          </w:tcPr>
          <w:p w14:paraId="56A82314" w14:textId="77777777" w:rsidR="00441945" w:rsidRPr="00EA13EC" w:rsidRDefault="00441945" w:rsidP="004D5FCB">
            <w:pPr>
              <w:jc w:val="center"/>
              <w:rPr>
                <w:sz w:val="20"/>
                <w:szCs w:val="20"/>
                <w:lang w:val="sr-Cyrl-RS"/>
              </w:rPr>
            </w:pPr>
            <w:r w:rsidRPr="00EA13EC">
              <w:rPr>
                <w:sz w:val="20"/>
                <w:szCs w:val="20"/>
                <w:lang w:val="sr-Cyrl-RS"/>
              </w:rPr>
              <w:t>НОСИОЦИ</w:t>
            </w:r>
          </w:p>
        </w:tc>
        <w:tc>
          <w:tcPr>
            <w:tcW w:w="1607" w:type="dxa"/>
            <w:vMerge w:val="restart"/>
          </w:tcPr>
          <w:p w14:paraId="0B5696A0" w14:textId="77777777" w:rsidR="00441945" w:rsidRPr="00EA13EC" w:rsidRDefault="00441945" w:rsidP="004D5FCB">
            <w:pPr>
              <w:jc w:val="center"/>
              <w:rPr>
                <w:sz w:val="20"/>
                <w:szCs w:val="20"/>
                <w:lang w:val="sr-Cyrl-RS"/>
              </w:rPr>
            </w:pPr>
            <w:r w:rsidRPr="00EA13EC">
              <w:rPr>
                <w:sz w:val="20"/>
                <w:szCs w:val="20"/>
                <w:lang w:val="sr-Cyrl-RS"/>
              </w:rPr>
              <w:t>Финансијска средства</w:t>
            </w:r>
          </w:p>
        </w:tc>
        <w:tc>
          <w:tcPr>
            <w:tcW w:w="2479" w:type="dxa"/>
            <w:vMerge w:val="restart"/>
          </w:tcPr>
          <w:p w14:paraId="13DD423B" w14:textId="77777777" w:rsidR="00441945" w:rsidRPr="00EA13EC" w:rsidRDefault="00441945" w:rsidP="004D5FCB">
            <w:pPr>
              <w:jc w:val="center"/>
              <w:rPr>
                <w:sz w:val="20"/>
                <w:szCs w:val="20"/>
                <w:lang w:val="sr-Cyrl-RS"/>
              </w:rPr>
            </w:pPr>
            <w:r w:rsidRPr="00EA13EC">
              <w:rPr>
                <w:sz w:val="20"/>
                <w:szCs w:val="20"/>
                <w:lang w:val="sr-Cyrl-RS"/>
              </w:rPr>
              <w:t>Потенцијални извори финансирања</w:t>
            </w:r>
          </w:p>
        </w:tc>
      </w:tr>
      <w:tr w:rsidR="00441945" w14:paraId="2AC05ADB" w14:textId="77777777" w:rsidTr="004D5FCB">
        <w:trPr>
          <w:trHeight w:val="345"/>
        </w:trPr>
        <w:tc>
          <w:tcPr>
            <w:tcW w:w="1181" w:type="dxa"/>
            <w:vMerge/>
          </w:tcPr>
          <w:p w14:paraId="58A365C4" w14:textId="77777777" w:rsidR="00441945" w:rsidRPr="00EA13EC" w:rsidRDefault="00441945" w:rsidP="004D5FCB">
            <w:pPr>
              <w:jc w:val="center"/>
              <w:rPr>
                <w:lang w:val="sr-Cyrl-RS"/>
              </w:rPr>
            </w:pPr>
          </w:p>
        </w:tc>
        <w:tc>
          <w:tcPr>
            <w:tcW w:w="930" w:type="dxa"/>
            <w:vMerge/>
          </w:tcPr>
          <w:p w14:paraId="0F8402D9" w14:textId="77777777" w:rsidR="00441945" w:rsidRPr="00EA13EC" w:rsidRDefault="00441945" w:rsidP="004D5FCB">
            <w:pPr>
              <w:jc w:val="center"/>
              <w:rPr>
                <w:lang w:val="sr-Cyrl-RS"/>
              </w:rPr>
            </w:pPr>
          </w:p>
        </w:tc>
        <w:tc>
          <w:tcPr>
            <w:tcW w:w="1249" w:type="dxa"/>
            <w:vMerge/>
          </w:tcPr>
          <w:p w14:paraId="566DEEDC" w14:textId="77777777" w:rsidR="00441945" w:rsidRPr="00EA13EC" w:rsidRDefault="00441945" w:rsidP="004D5FCB">
            <w:pPr>
              <w:jc w:val="center"/>
              <w:rPr>
                <w:lang w:val="sr-Cyrl-RS"/>
              </w:rPr>
            </w:pPr>
          </w:p>
        </w:tc>
        <w:tc>
          <w:tcPr>
            <w:tcW w:w="1248" w:type="dxa"/>
            <w:vMerge/>
          </w:tcPr>
          <w:p w14:paraId="52715852" w14:textId="77777777" w:rsidR="00441945" w:rsidRPr="00EA13EC" w:rsidRDefault="00441945" w:rsidP="004D5FCB">
            <w:pPr>
              <w:jc w:val="center"/>
              <w:rPr>
                <w:lang w:val="sr-Cyrl-RS"/>
              </w:rPr>
            </w:pPr>
          </w:p>
        </w:tc>
        <w:tc>
          <w:tcPr>
            <w:tcW w:w="3116" w:type="dxa"/>
          </w:tcPr>
          <w:p w14:paraId="615618EE" w14:textId="77777777" w:rsidR="00441945" w:rsidRPr="00EA13EC" w:rsidRDefault="00441945" w:rsidP="004D5FCB">
            <w:pPr>
              <w:jc w:val="center"/>
              <w:rPr>
                <w:lang w:val="sr-Cyrl-RS"/>
              </w:rPr>
            </w:pPr>
            <w:r w:rsidRPr="00EA13EC">
              <w:rPr>
                <w:lang w:val="sr-Cyrl-RS"/>
              </w:rPr>
              <w:t>Надлежни органи/установе/организације</w:t>
            </w:r>
          </w:p>
        </w:tc>
        <w:tc>
          <w:tcPr>
            <w:tcW w:w="2219" w:type="dxa"/>
          </w:tcPr>
          <w:p w14:paraId="3F0745D1" w14:textId="77777777" w:rsidR="00441945" w:rsidRPr="00EA13EC" w:rsidRDefault="00441945" w:rsidP="004D5FCB">
            <w:pPr>
              <w:jc w:val="center"/>
              <w:rPr>
                <w:lang w:val="sr-Cyrl-RS"/>
              </w:rPr>
            </w:pPr>
            <w:r w:rsidRPr="00EA13EC">
              <w:rPr>
                <w:lang w:val="sr-Cyrl-RS"/>
              </w:rPr>
              <w:t>Корисници/учесници</w:t>
            </w:r>
          </w:p>
        </w:tc>
        <w:tc>
          <w:tcPr>
            <w:tcW w:w="1607" w:type="dxa"/>
            <w:vMerge/>
          </w:tcPr>
          <w:p w14:paraId="150E3739" w14:textId="77777777" w:rsidR="00441945" w:rsidRDefault="00441945" w:rsidP="004D5FCB">
            <w:pPr>
              <w:jc w:val="center"/>
              <w:rPr>
                <w:b/>
                <w:bCs/>
                <w:sz w:val="28"/>
                <w:szCs w:val="28"/>
                <w:lang w:val="sr-Cyrl-RS"/>
              </w:rPr>
            </w:pPr>
          </w:p>
        </w:tc>
        <w:tc>
          <w:tcPr>
            <w:tcW w:w="2479" w:type="dxa"/>
            <w:vMerge/>
          </w:tcPr>
          <w:p w14:paraId="5D694672" w14:textId="77777777" w:rsidR="00441945" w:rsidRDefault="00441945" w:rsidP="004D5FCB">
            <w:pPr>
              <w:jc w:val="center"/>
              <w:rPr>
                <w:b/>
                <w:bCs/>
                <w:sz w:val="28"/>
                <w:szCs w:val="28"/>
                <w:lang w:val="sr-Cyrl-RS"/>
              </w:rPr>
            </w:pPr>
          </w:p>
        </w:tc>
      </w:tr>
      <w:tr w:rsidR="00441945" w14:paraId="3F69193D" w14:textId="77777777" w:rsidTr="004D5FCB">
        <w:tc>
          <w:tcPr>
            <w:tcW w:w="1181" w:type="dxa"/>
          </w:tcPr>
          <w:p w14:paraId="306A5C6D" w14:textId="77777777" w:rsidR="00441945" w:rsidRDefault="00441945" w:rsidP="004D5FCB">
            <w:pPr>
              <w:jc w:val="center"/>
              <w:rPr>
                <w:b/>
                <w:bCs/>
                <w:sz w:val="28"/>
                <w:szCs w:val="28"/>
                <w:lang w:val="sr-Cyrl-RS"/>
              </w:rPr>
            </w:pPr>
          </w:p>
        </w:tc>
        <w:tc>
          <w:tcPr>
            <w:tcW w:w="930" w:type="dxa"/>
          </w:tcPr>
          <w:p w14:paraId="7B688568" w14:textId="77777777" w:rsidR="00441945" w:rsidRDefault="00441945" w:rsidP="004D5FCB">
            <w:pPr>
              <w:jc w:val="center"/>
              <w:rPr>
                <w:b/>
                <w:bCs/>
                <w:sz w:val="28"/>
                <w:szCs w:val="28"/>
                <w:lang w:val="sr-Cyrl-RS"/>
              </w:rPr>
            </w:pPr>
          </w:p>
        </w:tc>
        <w:tc>
          <w:tcPr>
            <w:tcW w:w="1249" w:type="dxa"/>
          </w:tcPr>
          <w:p w14:paraId="73D2CF61" w14:textId="77777777" w:rsidR="00441945" w:rsidRDefault="00441945" w:rsidP="004D5FCB">
            <w:pPr>
              <w:jc w:val="center"/>
              <w:rPr>
                <w:b/>
                <w:bCs/>
                <w:sz w:val="28"/>
                <w:szCs w:val="28"/>
                <w:lang w:val="sr-Cyrl-RS"/>
              </w:rPr>
            </w:pPr>
          </w:p>
        </w:tc>
        <w:tc>
          <w:tcPr>
            <w:tcW w:w="1248" w:type="dxa"/>
          </w:tcPr>
          <w:p w14:paraId="796AABF4" w14:textId="77777777" w:rsidR="00441945" w:rsidRDefault="00441945" w:rsidP="004D5FCB">
            <w:pPr>
              <w:jc w:val="center"/>
              <w:rPr>
                <w:b/>
                <w:bCs/>
                <w:sz w:val="28"/>
                <w:szCs w:val="28"/>
                <w:lang w:val="sr-Cyrl-RS"/>
              </w:rPr>
            </w:pPr>
          </w:p>
        </w:tc>
        <w:tc>
          <w:tcPr>
            <w:tcW w:w="3116" w:type="dxa"/>
          </w:tcPr>
          <w:p w14:paraId="0C53A941" w14:textId="77777777" w:rsidR="00441945" w:rsidRDefault="00441945" w:rsidP="004D5FCB">
            <w:pPr>
              <w:jc w:val="center"/>
              <w:rPr>
                <w:b/>
                <w:bCs/>
                <w:sz w:val="28"/>
                <w:szCs w:val="28"/>
                <w:lang w:val="sr-Cyrl-RS"/>
              </w:rPr>
            </w:pPr>
          </w:p>
        </w:tc>
        <w:tc>
          <w:tcPr>
            <w:tcW w:w="2219" w:type="dxa"/>
          </w:tcPr>
          <w:p w14:paraId="0090CE9A" w14:textId="77777777" w:rsidR="00441945" w:rsidRDefault="00441945" w:rsidP="004D5FCB">
            <w:pPr>
              <w:jc w:val="center"/>
              <w:rPr>
                <w:b/>
                <w:bCs/>
                <w:sz w:val="28"/>
                <w:szCs w:val="28"/>
                <w:lang w:val="sr-Cyrl-RS"/>
              </w:rPr>
            </w:pPr>
          </w:p>
        </w:tc>
        <w:tc>
          <w:tcPr>
            <w:tcW w:w="1607" w:type="dxa"/>
          </w:tcPr>
          <w:p w14:paraId="4E528EF6" w14:textId="77777777" w:rsidR="00441945" w:rsidRDefault="00441945" w:rsidP="004D5FCB">
            <w:pPr>
              <w:jc w:val="center"/>
              <w:rPr>
                <w:b/>
                <w:bCs/>
                <w:sz w:val="28"/>
                <w:szCs w:val="28"/>
                <w:lang w:val="sr-Cyrl-RS"/>
              </w:rPr>
            </w:pPr>
          </w:p>
        </w:tc>
        <w:tc>
          <w:tcPr>
            <w:tcW w:w="2479" w:type="dxa"/>
          </w:tcPr>
          <w:p w14:paraId="504342DE" w14:textId="77777777" w:rsidR="00441945" w:rsidRDefault="00441945" w:rsidP="004D5FCB">
            <w:pPr>
              <w:jc w:val="center"/>
              <w:rPr>
                <w:b/>
                <w:bCs/>
                <w:sz w:val="28"/>
                <w:szCs w:val="28"/>
                <w:lang w:val="sr-Cyrl-RS"/>
              </w:rPr>
            </w:pPr>
          </w:p>
        </w:tc>
      </w:tr>
      <w:tr w:rsidR="00441945" w14:paraId="1FF4E85C" w14:textId="77777777" w:rsidTr="004D5FCB">
        <w:tc>
          <w:tcPr>
            <w:tcW w:w="1181" w:type="dxa"/>
          </w:tcPr>
          <w:p w14:paraId="3DFA03CA" w14:textId="77777777" w:rsidR="00441945" w:rsidRDefault="00441945" w:rsidP="004D5FCB">
            <w:pPr>
              <w:jc w:val="center"/>
              <w:rPr>
                <w:b/>
                <w:bCs/>
                <w:sz w:val="28"/>
                <w:szCs w:val="28"/>
                <w:lang w:val="sr-Cyrl-RS"/>
              </w:rPr>
            </w:pPr>
          </w:p>
        </w:tc>
        <w:tc>
          <w:tcPr>
            <w:tcW w:w="930" w:type="dxa"/>
          </w:tcPr>
          <w:p w14:paraId="3B7032ED" w14:textId="77777777" w:rsidR="00441945" w:rsidRDefault="00441945" w:rsidP="004D5FCB">
            <w:pPr>
              <w:jc w:val="center"/>
              <w:rPr>
                <w:b/>
                <w:bCs/>
                <w:sz w:val="28"/>
                <w:szCs w:val="28"/>
                <w:lang w:val="sr-Cyrl-RS"/>
              </w:rPr>
            </w:pPr>
          </w:p>
        </w:tc>
        <w:tc>
          <w:tcPr>
            <w:tcW w:w="1249" w:type="dxa"/>
          </w:tcPr>
          <w:p w14:paraId="5A5E8011" w14:textId="77777777" w:rsidR="00441945" w:rsidRDefault="00441945" w:rsidP="004D5FCB">
            <w:pPr>
              <w:jc w:val="center"/>
              <w:rPr>
                <w:b/>
                <w:bCs/>
                <w:sz w:val="28"/>
                <w:szCs w:val="28"/>
                <w:lang w:val="sr-Cyrl-RS"/>
              </w:rPr>
            </w:pPr>
          </w:p>
        </w:tc>
        <w:tc>
          <w:tcPr>
            <w:tcW w:w="1248" w:type="dxa"/>
          </w:tcPr>
          <w:p w14:paraId="76640170" w14:textId="77777777" w:rsidR="00441945" w:rsidRDefault="00441945" w:rsidP="004D5FCB">
            <w:pPr>
              <w:jc w:val="center"/>
              <w:rPr>
                <w:b/>
                <w:bCs/>
                <w:sz w:val="28"/>
                <w:szCs w:val="28"/>
                <w:lang w:val="sr-Cyrl-RS"/>
              </w:rPr>
            </w:pPr>
          </w:p>
        </w:tc>
        <w:tc>
          <w:tcPr>
            <w:tcW w:w="3116" w:type="dxa"/>
          </w:tcPr>
          <w:p w14:paraId="759809CA" w14:textId="77777777" w:rsidR="00441945" w:rsidRDefault="00441945" w:rsidP="004D5FCB">
            <w:pPr>
              <w:jc w:val="center"/>
              <w:rPr>
                <w:b/>
                <w:bCs/>
                <w:sz w:val="28"/>
                <w:szCs w:val="28"/>
                <w:lang w:val="sr-Cyrl-RS"/>
              </w:rPr>
            </w:pPr>
          </w:p>
        </w:tc>
        <w:tc>
          <w:tcPr>
            <w:tcW w:w="2219" w:type="dxa"/>
          </w:tcPr>
          <w:p w14:paraId="64BC7DFF" w14:textId="77777777" w:rsidR="00441945" w:rsidRDefault="00441945" w:rsidP="004D5FCB">
            <w:pPr>
              <w:jc w:val="center"/>
              <w:rPr>
                <w:b/>
                <w:bCs/>
                <w:sz w:val="28"/>
                <w:szCs w:val="28"/>
                <w:lang w:val="sr-Cyrl-RS"/>
              </w:rPr>
            </w:pPr>
          </w:p>
        </w:tc>
        <w:tc>
          <w:tcPr>
            <w:tcW w:w="1607" w:type="dxa"/>
          </w:tcPr>
          <w:p w14:paraId="2E3A83F8" w14:textId="77777777" w:rsidR="00441945" w:rsidRDefault="00441945" w:rsidP="004D5FCB">
            <w:pPr>
              <w:jc w:val="center"/>
              <w:rPr>
                <w:b/>
                <w:bCs/>
                <w:sz w:val="28"/>
                <w:szCs w:val="28"/>
                <w:lang w:val="sr-Cyrl-RS"/>
              </w:rPr>
            </w:pPr>
          </w:p>
        </w:tc>
        <w:tc>
          <w:tcPr>
            <w:tcW w:w="2479" w:type="dxa"/>
          </w:tcPr>
          <w:p w14:paraId="15E57CE4" w14:textId="77777777" w:rsidR="00441945" w:rsidRDefault="00441945" w:rsidP="004D5FCB">
            <w:pPr>
              <w:jc w:val="center"/>
              <w:rPr>
                <w:b/>
                <w:bCs/>
                <w:sz w:val="28"/>
                <w:szCs w:val="28"/>
                <w:lang w:val="sr-Cyrl-RS"/>
              </w:rPr>
            </w:pPr>
          </w:p>
        </w:tc>
      </w:tr>
    </w:tbl>
    <w:p w14:paraId="1182C760" w14:textId="77777777" w:rsidR="00FA42C1" w:rsidRPr="004C1F4E" w:rsidRDefault="00FA42C1" w:rsidP="00441945">
      <w:pPr>
        <w:jc w:val="both"/>
        <w:rPr>
          <w:caps/>
          <w:sz w:val="24"/>
          <w:szCs w:val="24"/>
          <w:lang w:val="sr-Latn-RS"/>
        </w:rPr>
        <w:sectPr w:rsidR="00FA42C1" w:rsidRPr="004C1F4E" w:rsidSect="007E7C3A">
          <w:pgSz w:w="16840" w:h="11907" w:orient="landscape" w:code="9"/>
          <w:pgMar w:top="567" w:right="1531" w:bottom="851" w:left="1531"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612758F5" w14:textId="77777777" w:rsidR="00067E41" w:rsidRPr="004C1F4E" w:rsidRDefault="004C1F4E" w:rsidP="007E7C3A">
      <w:pPr>
        <w:pStyle w:val="1"/>
      </w:pPr>
      <w:bookmarkStart w:id="48" w:name="_Toc34113351"/>
      <w:r w:rsidRPr="004C1F4E">
        <w:lastRenderedPageBreak/>
        <w:t>АНЕКС 5 – Анализа ресурса</w:t>
      </w:r>
      <w:bookmarkEnd w:id="48"/>
    </w:p>
    <w:tbl>
      <w:tblPr>
        <w:tblStyle w:val="Tabelakoordinatnemree4akcenat61"/>
        <w:tblpPr w:leftFromText="180" w:rightFromText="180" w:vertAnchor="page" w:horzAnchor="margin" w:tblpX="704" w:tblpY="2071"/>
        <w:tblW w:w="893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6" w:space="0" w:color="7F7F7F" w:themeColor="text1" w:themeTint="80"/>
          <w:insideV w:val="single" w:sz="6" w:space="0" w:color="7F7F7F" w:themeColor="text1" w:themeTint="80"/>
        </w:tblBorders>
        <w:tblLook w:val="04A0" w:firstRow="1" w:lastRow="0" w:firstColumn="1" w:lastColumn="0" w:noHBand="0" w:noVBand="1"/>
      </w:tblPr>
      <w:tblGrid>
        <w:gridCol w:w="2506"/>
        <w:gridCol w:w="6424"/>
      </w:tblGrid>
      <w:tr w:rsidR="004C1F4E" w:rsidRPr="00A01160" w14:paraId="2B87C5D9" w14:textId="77777777" w:rsidTr="004C1F4E">
        <w:trPr>
          <w:cnfStyle w:val="100000000000" w:firstRow="1" w:lastRow="0" w:firstColumn="0" w:lastColumn="0" w:oddVBand="0" w:evenVBand="0" w:oddHBand="0" w:evenHBand="0" w:firstRowFirstColumn="0" w:firstRowLastColumn="0" w:lastRowFirstColumn="0" w:lastRowLastColumn="0"/>
          <w:trHeight w:val="289"/>
        </w:trPr>
        <w:tc>
          <w:tcPr>
            <w:cnfStyle w:val="001000000000" w:firstRow="0" w:lastRow="0" w:firstColumn="1" w:lastColumn="0" w:oddVBand="0" w:evenVBand="0" w:oddHBand="0" w:evenHBand="0" w:firstRowFirstColumn="0" w:firstRowLastColumn="0" w:lastRowFirstColumn="0" w:lastRowLastColumn="0"/>
            <w:tcW w:w="2506" w:type="dxa"/>
            <w:tcBorders>
              <w:top w:val="none" w:sz="0" w:space="0" w:color="auto"/>
              <w:left w:val="none" w:sz="0" w:space="0" w:color="auto"/>
              <w:bottom w:val="none" w:sz="0" w:space="0" w:color="auto"/>
              <w:right w:val="none" w:sz="0" w:space="0" w:color="auto"/>
            </w:tcBorders>
            <w:shd w:val="clear" w:color="auto" w:fill="DDD9C3" w:themeFill="background2" w:themeFillShade="E6"/>
          </w:tcPr>
          <w:p w14:paraId="3D8C99DA" w14:textId="77777777" w:rsidR="004C1F4E" w:rsidRPr="004C1F4E" w:rsidRDefault="004C1F4E" w:rsidP="004C1F4E">
            <w:pPr>
              <w:jc w:val="center"/>
              <w:rPr>
                <w:color w:val="auto"/>
                <w:sz w:val="24"/>
                <w:szCs w:val="24"/>
                <w:lang w:val="sr-Cyrl-RS"/>
              </w:rPr>
            </w:pPr>
            <w:bookmarkStart w:id="49" w:name="_Hlk34053846"/>
            <w:r w:rsidRPr="004C1F4E">
              <w:rPr>
                <w:color w:val="auto"/>
                <w:sz w:val="24"/>
                <w:szCs w:val="24"/>
                <w:lang w:val="sr-Cyrl-RS"/>
              </w:rPr>
              <w:t>СЕКТОР</w:t>
            </w:r>
          </w:p>
        </w:tc>
        <w:tc>
          <w:tcPr>
            <w:tcW w:w="6424" w:type="dxa"/>
            <w:tcBorders>
              <w:top w:val="none" w:sz="0" w:space="0" w:color="auto"/>
              <w:left w:val="none" w:sz="0" w:space="0" w:color="auto"/>
              <w:bottom w:val="none" w:sz="0" w:space="0" w:color="auto"/>
              <w:right w:val="none" w:sz="0" w:space="0" w:color="auto"/>
            </w:tcBorders>
            <w:shd w:val="clear" w:color="auto" w:fill="DDD9C3" w:themeFill="background2" w:themeFillShade="E6"/>
          </w:tcPr>
          <w:p w14:paraId="55F71AC8" w14:textId="77777777" w:rsidR="004C1F4E" w:rsidRPr="004C1F4E" w:rsidRDefault="004C1F4E" w:rsidP="004C1F4E">
            <w:pPr>
              <w:jc w:val="center"/>
              <w:cnfStyle w:val="100000000000" w:firstRow="1" w:lastRow="0" w:firstColumn="0" w:lastColumn="0" w:oddVBand="0" w:evenVBand="0" w:oddHBand="0" w:evenHBand="0" w:firstRowFirstColumn="0" w:firstRowLastColumn="0" w:lastRowFirstColumn="0" w:lastRowLastColumn="0"/>
              <w:rPr>
                <w:color w:val="auto"/>
                <w:sz w:val="24"/>
                <w:szCs w:val="24"/>
                <w:lang w:val="sr-Cyrl-RS"/>
              </w:rPr>
            </w:pPr>
            <w:r w:rsidRPr="004C1F4E">
              <w:rPr>
                <w:color w:val="auto"/>
                <w:sz w:val="24"/>
                <w:szCs w:val="24"/>
                <w:lang w:val="sr-Cyrl-RS"/>
              </w:rPr>
              <w:t>Институције и организације које раде са младима</w:t>
            </w:r>
          </w:p>
          <w:p w14:paraId="03CB5BA7" w14:textId="77777777" w:rsidR="004C1F4E" w:rsidRPr="004C1F4E" w:rsidRDefault="004C1F4E" w:rsidP="004C1F4E">
            <w:pPr>
              <w:jc w:val="center"/>
              <w:cnfStyle w:val="100000000000" w:firstRow="1" w:lastRow="0" w:firstColumn="0" w:lastColumn="0" w:oddVBand="0" w:evenVBand="0" w:oddHBand="0" w:evenHBand="0" w:firstRowFirstColumn="0" w:firstRowLastColumn="0" w:lastRowFirstColumn="0" w:lastRowLastColumn="0"/>
              <w:rPr>
                <w:color w:val="auto"/>
                <w:sz w:val="24"/>
                <w:szCs w:val="24"/>
                <w:lang w:val="sr-Cyrl-RS"/>
              </w:rPr>
            </w:pPr>
          </w:p>
        </w:tc>
      </w:tr>
      <w:tr w:rsidR="004C1F4E" w:rsidRPr="00A01160" w14:paraId="395A4867"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12BDE7CF" w14:textId="77777777" w:rsidR="004C1F4E" w:rsidRPr="004C1F4E" w:rsidRDefault="004C1F4E" w:rsidP="004C1F4E">
            <w:pPr>
              <w:rPr>
                <w:lang w:val="sr-Cyrl-RS"/>
              </w:rPr>
            </w:pPr>
            <w:r w:rsidRPr="004C1F4E">
              <w:rPr>
                <w:lang w:val="sr-Cyrl-RS"/>
              </w:rPr>
              <w:t>Локална самоуправа</w:t>
            </w:r>
          </w:p>
        </w:tc>
        <w:tc>
          <w:tcPr>
            <w:tcW w:w="6424" w:type="dxa"/>
            <w:shd w:val="clear" w:color="auto" w:fill="F2F2F2" w:themeFill="background1" w:themeFillShade="F2"/>
          </w:tcPr>
          <w:p w14:paraId="1A7298BD"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Одсјек за друштвене дјелатности у оквиру Одјељења за привреду и друштвене дјелатности</w:t>
            </w:r>
          </w:p>
        </w:tc>
      </w:tr>
      <w:tr w:rsidR="004C1F4E" w:rsidRPr="00A01160" w14:paraId="142BB611"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tcPr>
          <w:p w14:paraId="579864AB" w14:textId="77777777" w:rsidR="004C1F4E" w:rsidRPr="004C1F4E" w:rsidRDefault="004C1F4E" w:rsidP="004C1F4E">
            <w:pPr>
              <w:rPr>
                <w:lang w:val="sr-Cyrl-RS"/>
              </w:rPr>
            </w:pPr>
          </w:p>
        </w:tc>
        <w:tc>
          <w:tcPr>
            <w:tcW w:w="6424" w:type="dxa"/>
          </w:tcPr>
          <w:p w14:paraId="0C5AD861"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p>
        </w:tc>
      </w:tr>
      <w:tr w:rsidR="004C1F4E" w:rsidRPr="00A01160" w14:paraId="22695EE7"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6BF45FD2" w14:textId="77777777" w:rsidR="004C1F4E" w:rsidRPr="004C1F4E" w:rsidRDefault="004C1F4E" w:rsidP="004C1F4E">
            <w:pPr>
              <w:rPr>
                <w:lang w:val="sr-Cyrl-RS"/>
              </w:rPr>
            </w:pPr>
            <w:r w:rsidRPr="004C1F4E">
              <w:rPr>
                <w:lang w:val="sr-Cyrl-RS"/>
              </w:rPr>
              <w:t>Социјална заштита</w:t>
            </w:r>
          </w:p>
        </w:tc>
        <w:tc>
          <w:tcPr>
            <w:tcW w:w="6424" w:type="dxa"/>
            <w:shd w:val="clear" w:color="auto" w:fill="F2F2F2" w:themeFill="background1" w:themeFillShade="F2"/>
          </w:tcPr>
          <w:p w14:paraId="190CFD98"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ЈУ „Центар за социјални рад Добој“</w:t>
            </w:r>
          </w:p>
        </w:tc>
      </w:tr>
      <w:tr w:rsidR="004C1F4E" w:rsidRPr="00A01160" w14:paraId="08C1311A"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tcPr>
          <w:p w14:paraId="3F6A7D9D" w14:textId="77777777" w:rsidR="004C1F4E" w:rsidRPr="004C1F4E" w:rsidRDefault="004C1F4E" w:rsidP="004C1F4E">
            <w:pPr>
              <w:rPr>
                <w:lang w:val="sr-Cyrl-RS"/>
              </w:rPr>
            </w:pPr>
          </w:p>
        </w:tc>
        <w:tc>
          <w:tcPr>
            <w:tcW w:w="6424" w:type="dxa"/>
          </w:tcPr>
          <w:p w14:paraId="7361C4A0"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p>
        </w:tc>
      </w:tr>
      <w:tr w:rsidR="004C1F4E" w:rsidRPr="00A01160" w14:paraId="07685AE6"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76857966" w14:textId="77777777" w:rsidR="004C1F4E" w:rsidRPr="004C1F4E" w:rsidRDefault="004C1F4E" w:rsidP="004C1F4E">
            <w:pPr>
              <w:rPr>
                <w:lang w:val="sr-Cyrl-RS"/>
              </w:rPr>
            </w:pPr>
            <w:r w:rsidRPr="004C1F4E">
              <w:rPr>
                <w:lang w:val="sr-Cyrl-RS"/>
              </w:rPr>
              <w:t>Просвјета</w:t>
            </w:r>
          </w:p>
        </w:tc>
        <w:tc>
          <w:tcPr>
            <w:tcW w:w="6424" w:type="dxa"/>
            <w:shd w:val="clear" w:color="auto" w:fill="F2F2F2" w:themeFill="background1" w:themeFillShade="F2"/>
          </w:tcPr>
          <w:p w14:paraId="798F3EC7"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Јавна предшколска установа „Мајке Југовић“ Добој</w:t>
            </w:r>
          </w:p>
        </w:tc>
      </w:tr>
      <w:tr w:rsidR="004C1F4E" w:rsidRPr="00A01160" w14:paraId="3CD79E76"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tcPr>
          <w:p w14:paraId="4973CDBF" w14:textId="77777777" w:rsidR="004C1F4E" w:rsidRPr="004C1F4E" w:rsidRDefault="004C1F4E" w:rsidP="004C1F4E">
            <w:pPr>
              <w:rPr>
                <w:lang w:val="sr-Cyrl-RS"/>
              </w:rPr>
            </w:pPr>
          </w:p>
        </w:tc>
        <w:tc>
          <w:tcPr>
            <w:tcW w:w="6424" w:type="dxa"/>
          </w:tcPr>
          <w:p w14:paraId="7AA8E7F5"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Предшколска установа „МАЛА Индустрија“ Добој</w:t>
            </w:r>
          </w:p>
        </w:tc>
      </w:tr>
      <w:tr w:rsidR="004C1F4E" w:rsidRPr="00A01160" w14:paraId="742A8E63"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36E6E378" w14:textId="77777777" w:rsidR="004C1F4E" w:rsidRPr="004C1F4E" w:rsidRDefault="004C1F4E" w:rsidP="004C1F4E">
            <w:pPr>
              <w:rPr>
                <w:lang w:val="sr-Cyrl-RS"/>
              </w:rPr>
            </w:pPr>
          </w:p>
        </w:tc>
        <w:tc>
          <w:tcPr>
            <w:tcW w:w="6424" w:type="dxa"/>
            <w:shd w:val="clear" w:color="auto" w:fill="F2F2F2" w:themeFill="background1" w:themeFillShade="F2"/>
          </w:tcPr>
          <w:p w14:paraId="52B13AD3"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Дјечији вртић Креативни центар „Мадагаскар“ Добој</w:t>
            </w:r>
          </w:p>
        </w:tc>
      </w:tr>
      <w:tr w:rsidR="004C1F4E" w:rsidRPr="00A01160" w14:paraId="10946A59"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tcPr>
          <w:p w14:paraId="1FA54EB9" w14:textId="77777777" w:rsidR="004C1F4E" w:rsidRPr="004C1F4E" w:rsidRDefault="004C1F4E" w:rsidP="004C1F4E">
            <w:pPr>
              <w:rPr>
                <w:lang w:val="sr-Cyrl-RS"/>
              </w:rPr>
            </w:pPr>
          </w:p>
        </w:tc>
        <w:tc>
          <w:tcPr>
            <w:tcW w:w="6424" w:type="dxa"/>
          </w:tcPr>
          <w:p w14:paraId="23C9D245"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 xml:space="preserve"> ЈУ ОШ „Свети Сава“ Добој</w:t>
            </w:r>
          </w:p>
        </w:tc>
      </w:tr>
      <w:tr w:rsidR="004C1F4E" w:rsidRPr="00A01160" w14:paraId="7D6FA551"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28C0A489" w14:textId="77777777" w:rsidR="004C1F4E" w:rsidRPr="004C1F4E" w:rsidRDefault="004C1F4E" w:rsidP="004C1F4E">
            <w:pPr>
              <w:rPr>
                <w:lang w:val="sr-Cyrl-RS"/>
              </w:rPr>
            </w:pPr>
          </w:p>
        </w:tc>
        <w:tc>
          <w:tcPr>
            <w:tcW w:w="6424" w:type="dxa"/>
            <w:shd w:val="clear" w:color="auto" w:fill="F2F2F2" w:themeFill="background1" w:themeFillShade="F2"/>
          </w:tcPr>
          <w:p w14:paraId="0174EB33"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 xml:space="preserve"> ЈУ ОШ „Вук С. Караџић“ Добој</w:t>
            </w:r>
          </w:p>
        </w:tc>
      </w:tr>
      <w:tr w:rsidR="004C1F4E" w:rsidRPr="00A01160" w14:paraId="698852D9"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tcPr>
          <w:p w14:paraId="3F26118F" w14:textId="77777777" w:rsidR="004C1F4E" w:rsidRPr="004C1F4E" w:rsidRDefault="004C1F4E" w:rsidP="004C1F4E">
            <w:pPr>
              <w:rPr>
                <w:lang w:val="sr-Cyrl-RS"/>
              </w:rPr>
            </w:pPr>
          </w:p>
        </w:tc>
        <w:tc>
          <w:tcPr>
            <w:tcW w:w="6424" w:type="dxa"/>
          </w:tcPr>
          <w:p w14:paraId="327C6701"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 xml:space="preserve"> ЈУ ОШ „Доситеј Обрадовић“ Добој</w:t>
            </w:r>
          </w:p>
        </w:tc>
      </w:tr>
      <w:tr w:rsidR="004C1F4E" w:rsidRPr="004C1F4E" w14:paraId="159221B8"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2DDF4598" w14:textId="77777777" w:rsidR="004C1F4E" w:rsidRPr="004C1F4E" w:rsidRDefault="004C1F4E" w:rsidP="004C1F4E">
            <w:pPr>
              <w:rPr>
                <w:lang w:val="sr-Cyrl-RS"/>
              </w:rPr>
            </w:pPr>
          </w:p>
        </w:tc>
        <w:tc>
          <w:tcPr>
            <w:tcW w:w="6424" w:type="dxa"/>
            <w:shd w:val="clear" w:color="auto" w:fill="F2F2F2" w:themeFill="background1" w:themeFillShade="F2"/>
          </w:tcPr>
          <w:p w14:paraId="697DAE3C"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 xml:space="preserve"> ЈУ ОШ „Озрен“ Пакленица</w:t>
            </w:r>
          </w:p>
        </w:tc>
      </w:tr>
      <w:tr w:rsidR="004C1F4E" w:rsidRPr="00A01160" w14:paraId="31EBCE20"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tcPr>
          <w:p w14:paraId="2224553B" w14:textId="77777777" w:rsidR="004C1F4E" w:rsidRPr="004C1F4E" w:rsidRDefault="004C1F4E" w:rsidP="004C1F4E">
            <w:pPr>
              <w:rPr>
                <w:lang w:val="sr-Cyrl-RS"/>
              </w:rPr>
            </w:pPr>
          </w:p>
        </w:tc>
        <w:tc>
          <w:tcPr>
            <w:tcW w:w="6424" w:type="dxa"/>
          </w:tcPr>
          <w:p w14:paraId="66E6738D"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 xml:space="preserve"> ЈУ ОШ „Петар Кочић“ Сјенина Ријека</w:t>
            </w:r>
          </w:p>
        </w:tc>
      </w:tr>
      <w:tr w:rsidR="004C1F4E" w:rsidRPr="00A01160" w14:paraId="4592F68F"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3E4F7CAA" w14:textId="77777777" w:rsidR="004C1F4E" w:rsidRPr="004C1F4E" w:rsidRDefault="004C1F4E" w:rsidP="004C1F4E">
            <w:pPr>
              <w:rPr>
                <w:lang w:val="sr-Cyrl-RS"/>
              </w:rPr>
            </w:pPr>
          </w:p>
        </w:tc>
        <w:tc>
          <w:tcPr>
            <w:tcW w:w="6424" w:type="dxa"/>
            <w:shd w:val="clear" w:color="auto" w:fill="F2F2F2" w:themeFill="background1" w:themeFillShade="F2"/>
          </w:tcPr>
          <w:p w14:paraId="0A6E53D6"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 xml:space="preserve"> ЈУ ОШ „Петар П. Његош“ Бољанић</w:t>
            </w:r>
          </w:p>
        </w:tc>
      </w:tr>
      <w:tr w:rsidR="004C1F4E" w:rsidRPr="00A01160" w14:paraId="13E2D4AE"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tcPr>
          <w:p w14:paraId="3209A02B" w14:textId="77777777" w:rsidR="004C1F4E" w:rsidRPr="004C1F4E" w:rsidRDefault="004C1F4E" w:rsidP="004C1F4E">
            <w:pPr>
              <w:rPr>
                <w:lang w:val="sr-Cyrl-RS"/>
              </w:rPr>
            </w:pPr>
          </w:p>
        </w:tc>
        <w:tc>
          <w:tcPr>
            <w:tcW w:w="6424" w:type="dxa"/>
          </w:tcPr>
          <w:p w14:paraId="365271C1"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 xml:space="preserve"> ЈУ ОШ „Радоје Домановић“ Осјечани</w:t>
            </w:r>
          </w:p>
        </w:tc>
      </w:tr>
      <w:tr w:rsidR="004C1F4E" w:rsidRPr="00A01160" w14:paraId="09612F09"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0005C958" w14:textId="77777777" w:rsidR="004C1F4E" w:rsidRPr="004C1F4E" w:rsidRDefault="004C1F4E" w:rsidP="004C1F4E">
            <w:pPr>
              <w:rPr>
                <w:lang w:val="sr-Cyrl-RS"/>
              </w:rPr>
            </w:pPr>
          </w:p>
        </w:tc>
        <w:tc>
          <w:tcPr>
            <w:tcW w:w="6424" w:type="dxa"/>
            <w:shd w:val="clear" w:color="auto" w:fill="F2F2F2" w:themeFill="background1" w:themeFillShade="F2"/>
          </w:tcPr>
          <w:p w14:paraId="7909D5EF"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 xml:space="preserve"> ЈУ ОШ „Милан Ракић“ Руданка</w:t>
            </w:r>
          </w:p>
        </w:tc>
      </w:tr>
      <w:tr w:rsidR="004C1F4E" w:rsidRPr="00A01160" w14:paraId="30E3AB8D"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tcPr>
          <w:p w14:paraId="70561B3F" w14:textId="77777777" w:rsidR="004C1F4E" w:rsidRPr="004C1F4E" w:rsidRDefault="004C1F4E" w:rsidP="004C1F4E">
            <w:pPr>
              <w:rPr>
                <w:lang w:val="sr-Cyrl-RS"/>
              </w:rPr>
            </w:pPr>
          </w:p>
        </w:tc>
        <w:tc>
          <w:tcPr>
            <w:tcW w:w="6424" w:type="dxa"/>
          </w:tcPr>
          <w:p w14:paraId="32603BD2"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 xml:space="preserve"> ЈУ ОШ „Ђура Јакшић“ Подновље</w:t>
            </w:r>
          </w:p>
        </w:tc>
      </w:tr>
      <w:tr w:rsidR="004C1F4E" w:rsidRPr="00A01160" w14:paraId="3DDA8ED9"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293905E8" w14:textId="77777777" w:rsidR="004C1F4E" w:rsidRPr="004C1F4E" w:rsidRDefault="004C1F4E" w:rsidP="004C1F4E">
            <w:pPr>
              <w:rPr>
                <w:lang w:val="sr-Cyrl-RS"/>
              </w:rPr>
            </w:pPr>
          </w:p>
        </w:tc>
        <w:tc>
          <w:tcPr>
            <w:tcW w:w="6424" w:type="dxa"/>
            <w:shd w:val="clear" w:color="auto" w:fill="F2F2F2" w:themeFill="background1" w:themeFillShade="F2"/>
          </w:tcPr>
          <w:p w14:paraId="0BA46C47"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 xml:space="preserve"> ЈУ ОМШ „Маркос Португал“ Добој</w:t>
            </w:r>
          </w:p>
        </w:tc>
      </w:tr>
      <w:tr w:rsidR="004C1F4E" w:rsidRPr="00A01160" w14:paraId="29C887FC"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tcPr>
          <w:p w14:paraId="04A6F75F" w14:textId="77777777" w:rsidR="004C1F4E" w:rsidRPr="004C1F4E" w:rsidRDefault="004C1F4E" w:rsidP="004C1F4E">
            <w:pPr>
              <w:rPr>
                <w:lang w:val="sr-Cyrl-RS"/>
              </w:rPr>
            </w:pPr>
          </w:p>
        </w:tc>
        <w:tc>
          <w:tcPr>
            <w:tcW w:w="6424" w:type="dxa"/>
          </w:tcPr>
          <w:p w14:paraId="146CB781"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 xml:space="preserve"> ЈУ Гимназија „Јован Дучић“ Добој</w:t>
            </w:r>
          </w:p>
        </w:tc>
      </w:tr>
      <w:tr w:rsidR="004C1F4E" w:rsidRPr="004C1F4E" w14:paraId="6EE430DE"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0D15AA43" w14:textId="77777777" w:rsidR="004C1F4E" w:rsidRPr="004C1F4E" w:rsidRDefault="004C1F4E" w:rsidP="004C1F4E">
            <w:pPr>
              <w:rPr>
                <w:lang w:val="sr-Cyrl-RS"/>
              </w:rPr>
            </w:pPr>
          </w:p>
        </w:tc>
        <w:tc>
          <w:tcPr>
            <w:tcW w:w="6424" w:type="dxa"/>
            <w:shd w:val="clear" w:color="auto" w:fill="F2F2F2" w:themeFill="background1" w:themeFillShade="F2"/>
          </w:tcPr>
          <w:p w14:paraId="13318C68"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 xml:space="preserve"> ЈУ Медицинска школа Добој</w:t>
            </w:r>
          </w:p>
        </w:tc>
      </w:tr>
      <w:tr w:rsidR="004C1F4E" w:rsidRPr="004C1F4E" w14:paraId="0A5AF531"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tcPr>
          <w:p w14:paraId="4333B29A" w14:textId="77777777" w:rsidR="004C1F4E" w:rsidRPr="004C1F4E" w:rsidRDefault="004C1F4E" w:rsidP="004C1F4E">
            <w:pPr>
              <w:rPr>
                <w:lang w:val="sr-Cyrl-RS"/>
              </w:rPr>
            </w:pPr>
          </w:p>
        </w:tc>
        <w:tc>
          <w:tcPr>
            <w:tcW w:w="6424" w:type="dxa"/>
          </w:tcPr>
          <w:p w14:paraId="3157A4D3"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 xml:space="preserve"> ЈУ Техничка школа Добој</w:t>
            </w:r>
          </w:p>
        </w:tc>
      </w:tr>
      <w:tr w:rsidR="004C1F4E" w:rsidRPr="00A01160" w14:paraId="5DDB7B00"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5E7D17AA" w14:textId="77777777" w:rsidR="004C1F4E" w:rsidRPr="004C1F4E" w:rsidRDefault="004C1F4E" w:rsidP="004C1F4E">
            <w:pPr>
              <w:rPr>
                <w:lang w:val="sr-Cyrl-RS"/>
              </w:rPr>
            </w:pPr>
          </w:p>
        </w:tc>
        <w:tc>
          <w:tcPr>
            <w:tcW w:w="6424" w:type="dxa"/>
            <w:shd w:val="clear" w:color="auto" w:fill="F2F2F2" w:themeFill="background1" w:themeFillShade="F2"/>
          </w:tcPr>
          <w:p w14:paraId="0001BDD0"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 xml:space="preserve"> ЈУ Саобраћајна и електро школа Добој</w:t>
            </w:r>
          </w:p>
        </w:tc>
      </w:tr>
      <w:tr w:rsidR="004C1F4E" w:rsidRPr="004C1F4E" w14:paraId="0A31F898"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tcPr>
          <w:p w14:paraId="480A8FCF" w14:textId="77777777" w:rsidR="004C1F4E" w:rsidRPr="004C1F4E" w:rsidRDefault="004C1F4E" w:rsidP="004C1F4E">
            <w:pPr>
              <w:rPr>
                <w:lang w:val="sr-Cyrl-RS"/>
              </w:rPr>
            </w:pPr>
          </w:p>
        </w:tc>
        <w:tc>
          <w:tcPr>
            <w:tcW w:w="6424" w:type="dxa"/>
          </w:tcPr>
          <w:p w14:paraId="583BD39C"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 xml:space="preserve"> ЈУ Економска школа Добој</w:t>
            </w:r>
          </w:p>
        </w:tc>
      </w:tr>
      <w:tr w:rsidR="004C1F4E" w:rsidRPr="00A01160" w14:paraId="7C1E799C"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3A1A886E" w14:textId="77777777" w:rsidR="004C1F4E" w:rsidRPr="004C1F4E" w:rsidRDefault="004C1F4E" w:rsidP="004C1F4E">
            <w:pPr>
              <w:rPr>
                <w:lang w:val="sr-Cyrl-RS"/>
              </w:rPr>
            </w:pPr>
          </w:p>
        </w:tc>
        <w:tc>
          <w:tcPr>
            <w:tcW w:w="6424" w:type="dxa"/>
            <w:shd w:val="clear" w:color="auto" w:fill="F2F2F2" w:themeFill="background1" w:themeFillShade="F2"/>
          </w:tcPr>
          <w:p w14:paraId="26F0BA0E"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 xml:space="preserve"> ЈУ Угоститељска и трговинска школа Добој</w:t>
            </w:r>
          </w:p>
        </w:tc>
      </w:tr>
      <w:tr w:rsidR="004C1F4E" w:rsidRPr="00A01160" w14:paraId="53F58D7B"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tcPr>
          <w:p w14:paraId="382C3D4C" w14:textId="77777777" w:rsidR="004C1F4E" w:rsidRPr="004C1F4E" w:rsidRDefault="004C1F4E" w:rsidP="004C1F4E">
            <w:pPr>
              <w:rPr>
                <w:lang w:val="sr-Cyrl-RS"/>
              </w:rPr>
            </w:pPr>
          </w:p>
        </w:tc>
        <w:tc>
          <w:tcPr>
            <w:tcW w:w="6424" w:type="dxa"/>
          </w:tcPr>
          <w:p w14:paraId="14386E8B"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Саобраћајни факултет Добој, Универзитета у Источном Сарајеву</w:t>
            </w:r>
          </w:p>
        </w:tc>
      </w:tr>
      <w:tr w:rsidR="004C1F4E" w:rsidRPr="004C1F4E" w14:paraId="6F53136F"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0E41905D" w14:textId="77777777" w:rsidR="004C1F4E" w:rsidRPr="004C1F4E" w:rsidRDefault="004C1F4E" w:rsidP="004C1F4E">
            <w:pPr>
              <w:rPr>
                <w:lang w:val="sr-Cyrl-RS"/>
              </w:rPr>
            </w:pPr>
          </w:p>
        </w:tc>
        <w:tc>
          <w:tcPr>
            <w:tcW w:w="6424" w:type="dxa"/>
            <w:shd w:val="clear" w:color="auto" w:fill="F2F2F2" w:themeFill="background1" w:themeFillShade="F2"/>
          </w:tcPr>
          <w:p w14:paraId="044BE9C0"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Слобомир П Универзитет Добој</w:t>
            </w:r>
          </w:p>
        </w:tc>
      </w:tr>
      <w:tr w:rsidR="004C1F4E" w:rsidRPr="00A01160" w14:paraId="3950C547"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tcPr>
          <w:p w14:paraId="611D7B5D" w14:textId="77777777" w:rsidR="004C1F4E" w:rsidRPr="004C1F4E" w:rsidRDefault="004C1F4E" w:rsidP="004C1F4E">
            <w:pPr>
              <w:rPr>
                <w:lang w:val="sr-Cyrl-RS"/>
              </w:rPr>
            </w:pPr>
          </w:p>
        </w:tc>
        <w:tc>
          <w:tcPr>
            <w:tcW w:w="6424" w:type="dxa"/>
          </w:tcPr>
          <w:p w14:paraId="43128A4F"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Висока пословно-техничка школа Добој</w:t>
            </w:r>
          </w:p>
        </w:tc>
      </w:tr>
      <w:tr w:rsidR="004C1F4E" w:rsidRPr="00A01160" w14:paraId="5137B468"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6AAD00B1" w14:textId="77777777" w:rsidR="004C1F4E" w:rsidRPr="004C1F4E" w:rsidRDefault="004C1F4E" w:rsidP="004C1F4E">
            <w:pPr>
              <w:rPr>
                <w:lang w:val="sr-Cyrl-RS"/>
              </w:rPr>
            </w:pPr>
          </w:p>
        </w:tc>
        <w:tc>
          <w:tcPr>
            <w:tcW w:w="6424" w:type="dxa"/>
            <w:shd w:val="clear" w:color="auto" w:fill="F2F2F2" w:themeFill="background1" w:themeFillShade="F2"/>
          </w:tcPr>
          <w:p w14:paraId="0A008695"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Висока медицинска школа здравства Добој</w:t>
            </w:r>
          </w:p>
        </w:tc>
      </w:tr>
      <w:tr w:rsidR="004C1F4E" w:rsidRPr="00A01160" w14:paraId="3020DC62"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tcPr>
          <w:p w14:paraId="6110CF0C" w14:textId="77777777" w:rsidR="004C1F4E" w:rsidRPr="004C1F4E" w:rsidRDefault="004C1F4E" w:rsidP="004C1F4E">
            <w:pPr>
              <w:rPr>
                <w:lang w:val="sr-Cyrl-RS"/>
              </w:rPr>
            </w:pPr>
          </w:p>
        </w:tc>
        <w:tc>
          <w:tcPr>
            <w:tcW w:w="6424" w:type="dxa"/>
          </w:tcPr>
          <w:p w14:paraId="5CE3F452"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p>
        </w:tc>
      </w:tr>
      <w:tr w:rsidR="004C1F4E" w:rsidRPr="00A01160" w14:paraId="0A0CB210"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77B37955" w14:textId="77777777" w:rsidR="004C1F4E" w:rsidRPr="004C1F4E" w:rsidRDefault="004C1F4E" w:rsidP="004C1F4E">
            <w:pPr>
              <w:rPr>
                <w:lang w:val="sr-Cyrl-RS"/>
              </w:rPr>
            </w:pPr>
            <w:r w:rsidRPr="004C1F4E">
              <w:rPr>
                <w:lang w:val="sr-Cyrl-RS"/>
              </w:rPr>
              <w:t>Запошљавање</w:t>
            </w:r>
          </w:p>
        </w:tc>
        <w:tc>
          <w:tcPr>
            <w:tcW w:w="6424" w:type="dxa"/>
            <w:shd w:val="clear" w:color="auto" w:fill="F2F2F2" w:themeFill="background1" w:themeFillShade="F2"/>
          </w:tcPr>
          <w:p w14:paraId="3B42BB00"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ЈУ Завод за запошљавање Републике Српске, филијала Добој</w:t>
            </w:r>
          </w:p>
        </w:tc>
      </w:tr>
      <w:tr w:rsidR="004C1F4E" w:rsidRPr="00A01160" w14:paraId="37EAE229"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tcPr>
          <w:p w14:paraId="2417D918" w14:textId="77777777" w:rsidR="004C1F4E" w:rsidRPr="004C1F4E" w:rsidRDefault="004C1F4E" w:rsidP="004C1F4E">
            <w:pPr>
              <w:rPr>
                <w:lang w:val="sr-Cyrl-RS"/>
              </w:rPr>
            </w:pPr>
          </w:p>
        </w:tc>
        <w:tc>
          <w:tcPr>
            <w:tcW w:w="6424" w:type="dxa"/>
          </w:tcPr>
          <w:p w14:paraId="41F039EC"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p>
        </w:tc>
      </w:tr>
      <w:tr w:rsidR="004C1F4E" w:rsidRPr="00A01160" w14:paraId="0D50264A"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48F3070D" w14:textId="77777777" w:rsidR="004C1F4E" w:rsidRPr="004C1F4E" w:rsidRDefault="004C1F4E" w:rsidP="004C1F4E">
            <w:pPr>
              <w:rPr>
                <w:lang w:val="sr-Cyrl-RS"/>
              </w:rPr>
            </w:pPr>
            <w:r w:rsidRPr="004C1F4E">
              <w:rPr>
                <w:lang w:val="sr-Cyrl-RS"/>
              </w:rPr>
              <w:t>Здравсрво</w:t>
            </w:r>
          </w:p>
        </w:tc>
        <w:tc>
          <w:tcPr>
            <w:tcW w:w="6424" w:type="dxa"/>
            <w:shd w:val="clear" w:color="auto" w:fill="F2F2F2" w:themeFill="background1" w:themeFillShade="F2"/>
          </w:tcPr>
          <w:p w14:paraId="2E62547E"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ЈЗУ Болница „Свети Апостол Лука“ Добој</w:t>
            </w:r>
          </w:p>
        </w:tc>
      </w:tr>
      <w:tr w:rsidR="004C1F4E" w:rsidRPr="004C1F4E" w14:paraId="3A163D22"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tcPr>
          <w:p w14:paraId="56D9A76B" w14:textId="77777777" w:rsidR="004C1F4E" w:rsidRPr="004C1F4E" w:rsidRDefault="004C1F4E" w:rsidP="004C1F4E">
            <w:pPr>
              <w:rPr>
                <w:lang w:val="sr-Cyrl-RS"/>
              </w:rPr>
            </w:pPr>
          </w:p>
        </w:tc>
        <w:tc>
          <w:tcPr>
            <w:tcW w:w="6424" w:type="dxa"/>
          </w:tcPr>
          <w:p w14:paraId="76F89919"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ЈЗУ Дом здравља Добој</w:t>
            </w:r>
          </w:p>
        </w:tc>
      </w:tr>
      <w:tr w:rsidR="004C1F4E" w:rsidRPr="004C1F4E" w14:paraId="3010EE28"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02340E4F" w14:textId="77777777" w:rsidR="004C1F4E" w:rsidRPr="004C1F4E" w:rsidRDefault="004C1F4E" w:rsidP="004C1F4E">
            <w:pPr>
              <w:rPr>
                <w:lang w:val="sr-Cyrl-RS"/>
              </w:rPr>
            </w:pPr>
          </w:p>
        </w:tc>
        <w:tc>
          <w:tcPr>
            <w:tcW w:w="6424" w:type="dxa"/>
            <w:shd w:val="clear" w:color="auto" w:fill="F2F2F2" w:themeFill="background1" w:themeFillShade="F2"/>
          </w:tcPr>
          <w:p w14:paraId="22158EB8"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p>
        </w:tc>
      </w:tr>
      <w:tr w:rsidR="004C1F4E" w:rsidRPr="00A01160" w14:paraId="319B25E5"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tcPr>
          <w:p w14:paraId="148D3FB0" w14:textId="77777777" w:rsidR="004C1F4E" w:rsidRPr="004C1F4E" w:rsidRDefault="004C1F4E" w:rsidP="004C1F4E">
            <w:pPr>
              <w:rPr>
                <w:lang w:val="sr-Cyrl-RS"/>
              </w:rPr>
            </w:pPr>
            <w:r w:rsidRPr="004C1F4E">
              <w:rPr>
                <w:lang w:val="sr-Cyrl-RS"/>
              </w:rPr>
              <w:t>Институције културе</w:t>
            </w:r>
          </w:p>
        </w:tc>
        <w:tc>
          <w:tcPr>
            <w:tcW w:w="6424" w:type="dxa"/>
          </w:tcPr>
          <w:p w14:paraId="09D0FD89"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ЈУ Центар за културу и образовање Добој</w:t>
            </w:r>
          </w:p>
        </w:tc>
      </w:tr>
      <w:tr w:rsidR="004C1F4E" w:rsidRPr="004C1F4E" w14:paraId="1F020D4B"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280993B7" w14:textId="77777777" w:rsidR="004C1F4E" w:rsidRPr="004C1F4E" w:rsidRDefault="004C1F4E" w:rsidP="004C1F4E">
            <w:pPr>
              <w:rPr>
                <w:lang w:val="sr-Cyrl-RS"/>
              </w:rPr>
            </w:pPr>
          </w:p>
        </w:tc>
        <w:tc>
          <w:tcPr>
            <w:tcW w:w="6424" w:type="dxa"/>
            <w:shd w:val="clear" w:color="auto" w:fill="F2F2F2" w:themeFill="background1" w:themeFillShade="F2"/>
          </w:tcPr>
          <w:p w14:paraId="12749EF0"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ЈУ Народна библиотека Добој</w:t>
            </w:r>
          </w:p>
        </w:tc>
      </w:tr>
      <w:tr w:rsidR="004C1F4E" w:rsidRPr="004C1F4E" w14:paraId="2DF045CC"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tcPr>
          <w:p w14:paraId="2CC4C140" w14:textId="77777777" w:rsidR="004C1F4E" w:rsidRPr="004C1F4E" w:rsidRDefault="004C1F4E" w:rsidP="004C1F4E">
            <w:pPr>
              <w:rPr>
                <w:lang w:val="sr-Cyrl-RS"/>
              </w:rPr>
            </w:pPr>
          </w:p>
        </w:tc>
        <w:tc>
          <w:tcPr>
            <w:tcW w:w="6424" w:type="dxa"/>
          </w:tcPr>
          <w:p w14:paraId="13368746"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ЈУ Музеј у Добоју</w:t>
            </w:r>
          </w:p>
        </w:tc>
      </w:tr>
      <w:tr w:rsidR="004C1F4E" w:rsidRPr="004C1F4E" w14:paraId="5E3D01F8"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75B273E1" w14:textId="77777777" w:rsidR="004C1F4E" w:rsidRPr="004C1F4E" w:rsidRDefault="004C1F4E" w:rsidP="004C1F4E">
            <w:pPr>
              <w:rPr>
                <w:lang w:val="sr-Cyrl-RS"/>
              </w:rPr>
            </w:pPr>
          </w:p>
        </w:tc>
        <w:tc>
          <w:tcPr>
            <w:tcW w:w="6424" w:type="dxa"/>
            <w:shd w:val="clear" w:color="auto" w:fill="F2F2F2" w:themeFill="background1" w:themeFillShade="F2"/>
          </w:tcPr>
          <w:p w14:paraId="5A147799"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p>
        </w:tc>
      </w:tr>
      <w:tr w:rsidR="004C1F4E" w:rsidRPr="00A01160" w14:paraId="527CC67E"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tcPr>
          <w:p w14:paraId="65817BAE" w14:textId="77777777" w:rsidR="004C1F4E" w:rsidRPr="004C1F4E" w:rsidRDefault="004C1F4E" w:rsidP="004C1F4E">
            <w:pPr>
              <w:rPr>
                <w:lang w:val="sr-Cyrl-RS"/>
              </w:rPr>
            </w:pPr>
            <w:r w:rsidRPr="004C1F4E">
              <w:rPr>
                <w:lang w:val="sr-Cyrl-RS"/>
              </w:rPr>
              <w:t>Цивилни сектор</w:t>
            </w:r>
          </w:p>
        </w:tc>
        <w:tc>
          <w:tcPr>
            <w:tcW w:w="6424" w:type="dxa"/>
          </w:tcPr>
          <w:p w14:paraId="3372B454" w14:textId="77777777" w:rsidR="004C1F4E" w:rsidRPr="004C1F4E" w:rsidRDefault="004C1F4E" w:rsidP="004C1F4E">
            <w:pPr>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Центар за промоцију европских вриједности „Еуроплус“ Добој</w:t>
            </w:r>
          </w:p>
        </w:tc>
      </w:tr>
      <w:tr w:rsidR="004C1F4E" w:rsidRPr="004C1F4E" w14:paraId="615F83DD"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17D7B0A9" w14:textId="77777777" w:rsidR="004C1F4E" w:rsidRPr="004C1F4E" w:rsidRDefault="004C1F4E" w:rsidP="004C1F4E">
            <w:pPr>
              <w:rPr>
                <w:lang w:val="sr-Cyrl-RS"/>
              </w:rPr>
            </w:pPr>
          </w:p>
        </w:tc>
        <w:tc>
          <w:tcPr>
            <w:tcW w:w="6424" w:type="dxa"/>
            <w:shd w:val="clear" w:color="auto" w:fill="F2F2F2" w:themeFill="background1" w:themeFillShade="F2"/>
          </w:tcPr>
          <w:p w14:paraId="48A0F18D" w14:textId="77777777" w:rsidR="004C1F4E" w:rsidRPr="004C1F4E" w:rsidRDefault="004C1F4E" w:rsidP="004C1F4E">
            <w:pPr>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Удружење „Визија“ Добој</w:t>
            </w:r>
          </w:p>
        </w:tc>
      </w:tr>
      <w:tr w:rsidR="004C1F4E" w:rsidRPr="004C1F4E" w14:paraId="0BD5D890"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tcPr>
          <w:p w14:paraId="2852A6BA" w14:textId="77777777" w:rsidR="004C1F4E" w:rsidRPr="004C1F4E" w:rsidRDefault="004C1F4E" w:rsidP="004C1F4E">
            <w:pPr>
              <w:rPr>
                <w:lang w:val="sr-Cyrl-RS"/>
              </w:rPr>
            </w:pPr>
          </w:p>
        </w:tc>
        <w:tc>
          <w:tcPr>
            <w:tcW w:w="6424" w:type="dxa"/>
          </w:tcPr>
          <w:p w14:paraId="05D30790" w14:textId="77777777" w:rsidR="004C1F4E" w:rsidRPr="004C1F4E" w:rsidRDefault="004C1F4E" w:rsidP="004C1F4E">
            <w:pPr>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УГ „Мерхамет“ Добој</w:t>
            </w:r>
          </w:p>
        </w:tc>
      </w:tr>
      <w:tr w:rsidR="004C1F4E" w:rsidRPr="004C1F4E" w14:paraId="507A4928"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25E1B719" w14:textId="77777777" w:rsidR="004C1F4E" w:rsidRPr="004C1F4E" w:rsidRDefault="004C1F4E" w:rsidP="004C1F4E">
            <w:pPr>
              <w:rPr>
                <w:lang w:val="sr-Cyrl-RS"/>
              </w:rPr>
            </w:pPr>
          </w:p>
        </w:tc>
        <w:tc>
          <w:tcPr>
            <w:tcW w:w="6424" w:type="dxa"/>
            <w:shd w:val="clear" w:color="auto" w:fill="F2F2F2" w:themeFill="background1" w:themeFillShade="F2"/>
          </w:tcPr>
          <w:p w14:paraId="5F3A090E" w14:textId="77777777" w:rsidR="004C1F4E" w:rsidRPr="004C1F4E" w:rsidRDefault="004C1F4E" w:rsidP="004C1F4E">
            <w:pPr>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УГ „Топеер“ Добој</w:t>
            </w:r>
          </w:p>
        </w:tc>
      </w:tr>
      <w:tr w:rsidR="004C1F4E" w:rsidRPr="00A01160" w14:paraId="0F2889F2"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tcPr>
          <w:p w14:paraId="7E557305" w14:textId="77777777" w:rsidR="004C1F4E" w:rsidRPr="004C1F4E" w:rsidRDefault="004C1F4E" w:rsidP="004C1F4E">
            <w:pPr>
              <w:rPr>
                <w:lang w:val="sr-Cyrl-RS"/>
              </w:rPr>
            </w:pPr>
          </w:p>
        </w:tc>
        <w:tc>
          <w:tcPr>
            <w:tcW w:w="6424" w:type="dxa"/>
          </w:tcPr>
          <w:p w14:paraId="2F2A91CF" w14:textId="77777777" w:rsidR="004C1F4E" w:rsidRPr="004C1F4E" w:rsidRDefault="004C1F4E" w:rsidP="004C1F4E">
            <w:pPr>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Организација за развој туризма регије Добој „РОТОР“ Добој</w:t>
            </w:r>
          </w:p>
        </w:tc>
      </w:tr>
      <w:tr w:rsidR="004C1F4E" w:rsidRPr="00A01160" w14:paraId="5745021E"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2140B0EE" w14:textId="77777777" w:rsidR="004C1F4E" w:rsidRPr="004C1F4E" w:rsidRDefault="004C1F4E" w:rsidP="004C1F4E">
            <w:pPr>
              <w:rPr>
                <w:lang w:val="sr-Cyrl-RS"/>
              </w:rPr>
            </w:pPr>
          </w:p>
        </w:tc>
        <w:tc>
          <w:tcPr>
            <w:tcW w:w="6424" w:type="dxa"/>
            <w:shd w:val="clear" w:color="auto" w:fill="F2F2F2" w:themeFill="background1" w:themeFillShade="F2"/>
          </w:tcPr>
          <w:p w14:paraId="49D04DC9" w14:textId="77777777" w:rsidR="004C1F4E" w:rsidRPr="004C1F4E" w:rsidRDefault="004C1F4E" w:rsidP="004C1F4E">
            <w:pPr>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Центар за менаџмент, развој и планинарење – МДП иницијативе Добој</w:t>
            </w:r>
          </w:p>
        </w:tc>
      </w:tr>
      <w:tr w:rsidR="004C1F4E" w:rsidRPr="004C1F4E" w14:paraId="5B7DD0E5"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tcPr>
          <w:p w14:paraId="0D6F1A89" w14:textId="77777777" w:rsidR="004C1F4E" w:rsidRPr="004C1F4E" w:rsidRDefault="004C1F4E" w:rsidP="004C1F4E">
            <w:pPr>
              <w:rPr>
                <w:lang w:val="sr-Cyrl-RS"/>
              </w:rPr>
            </w:pPr>
          </w:p>
        </w:tc>
        <w:tc>
          <w:tcPr>
            <w:tcW w:w="6424" w:type="dxa"/>
          </w:tcPr>
          <w:p w14:paraId="7A59A0E1"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Центри цивилних иницијатива Добој</w:t>
            </w:r>
          </w:p>
        </w:tc>
      </w:tr>
      <w:tr w:rsidR="004C1F4E" w:rsidRPr="004C1F4E" w14:paraId="703AB223"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04C3D675" w14:textId="77777777" w:rsidR="004C1F4E" w:rsidRPr="004C1F4E" w:rsidRDefault="004C1F4E" w:rsidP="004C1F4E">
            <w:pPr>
              <w:rPr>
                <w:lang w:val="sr-Cyrl-RS"/>
              </w:rPr>
            </w:pPr>
          </w:p>
        </w:tc>
        <w:tc>
          <w:tcPr>
            <w:tcW w:w="6424" w:type="dxa"/>
            <w:shd w:val="clear" w:color="auto" w:fill="F2F2F2" w:themeFill="background1" w:themeFillShade="F2"/>
          </w:tcPr>
          <w:p w14:paraId="6807043E"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УЖ „Жене Добоја“ Добој</w:t>
            </w:r>
          </w:p>
        </w:tc>
      </w:tr>
      <w:tr w:rsidR="004C1F4E" w:rsidRPr="004C1F4E" w14:paraId="2D9362E9"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tcPr>
          <w:p w14:paraId="16D0CCF9" w14:textId="77777777" w:rsidR="004C1F4E" w:rsidRPr="004C1F4E" w:rsidRDefault="004C1F4E" w:rsidP="004C1F4E">
            <w:pPr>
              <w:rPr>
                <w:lang w:val="sr-Cyrl-RS"/>
              </w:rPr>
            </w:pPr>
          </w:p>
        </w:tc>
        <w:tc>
          <w:tcPr>
            <w:tcW w:w="6424" w:type="dxa"/>
          </w:tcPr>
          <w:p w14:paraId="6354216E"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Клуб добојских мажореткиња, Добој</w:t>
            </w:r>
          </w:p>
        </w:tc>
      </w:tr>
      <w:tr w:rsidR="004C1F4E" w:rsidRPr="004C1F4E" w14:paraId="72CC5D32"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0A465858" w14:textId="77777777" w:rsidR="004C1F4E" w:rsidRPr="004C1F4E" w:rsidRDefault="004C1F4E" w:rsidP="004C1F4E">
            <w:pPr>
              <w:rPr>
                <w:lang w:val="sr-Cyrl-RS"/>
              </w:rPr>
            </w:pPr>
          </w:p>
        </w:tc>
        <w:tc>
          <w:tcPr>
            <w:tcW w:w="6424" w:type="dxa"/>
            <w:shd w:val="clear" w:color="auto" w:fill="F2F2F2" w:themeFill="background1" w:themeFillShade="F2"/>
          </w:tcPr>
          <w:p w14:paraId="47B7D753"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КУД „Добој“ Добој</w:t>
            </w:r>
          </w:p>
        </w:tc>
      </w:tr>
      <w:tr w:rsidR="004C1F4E" w:rsidRPr="00A01160" w14:paraId="1170CF38"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tcPr>
          <w:p w14:paraId="25204366" w14:textId="77777777" w:rsidR="004C1F4E" w:rsidRPr="004C1F4E" w:rsidRDefault="004C1F4E" w:rsidP="004C1F4E">
            <w:pPr>
              <w:rPr>
                <w:lang w:val="sr-Cyrl-RS"/>
              </w:rPr>
            </w:pPr>
          </w:p>
        </w:tc>
        <w:tc>
          <w:tcPr>
            <w:tcW w:w="6424" w:type="dxa"/>
          </w:tcPr>
          <w:p w14:paraId="61C659D3"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Српско соколско друштво „Свети Сава“ Бољанић</w:t>
            </w:r>
          </w:p>
        </w:tc>
      </w:tr>
      <w:tr w:rsidR="004C1F4E" w:rsidRPr="00A01160" w14:paraId="60A0E3B9"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2FCA4979" w14:textId="77777777" w:rsidR="004C1F4E" w:rsidRPr="004C1F4E" w:rsidRDefault="004C1F4E" w:rsidP="004C1F4E">
            <w:pPr>
              <w:rPr>
                <w:lang w:val="sr-Cyrl-RS"/>
              </w:rPr>
            </w:pPr>
          </w:p>
        </w:tc>
        <w:tc>
          <w:tcPr>
            <w:tcW w:w="6424" w:type="dxa"/>
            <w:shd w:val="clear" w:color="auto" w:fill="F2F2F2" w:themeFill="background1" w:themeFillShade="F2"/>
          </w:tcPr>
          <w:p w14:paraId="7E716E49"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Удружење породица са 4 и више дјеце „Будућност 4“ Добој</w:t>
            </w:r>
          </w:p>
        </w:tc>
      </w:tr>
      <w:tr w:rsidR="004C1F4E" w:rsidRPr="004C1F4E" w14:paraId="2E6726FF"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tcPr>
          <w:p w14:paraId="174D1E21" w14:textId="77777777" w:rsidR="004C1F4E" w:rsidRPr="004C1F4E" w:rsidRDefault="004C1F4E" w:rsidP="004C1F4E">
            <w:pPr>
              <w:rPr>
                <w:lang w:val="sr-Cyrl-RS"/>
              </w:rPr>
            </w:pPr>
          </w:p>
        </w:tc>
        <w:tc>
          <w:tcPr>
            <w:tcW w:w="6424" w:type="dxa"/>
          </w:tcPr>
          <w:p w14:paraId="04899D60"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„Пријатељска кућа“ Добој</w:t>
            </w:r>
          </w:p>
        </w:tc>
      </w:tr>
      <w:tr w:rsidR="004C1F4E" w:rsidRPr="004C1F4E" w14:paraId="2E451D0B"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464FC42D" w14:textId="77777777" w:rsidR="004C1F4E" w:rsidRPr="004C1F4E" w:rsidRDefault="004C1F4E" w:rsidP="004C1F4E">
            <w:pPr>
              <w:rPr>
                <w:lang w:val="sr-Cyrl-RS"/>
              </w:rPr>
            </w:pPr>
          </w:p>
        </w:tc>
        <w:tc>
          <w:tcPr>
            <w:tcW w:w="6424" w:type="dxa"/>
            <w:shd w:val="clear" w:color="auto" w:fill="F2F2F2" w:themeFill="background1" w:themeFillShade="F2"/>
          </w:tcPr>
          <w:p w14:paraId="7D25CD62"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Ловачко удружење „Фазан“ Добој</w:t>
            </w:r>
          </w:p>
        </w:tc>
      </w:tr>
      <w:tr w:rsidR="004C1F4E" w:rsidRPr="00A01160" w14:paraId="65F19B92"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tcPr>
          <w:p w14:paraId="2C77ECF7" w14:textId="77777777" w:rsidR="004C1F4E" w:rsidRPr="004C1F4E" w:rsidRDefault="004C1F4E" w:rsidP="004C1F4E">
            <w:pPr>
              <w:rPr>
                <w:lang w:val="sr-Cyrl-RS"/>
              </w:rPr>
            </w:pPr>
          </w:p>
        </w:tc>
        <w:tc>
          <w:tcPr>
            <w:tcW w:w="6424" w:type="dxa"/>
          </w:tcPr>
          <w:p w14:paraId="0FCA7B87"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Удружење креативних грађана „Радионица“ Добој</w:t>
            </w:r>
          </w:p>
        </w:tc>
      </w:tr>
      <w:tr w:rsidR="004C1F4E" w:rsidRPr="004C1F4E" w14:paraId="51D411ED"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00EA0C5B" w14:textId="77777777" w:rsidR="004C1F4E" w:rsidRPr="004C1F4E" w:rsidRDefault="004C1F4E" w:rsidP="004C1F4E">
            <w:pPr>
              <w:rPr>
                <w:lang w:val="sr-Cyrl-RS"/>
              </w:rPr>
            </w:pPr>
          </w:p>
        </w:tc>
        <w:tc>
          <w:tcPr>
            <w:tcW w:w="6424" w:type="dxa"/>
            <w:shd w:val="clear" w:color="auto" w:fill="F2F2F2" w:themeFill="background1" w:themeFillShade="F2"/>
          </w:tcPr>
          <w:p w14:paraId="2DE8AA25"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УГ „Пропланци“ Пакленица</w:t>
            </w:r>
          </w:p>
        </w:tc>
      </w:tr>
      <w:tr w:rsidR="004C1F4E" w:rsidRPr="00A01160" w14:paraId="619EE45E"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tcPr>
          <w:p w14:paraId="4FC09730" w14:textId="77777777" w:rsidR="004C1F4E" w:rsidRPr="004C1F4E" w:rsidRDefault="004C1F4E" w:rsidP="004C1F4E">
            <w:pPr>
              <w:rPr>
                <w:lang w:val="sr-Cyrl-RS"/>
              </w:rPr>
            </w:pPr>
          </w:p>
        </w:tc>
        <w:tc>
          <w:tcPr>
            <w:tcW w:w="6424" w:type="dxa"/>
          </w:tcPr>
          <w:p w14:paraId="2A74E5C1"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Удружење параплегичара обољелих од дјечије парализе и осталих тјелесних инвалида Добој</w:t>
            </w:r>
          </w:p>
        </w:tc>
      </w:tr>
      <w:tr w:rsidR="004C1F4E" w:rsidRPr="00A01160" w14:paraId="3864FC15"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27ABE063" w14:textId="77777777" w:rsidR="004C1F4E" w:rsidRPr="004C1F4E" w:rsidRDefault="004C1F4E" w:rsidP="004C1F4E">
            <w:pPr>
              <w:rPr>
                <w:lang w:val="sr-Cyrl-RS"/>
              </w:rPr>
            </w:pPr>
          </w:p>
        </w:tc>
        <w:tc>
          <w:tcPr>
            <w:tcW w:w="6424" w:type="dxa"/>
            <w:shd w:val="clear" w:color="auto" w:fill="F2F2F2" w:themeFill="background1" w:themeFillShade="F2"/>
          </w:tcPr>
          <w:p w14:paraId="07CC0192"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Удружење за помоћ дјеци са посебним потребама Добој</w:t>
            </w:r>
          </w:p>
        </w:tc>
      </w:tr>
      <w:tr w:rsidR="004C1F4E" w:rsidRPr="004C1F4E" w14:paraId="5DA93FC4"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tcPr>
          <w:p w14:paraId="15277465" w14:textId="77777777" w:rsidR="004C1F4E" w:rsidRPr="004C1F4E" w:rsidRDefault="004C1F4E" w:rsidP="004C1F4E">
            <w:pPr>
              <w:rPr>
                <w:lang w:val="sr-Cyrl-RS"/>
              </w:rPr>
            </w:pPr>
          </w:p>
        </w:tc>
        <w:tc>
          <w:tcPr>
            <w:tcW w:w="6424" w:type="dxa"/>
          </w:tcPr>
          <w:p w14:paraId="25A8F41A"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Удружење апмутираца Добој</w:t>
            </w:r>
          </w:p>
        </w:tc>
      </w:tr>
      <w:tr w:rsidR="004C1F4E" w:rsidRPr="004C1F4E" w14:paraId="25EBB3EB"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4100367E" w14:textId="77777777" w:rsidR="004C1F4E" w:rsidRPr="004C1F4E" w:rsidRDefault="004C1F4E" w:rsidP="004C1F4E">
            <w:pPr>
              <w:rPr>
                <w:lang w:val="sr-Cyrl-RS"/>
              </w:rPr>
            </w:pPr>
          </w:p>
        </w:tc>
        <w:tc>
          <w:tcPr>
            <w:tcW w:w="6424" w:type="dxa"/>
            <w:shd w:val="clear" w:color="auto" w:fill="F2F2F2" w:themeFill="background1" w:themeFillShade="F2"/>
          </w:tcPr>
          <w:p w14:paraId="40375604"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Регионално удружење дистрофичара Добој</w:t>
            </w:r>
          </w:p>
        </w:tc>
      </w:tr>
      <w:tr w:rsidR="004C1F4E" w:rsidRPr="00A01160" w14:paraId="4E8A4129"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tcPr>
          <w:p w14:paraId="5E61F764" w14:textId="77777777" w:rsidR="004C1F4E" w:rsidRPr="004C1F4E" w:rsidRDefault="004C1F4E" w:rsidP="004C1F4E">
            <w:pPr>
              <w:rPr>
                <w:lang w:val="sr-Cyrl-RS"/>
              </w:rPr>
            </w:pPr>
          </w:p>
        </w:tc>
        <w:tc>
          <w:tcPr>
            <w:tcW w:w="6424" w:type="dxa"/>
          </w:tcPr>
          <w:p w14:paraId="6F5C99EE"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Међуопштинска организација слијепих и слабовидих Добој</w:t>
            </w:r>
          </w:p>
        </w:tc>
      </w:tr>
      <w:tr w:rsidR="004C1F4E" w:rsidRPr="004C1F4E" w14:paraId="01F7F7DF"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28F2ABEB" w14:textId="77777777" w:rsidR="004C1F4E" w:rsidRPr="004C1F4E" w:rsidRDefault="004C1F4E" w:rsidP="004C1F4E">
            <w:pPr>
              <w:rPr>
                <w:lang w:val="sr-Cyrl-RS"/>
              </w:rPr>
            </w:pPr>
          </w:p>
        </w:tc>
        <w:tc>
          <w:tcPr>
            <w:tcW w:w="6424" w:type="dxa"/>
            <w:shd w:val="clear" w:color="auto" w:fill="F2F2F2" w:themeFill="background1" w:themeFillShade="F2"/>
          </w:tcPr>
          <w:p w14:paraId="00BA310A"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Образовно креативни центар Добој</w:t>
            </w:r>
          </w:p>
        </w:tc>
      </w:tr>
      <w:tr w:rsidR="004C1F4E" w:rsidRPr="00A01160" w14:paraId="1E1DCAFE"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tcPr>
          <w:p w14:paraId="20ECD213" w14:textId="77777777" w:rsidR="004C1F4E" w:rsidRPr="004C1F4E" w:rsidRDefault="004C1F4E" w:rsidP="004C1F4E">
            <w:pPr>
              <w:rPr>
                <w:lang w:val="sr-Cyrl-RS"/>
              </w:rPr>
            </w:pPr>
          </w:p>
        </w:tc>
        <w:tc>
          <w:tcPr>
            <w:tcW w:w="6424" w:type="dxa"/>
          </w:tcPr>
          <w:p w14:paraId="3843DA63"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Савез студената Саобраћајног факултета Добој</w:t>
            </w:r>
          </w:p>
        </w:tc>
      </w:tr>
      <w:tr w:rsidR="004C1F4E" w:rsidRPr="00A01160" w14:paraId="14D363E8"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780124EC" w14:textId="77777777" w:rsidR="004C1F4E" w:rsidRPr="004C1F4E" w:rsidRDefault="004C1F4E" w:rsidP="004C1F4E">
            <w:pPr>
              <w:rPr>
                <w:lang w:val="sr-Cyrl-RS"/>
              </w:rPr>
            </w:pPr>
          </w:p>
        </w:tc>
        <w:tc>
          <w:tcPr>
            <w:tcW w:w="6424" w:type="dxa"/>
            <w:shd w:val="clear" w:color="auto" w:fill="F2F2F2" w:themeFill="background1" w:themeFillShade="F2"/>
          </w:tcPr>
          <w:p w14:paraId="5EF269D8"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Српско црквено пјевачко друштво „Богољубље“ Добој</w:t>
            </w:r>
          </w:p>
        </w:tc>
      </w:tr>
      <w:tr w:rsidR="004C1F4E" w:rsidRPr="004C1F4E" w14:paraId="1D8C57FD"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tcPr>
          <w:p w14:paraId="0CAC65FE" w14:textId="77777777" w:rsidR="004C1F4E" w:rsidRPr="004C1F4E" w:rsidRDefault="004C1F4E" w:rsidP="004C1F4E">
            <w:pPr>
              <w:rPr>
                <w:lang w:val="sr-Cyrl-RS"/>
              </w:rPr>
            </w:pPr>
          </w:p>
        </w:tc>
        <w:tc>
          <w:tcPr>
            <w:tcW w:w="6424" w:type="dxa"/>
          </w:tcPr>
          <w:p w14:paraId="4CD18947"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Јеврејска општина Добој</w:t>
            </w:r>
          </w:p>
        </w:tc>
      </w:tr>
      <w:tr w:rsidR="004C1F4E" w:rsidRPr="00A01160" w14:paraId="2D74628E"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2C184DAB" w14:textId="77777777" w:rsidR="004C1F4E" w:rsidRPr="004C1F4E" w:rsidRDefault="004C1F4E" w:rsidP="004C1F4E">
            <w:pPr>
              <w:rPr>
                <w:lang w:val="sr-Cyrl-RS"/>
              </w:rPr>
            </w:pPr>
          </w:p>
        </w:tc>
        <w:tc>
          <w:tcPr>
            <w:tcW w:w="6424" w:type="dxa"/>
            <w:shd w:val="clear" w:color="auto" w:fill="F2F2F2" w:themeFill="background1" w:themeFillShade="F2"/>
          </w:tcPr>
          <w:p w14:paraId="3B685AE9"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Културна заједница Бошњака „Препород“ Добој</w:t>
            </w:r>
          </w:p>
        </w:tc>
      </w:tr>
      <w:tr w:rsidR="004C1F4E" w:rsidRPr="004C1F4E" w14:paraId="40ED1616"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tcPr>
          <w:p w14:paraId="64F5A71E" w14:textId="77777777" w:rsidR="004C1F4E" w:rsidRPr="004C1F4E" w:rsidRDefault="004C1F4E" w:rsidP="004C1F4E">
            <w:pPr>
              <w:rPr>
                <w:lang w:val="sr-Cyrl-RS"/>
              </w:rPr>
            </w:pPr>
          </w:p>
        </w:tc>
        <w:tc>
          <w:tcPr>
            <w:tcW w:w="6424" w:type="dxa"/>
          </w:tcPr>
          <w:p w14:paraId="3F191951"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Омладинско удружење „Кречњак“ Шеварлије</w:t>
            </w:r>
          </w:p>
        </w:tc>
      </w:tr>
      <w:tr w:rsidR="004C1F4E" w:rsidRPr="00A01160" w14:paraId="3753B145"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627525C7" w14:textId="77777777" w:rsidR="004C1F4E" w:rsidRPr="004C1F4E" w:rsidRDefault="004C1F4E" w:rsidP="004C1F4E">
            <w:pPr>
              <w:rPr>
                <w:lang w:val="sr-Cyrl-RS"/>
              </w:rPr>
            </w:pPr>
          </w:p>
        </w:tc>
        <w:tc>
          <w:tcPr>
            <w:tcW w:w="6424" w:type="dxa"/>
            <w:shd w:val="clear" w:color="auto" w:fill="F2F2F2" w:themeFill="background1" w:themeFillShade="F2"/>
          </w:tcPr>
          <w:p w14:paraId="433730B0"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Омладинско удружење грађана „Милад“ Добој</w:t>
            </w:r>
          </w:p>
        </w:tc>
      </w:tr>
      <w:tr w:rsidR="00D93A46" w:rsidRPr="00A01160" w14:paraId="544758C3"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20C47C09" w14:textId="77777777" w:rsidR="00D93A46" w:rsidRPr="004C1F4E" w:rsidRDefault="00D93A46" w:rsidP="004C1F4E">
            <w:pPr>
              <w:rPr>
                <w:lang w:val="sr-Cyrl-RS"/>
              </w:rPr>
            </w:pPr>
          </w:p>
        </w:tc>
        <w:tc>
          <w:tcPr>
            <w:tcW w:w="6424" w:type="dxa"/>
            <w:shd w:val="clear" w:color="auto" w:fill="F2F2F2" w:themeFill="background1" w:themeFillShade="F2"/>
          </w:tcPr>
          <w:p w14:paraId="2CD72230" w14:textId="77777777" w:rsidR="00D93A46" w:rsidRPr="004C1F4E" w:rsidRDefault="00D93A46" w:rsidP="004C1F4E">
            <w:pPr>
              <w:jc w:val="both"/>
              <w:cnfStyle w:val="000000000000" w:firstRow="0" w:lastRow="0" w:firstColumn="0" w:lastColumn="0" w:oddVBand="0" w:evenVBand="0" w:oddHBand="0" w:evenHBand="0" w:firstRowFirstColumn="0" w:firstRowLastColumn="0" w:lastRowFirstColumn="0" w:lastRowLastColumn="0"/>
              <w:rPr>
                <w:lang w:val="sr-Cyrl-RS"/>
              </w:rPr>
            </w:pPr>
            <w:r>
              <w:rPr>
                <w:lang w:val="sr-Cyrl-RS"/>
              </w:rPr>
              <w:t>Удружење националних мањина регије Добој</w:t>
            </w:r>
          </w:p>
        </w:tc>
      </w:tr>
      <w:tr w:rsidR="004C1F4E" w:rsidRPr="00A01160" w14:paraId="696E5C1F"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tcPr>
          <w:p w14:paraId="50251C10" w14:textId="77777777" w:rsidR="004C1F4E" w:rsidRPr="004C1F4E" w:rsidRDefault="004C1F4E" w:rsidP="004C1F4E">
            <w:pPr>
              <w:rPr>
                <w:lang w:val="sr-Cyrl-RS"/>
              </w:rPr>
            </w:pPr>
          </w:p>
        </w:tc>
        <w:tc>
          <w:tcPr>
            <w:tcW w:w="6424" w:type="dxa"/>
          </w:tcPr>
          <w:p w14:paraId="3AB268E1"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p>
        </w:tc>
      </w:tr>
      <w:tr w:rsidR="004C1F4E" w:rsidRPr="00A01160" w14:paraId="506F4262"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49D1100A" w14:textId="77777777" w:rsidR="004C1F4E" w:rsidRPr="004C1F4E" w:rsidRDefault="004C1F4E" w:rsidP="004C1F4E">
            <w:pPr>
              <w:rPr>
                <w:lang w:val="sr-Cyrl-RS"/>
              </w:rPr>
            </w:pPr>
            <w:r w:rsidRPr="004C1F4E">
              <w:rPr>
                <w:lang w:val="sr-Cyrl-RS"/>
              </w:rPr>
              <w:t>Полиција</w:t>
            </w:r>
          </w:p>
        </w:tc>
        <w:tc>
          <w:tcPr>
            <w:tcW w:w="6424" w:type="dxa"/>
            <w:shd w:val="clear" w:color="auto" w:fill="F2F2F2" w:themeFill="background1" w:themeFillShade="F2"/>
          </w:tcPr>
          <w:p w14:paraId="7461365B"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Полицијска управа Добој – Министарство унутрашњих послова РС</w:t>
            </w:r>
          </w:p>
        </w:tc>
      </w:tr>
      <w:tr w:rsidR="004C1F4E" w:rsidRPr="00A01160" w14:paraId="4F9460BB"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tcPr>
          <w:p w14:paraId="57529738" w14:textId="77777777" w:rsidR="004C1F4E" w:rsidRPr="004C1F4E" w:rsidRDefault="004C1F4E" w:rsidP="004C1F4E">
            <w:pPr>
              <w:rPr>
                <w:lang w:val="sr-Cyrl-RS"/>
              </w:rPr>
            </w:pPr>
          </w:p>
        </w:tc>
        <w:tc>
          <w:tcPr>
            <w:tcW w:w="6424" w:type="dxa"/>
          </w:tcPr>
          <w:p w14:paraId="16803595"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p>
        </w:tc>
      </w:tr>
      <w:tr w:rsidR="004C1F4E" w:rsidRPr="004C1F4E" w14:paraId="7E899FEA"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0A4FCA57" w14:textId="77777777" w:rsidR="004C1F4E" w:rsidRPr="004C1F4E" w:rsidRDefault="004C1F4E" w:rsidP="004C1F4E">
            <w:pPr>
              <w:rPr>
                <w:lang w:val="sr-Cyrl-RS"/>
              </w:rPr>
            </w:pPr>
            <w:r w:rsidRPr="004C1F4E">
              <w:rPr>
                <w:lang w:val="sr-Cyrl-RS"/>
              </w:rPr>
              <w:t>Медији</w:t>
            </w:r>
          </w:p>
        </w:tc>
        <w:tc>
          <w:tcPr>
            <w:tcW w:w="6424" w:type="dxa"/>
            <w:shd w:val="clear" w:color="auto" w:fill="F2F2F2" w:themeFill="background1" w:themeFillShade="F2"/>
          </w:tcPr>
          <w:p w14:paraId="32122E5E"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АТВ</w:t>
            </w:r>
          </w:p>
        </w:tc>
      </w:tr>
      <w:tr w:rsidR="004C1F4E" w:rsidRPr="004C1F4E" w14:paraId="78EFA0FC"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tcPr>
          <w:p w14:paraId="00C8D710" w14:textId="77777777" w:rsidR="004C1F4E" w:rsidRPr="004C1F4E" w:rsidRDefault="004C1F4E" w:rsidP="004C1F4E">
            <w:pPr>
              <w:rPr>
                <w:lang w:val="sr-Cyrl-RS"/>
              </w:rPr>
            </w:pPr>
          </w:p>
        </w:tc>
        <w:tc>
          <w:tcPr>
            <w:tcW w:w="6424" w:type="dxa"/>
          </w:tcPr>
          <w:p w14:paraId="33EF2873"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РТРС</w:t>
            </w:r>
          </w:p>
        </w:tc>
      </w:tr>
      <w:tr w:rsidR="004C1F4E" w:rsidRPr="004C1F4E" w14:paraId="6ADFA6D5"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1BFFEDC1" w14:textId="77777777" w:rsidR="004C1F4E" w:rsidRPr="004C1F4E" w:rsidRDefault="004C1F4E" w:rsidP="004C1F4E">
            <w:pPr>
              <w:rPr>
                <w:lang w:val="sr-Cyrl-RS"/>
              </w:rPr>
            </w:pPr>
          </w:p>
        </w:tc>
        <w:tc>
          <w:tcPr>
            <w:tcW w:w="6424" w:type="dxa"/>
            <w:shd w:val="clear" w:color="auto" w:fill="F2F2F2" w:themeFill="background1" w:themeFillShade="F2"/>
          </w:tcPr>
          <w:p w14:paraId="4450CD45"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ЕЛТА</w:t>
            </w:r>
          </w:p>
        </w:tc>
      </w:tr>
      <w:tr w:rsidR="004C1F4E" w:rsidRPr="004C1F4E" w14:paraId="0C4AD4B1"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tcPr>
          <w:p w14:paraId="21102042" w14:textId="77777777" w:rsidR="004C1F4E" w:rsidRPr="004C1F4E" w:rsidRDefault="004C1F4E" w:rsidP="004C1F4E">
            <w:pPr>
              <w:rPr>
                <w:lang w:val="sr-Cyrl-RS"/>
              </w:rPr>
            </w:pPr>
          </w:p>
        </w:tc>
        <w:tc>
          <w:tcPr>
            <w:tcW w:w="6424" w:type="dxa"/>
          </w:tcPr>
          <w:p w14:paraId="02B24698"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ТВ К3</w:t>
            </w:r>
          </w:p>
        </w:tc>
      </w:tr>
      <w:tr w:rsidR="004C1F4E" w:rsidRPr="004C1F4E" w14:paraId="4EFF4D43"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2DCE48DF" w14:textId="77777777" w:rsidR="004C1F4E" w:rsidRPr="004C1F4E" w:rsidRDefault="004C1F4E" w:rsidP="004C1F4E">
            <w:pPr>
              <w:rPr>
                <w:lang w:val="sr-Cyrl-RS"/>
              </w:rPr>
            </w:pPr>
          </w:p>
        </w:tc>
        <w:tc>
          <w:tcPr>
            <w:tcW w:w="6424" w:type="dxa"/>
            <w:shd w:val="clear" w:color="auto" w:fill="F2F2F2" w:themeFill="background1" w:themeFillShade="F2"/>
          </w:tcPr>
          <w:p w14:paraId="5DCE50D1"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НЕЗАВИСНЕ</w:t>
            </w:r>
          </w:p>
        </w:tc>
      </w:tr>
      <w:tr w:rsidR="004C1F4E" w:rsidRPr="004C1F4E" w14:paraId="33A4E2B8"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tcPr>
          <w:p w14:paraId="3343D1B7" w14:textId="77777777" w:rsidR="004C1F4E" w:rsidRPr="004C1F4E" w:rsidRDefault="004C1F4E" w:rsidP="004C1F4E">
            <w:pPr>
              <w:rPr>
                <w:lang w:val="sr-Cyrl-RS"/>
              </w:rPr>
            </w:pPr>
          </w:p>
        </w:tc>
        <w:tc>
          <w:tcPr>
            <w:tcW w:w="6424" w:type="dxa"/>
          </w:tcPr>
          <w:p w14:paraId="4BD1332B"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ДОПИСНИШТВО БН-А</w:t>
            </w:r>
          </w:p>
        </w:tc>
      </w:tr>
      <w:tr w:rsidR="004C1F4E" w:rsidRPr="004C1F4E" w14:paraId="67C383E7"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579A8E79" w14:textId="77777777" w:rsidR="004C1F4E" w:rsidRPr="004C1F4E" w:rsidRDefault="004C1F4E" w:rsidP="004C1F4E">
            <w:pPr>
              <w:rPr>
                <w:lang w:val="sr-Cyrl-RS"/>
              </w:rPr>
            </w:pPr>
          </w:p>
        </w:tc>
        <w:tc>
          <w:tcPr>
            <w:tcW w:w="6424" w:type="dxa"/>
            <w:shd w:val="clear" w:color="auto" w:fill="F2F2F2" w:themeFill="background1" w:themeFillShade="F2"/>
          </w:tcPr>
          <w:p w14:paraId="5F58ABCB"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РАДИО СЛОБОДНА ЕВРОПА</w:t>
            </w:r>
          </w:p>
        </w:tc>
      </w:tr>
      <w:tr w:rsidR="004C1F4E" w:rsidRPr="004C1F4E" w14:paraId="55D05749"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tcPr>
          <w:p w14:paraId="52A82A1B" w14:textId="77777777" w:rsidR="004C1F4E" w:rsidRPr="004C1F4E" w:rsidRDefault="004C1F4E" w:rsidP="004C1F4E">
            <w:pPr>
              <w:rPr>
                <w:lang w:val="sr-Cyrl-RS"/>
              </w:rPr>
            </w:pPr>
          </w:p>
        </w:tc>
        <w:tc>
          <w:tcPr>
            <w:tcW w:w="6424" w:type="dxa"/>
          </w:tcPr>
          <w:p w14:paraId="18642AF2"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p>
        </w:tc>
      </w:tr>
      <w:tr w:rsidR="004C1F4E" w:rsidRPr="004C1F4E" w14:paraId="51717B75"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34B16F66" w14:textId="77777777" w:rsidR="004C1F4E" w:rsidRPr="004C1F4E" w:rsidRDefault="004C1F4E" w:rsidP="004C1F4E">
            <w:pPr>
              <w:rPr>
                <w:lang w:val="sr-Cyrl-RS"/>
              </w:rPr>
            </w:pPr>
            <w:r w:rsidRPr="004C1F4E">
              <w:rPr>
                <w:lang w:val="sr-Cyrl-RS"/>
              </w:rPr>
              <w:t>Спортске организације и</w:t>
            </w:r>
          </w:p>
        </w:tc>
        <w:tc>
          <w:tcPr>
            <w:tcW w:w="6424" w:type="dxa"/>
            <w:shd w:val="clear" w:color="auto" w:fill="F2F2F2" w:themeFill="background1" w:themeFillShade="F2"/>
          </w:tcPr>
          <w:p w14:paraId="160B7AC4"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ФК „Слога“ Добој</w:t>
            </w:r>
          </w:p>
        </w:tc>
      </w:tr>
      <w:tr w:rsidR="004C1F4E" w:rsidRPr="004C1F4E" w14:paraId="121560A5"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tcPr>
          <w:p w14:paraId="099A1192" w14:textId="77777777" w:rsidR="004C1F4E" w:rsidRPr="004C1F4E" w:rsidRDefault="004C1F4E" w:rsidP="004C1F4E">
            <w:pPr>
              <w:jc w:val="both"/>
              <w:rPr>
                <w:lang w:val="sr-Cyrl-RS"/>
              </w:rPr>
            </w:pPr>
            <w:r w:rsidRPr="004C1F4E">
              <w:rPr>
                <w:lang w:val="sr-Cyrl-RS"/>
              </w:rPr>
              <w:t>Удружења</w:t>
            </w:r>
          </w:p>
        </w:tc>
        <w:tc>
          <w:tcPr>
            <w:tcW w:w="6424" w:type="dxa"/>
          </w:tcPr>
          <w:p w14:paraId="76A0CE40"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ФК „Жељезничар“ Добој</w:t>
            </w:r>
          </w:p>
        </w:tc>
      </w:tr>
      <w:tr w:rsidR="004C1F4E" w:rsidRPr="00A01160" w14:paraId="60BD6C31"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592942ED" w14:textId="77777777" w:rsidR="004C1F4E" w:rsidRPr="004C1F4E" w:rsidRDefault="004C1F4E" w:rsidP="004C1F4E">
            <w:pPr>
              <w:rPr>
                <w:lang w:val="sr-Cyrl-RS"/>
              </w:rPr>
            </w:pPr>
          </w:p>
        </w:tc>
        <w:tc>
          <w:tcPr>
            <w:tcW w:w="6424" w:type="dxa"/>
            <w:shd w:val="clear" w:color="auto" w:fill="F2F2F2" w:themeFill="background1" w:themeFillShade="F2"/>
          </w:tcPr>
          <w:p w14:paraId="1EF965A7"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Женски фудбалски клуб „Челик“ Добој</w:t>
            </w:r>
          </w:p>
        </w:tc>
      </w:tr>
      <w:tr w:rsidR="004C1F4E" w:rsidRPr="004C1F4E" w14:paraId="6F409E29"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tcPr>
          <w:p w14:paraId="5DEC7A4D" w14:textId="77777777" w:rsidR="004C1F4E" w:rsidRPr="004C1F4E" w:rsidRDefault="004C1F4E" w:rsidP="004C1F4E">
            <w:pPr>
              <w:rPr>
                <w:lang w:val="sr-Cyrl-RS"/>
              </w:rPr>
            </w:pPr>
          </w:p>
        </w:tc>
        <w:tc>
          <w:tcPr>
            <w:tcW w:w="6424" w:type="dxa"/>
          </w:tcPr>
          <w:p w14:paraId="541CC865"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Школа фудбала „Ачко“ Добој</w:t>
            </w:r>
          </w:p>
        </w:tc>
      </w:tr>
      <w:tr w:rsidR="004C1F4E" w:rsidRPr="004C1F4E" w14:paraId="66BEF0E4"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1D007213" w14:textId="77777777" w:rsidR="004C1F4E" w:rsidRPr="004C1F4E" w:rsidRDefault="004C1F4E" w:rsidP="004C1F4E">
            <w:pPr>
              <w:rPr>
                <w:lang w:val="sr-Cyrl-RS"/>
              </w:rPr>
            </w:pPr>
          </w:p>
        </w:tc>
        <w:tc>
          <w:tcPr>
            <w:tcW w:w="6424" w:type="dxa"/>
            <w:shd w:val="clear" w:color="auto" w:fill="F2F2F2" w:themeFill="background1" w:themeFillShade="F2"/>
          </w:tcPr>
          <w:p w14:paraId="3524FB06"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Школа спорта „Спарта“ Добој</w:t>
            </w:r>
          </w:p>
        </w:tc>
      </w:tr>
      <w:tr w:rsidR="004C1F4E" w:rsidRPr="00A01160" w14:paraId="1236A3C5"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tcPr>
          <w:p w14:paraId="462C4141" w14:textId="77777777" w:rsidR="004C1F4E" w:rsidRPr="004C1F4E" w:rsidRDefault="004C1F4E" w:rsidP="004C1F4E">
            <w:pPr>
              <w:rPr>
                <w:lang w:val="sr-Cyrl-RS"/>
              </w:rPr>
            </w:pPr>
          </w:p>
        </w:tc>
        <w:tc>
          <w:tcPr>
            <w:tcW w:w="6424" w:type="dxa"/>
          </w:tcPr>
          <w:p w14:paraId="2AD04011"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Мушки рукометни клуб „Слога“ Добој</w:t>
            </w:r>
          </w:p>
        </w:tc>
      </w:tr>
      <w:tr w:rsidR="004C1F4E" w:rsidRPr="00A01160" w14:paraId="054C3399"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55357D01" w14:textId="77777777" w:rsidR="004C1F4E" w:rsidRPr="004C1F4E" w:rsidRDefault="004C1F4E" w:rsidP="004C1F4E">
            <w:pPr>
              <w:rPr>
                <w:lang w:val="sr-Cyrl-RS"/>
              </w:rPr>
            </w:pPr>
          </w:p>
        </w:tc>
        <w:tc>
          <w:tcPr>
            <w:tcW w:w="6424" w:type="dxa"/>
            <w:shd w:val="clear" w:color="auto" w:fill="F2F2F2" w:themeFill="background1" w:themeFillShade="F2"/>
          </w:tcPr>
          <w:p w14:paraId="0009714C"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Женски рукометни клуб „Добој“ Добој</w:t>
            </w:r>
          </w:p>
        </w:tc>
      </w:tr>
      <w:tr w:rsidR="004C1F4E" w:rsidRPr="004C1F4E" w14:paraId="5FBDDA6A"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tcPr>
          <w:p w14:paraId="576436E5" w14:textId="77777777" w:rsidR="004C1F4E" w:rsidRPr="004C1F4E" w:rsidRDefault="004C1F4E" w:rsidP="004C1F4E">
            <w:pPr>
              <w:rPr>
                <w:lang w:val="sr-Cyrl-RS"/>
              </w:rPr>
            </w:pPr>
          </w:p>
        </w:tc>
        <w:tc>
          <w:tcPr>
            <w:tcW w:w="6424" w:type="dxa"/>
          </w:tcPr>
          <w:p w14:paraId="3A9ACD2C"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Кошаркашки клуб „Финдо“ Добој</w:t>
            </w:r>
          </w:p>
        </w:tc>
      </w:tr>
      <w:tr w:rsidR="004C1F4E" w:rsidRPr="004C1F4E" w14:paraId="31F80D51"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1170EEA6" w14:textId="77777777" w:rsidR="004C1F4E" w:rsidRPr="004C1F4E" w:rsidRDefault="004C1F4E" w:rsidP="004C1F4E">
            <w:pPr>
              <w:rPr>
                <w:lang w:val="sr-Cyrl-RS"/>
              </w:rPr>
            </w:pPr>
          </w:p>
        </w:tc>
        <w:tc>
          <w:tcPr>
            <w:tcW w:w="6424" w:type="dxa"/>
            <w:shd w:val="clear" w:color="auto" w:fill="F2F2F2" w:themeFill="background1" w:themeFillShade="F2"/>
          </w:tcPr>
          <w:p w14:paraId="34801D7D"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Кошаркашки клуб „Бест“ Добој</w:t>
            </w:r>
          </w:p>
        </w:tc>
      </w:tr>
      <w:tr w:rsidR="004C1F4E" w:rsidRPr="004C1F4E" w14:paraId="2D090507"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tcPr>
          <w:p w14:paraId="1423AC27" w14:textId="77777777" w:rsidR="004C1F4E" w:rsidRPr="004C1F4E" w:rsidRDefault="004C1F4E" w:rsidP="004C1F4E">
            <w:pPr>
              <w:rPr>
                <w:lang w:val="sr-Cyrl-RS"/>
              </w:rPr>
            </w:pPr>
          </w:p>
        </w:tc>
        <w:tc>
          <w:tcPr>
            <w:tcW w:w="6424" w:type="dxa"/>
          </w:tcPr>
          <w:p w14:paraId="379011D6"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Одбојкашки клуб „Пантер“ Добој</w:t>
            </w:r>
          </w:p>
        </w:tc>
      </w:tr>
      <w:tr w:rsidR="004C1F4E" w:rsidRPr="004C1F4E" w14:paraId="34905997"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4E129F8E" w14:textId="77777777" w:rsidR="004C1F4E" w:rsidRPr="004C1F4E" w:rsidRDefault="004C1F4E" w:rsidP="004C1F4E">
            <w:pPr>
              <w:rPr>
                <w:lang w:val="sr-Cyrl-RS"/>
              </w:rPr>
            </w:pPr>
          </w:p>
        </w:tc>
        <w:tc>
          <w:tcPr>
            <w:tcW w:w="6424" w:type="dxa"/>
            <w:shd w:val="clear" w:color="auto" w:fill="F2F2F2" w:themeFill="background1" w:themeFillShade="F2"/>
          </w:tcPr>
          <w:p w14:paraId="3B7FE566"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Атлетски клуб „Добој“ Добој</w:t>
            </w:r>
          </w:p>
        </w:tc>
      </w:tr>
      <w:tr w:rsidR="004C1F4E" w:rsidRPr="004C1F4E" w14:paraId="7AF0967B"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tcPr>
          <w:p w14:paraId="20C9C009" w14:textId="77777777" w:rsidR="004C1F4E" w:rsidRPr="004C1F4E" w:rsidRDefault="004C1F4E" w:rsidP="004C1F4E">
            <w:pPr>
              <w:rPr>
                <w:lang w:val="sr-Cyrl-RS"/>
              </w:rPr>
            </w:pPr>
          </w:p>
        </w:tc>
        <w:tc>
          <w:tcPr>
            <w:tcW w:w="6424" w:type="dxa"/>
          </w:tcPr>
          <w:p w14:paraId="76D8EC5D"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Тениски клуб „Добој“ Добој</w:t>
            </w:r>
          </w:p>
        </w:tc>
      </w:tr>
      <w:tr w:rsidR="004C1F4E" w:rsidRPr="004C1F4E" w14:paraId="2E3A354B"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7AC9DFB2" w14:textId="77777777" w:rsidR="004C1F4E" w:rsidRPr="004C1F4E" w:rsidRDefault="004C1F4E" w:rsidP="004C1F4E">
            <w:pPr>
              <w:rPr>
                <w:lang w:val="sr-Cyrl-RS"/>
              </w:rPr>
            </w:pPr>
          </w:p>
        </w:tc>
        <w:tc>
          <w:tcPr>
            <w:tcW w:w="6424" w:type="dxa"/>
            <w:shd w:val="clear" w:color="auto" w:fill="F2F2F2" w:themeFill="background1" w:themeFillShade="F2"/>
          </w:tcPr>
          <w:p w14:paraId="2D97A8F9"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Карате клуб „Слога“ Добој</w:t>
            </w:r>
          </w:p>
        </w:tc>
      </w:tr>
      <w:tr w:rsidR="004C1F4E" w:rsidRPr="004C1F4E" w14:paraId="3D2C1F32"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tcPr>
          <w:p w14:paraId="0A1B5A1D" w14:textId="77777777" w:rsidR="004C1F4E" w:rsidRPr="004C1F4E" w:rsidRDefault="004C1F4E" w:rsidP="004C1F4E">
            <w:pPr>
              <w:rPr>
                <w:lang w:val="sr-Cyrl-RS"/>
              </w:rPr>
            </w:pPr>
          </w:p>
        </w:tc>
        <w:tc>
          <w:tcPr>
            <w:tcW w:w="6424" w:type="dxa"/>
          </w:tcPr>
          <w:p w14:paraId="565CB22C"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Карте клуб „Вила“ Добој</w:t>
            </w:r>
          </w:p>
        </w:tc>
      </w:tr>
      <w:tr w:rsidR="004C1F4E" w:rsidRPr="00A01160" w14:paraId="6519B7D8"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60B59981" w14:textId="77777777" w:rsidR="004C1F4E" w:rsidRPr="004C1F4E" w:rsidRDefault="004C1F4E" w:rsidP="004C1F4E">
            <w:pPr>
              <w:rPr>
                <w:lang w:val="sr-Cyrl-RS"/>
              </w:rPr>
            </w:pPr>
          </w:p>
        </w:tc>
        <w:tc>
          <w:tcPr>
            <w:tcW w:w="6424" w:type="dxa"/>
            <w:shd w:val="clear" w:color="auto" w:fill="F2F2F2" w:themeFill="background1" w:themeFillShade="F2"/>
          </w:tcPr>
          <w:p w14:paraId="31CEC99F"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Омладински шаховски клуб „Слога“ Добој</w:t>
            </w:r>
          </w:p>
        </w:tc>
      </w:tr>
      <w:tr w:rsidR="004C1F4E" w:rsidRPr="004C1F4E" w14:paraId="3701F6CD" w14:textId="77777777" w:rsidTr="004E2AC6">
        <w:trPr>
          <w:cnfStyle w:val="000000100000" w:firstRow="0" w:lastRow="0" w:firstColumn="0" w:lastColumn="0" w:oddVBand="0" w:evenVBand="0" w:oddHBand="1" w:evenHBand="0" w:firstRowFirstColumn="0" w:firstRowLastColumn="0" w:lastRowFirstColumn="0" w:lastRowLastColumn="0"/>
          <w:trHeight w:val="65"/>
        </w:trPr>
        <w:tc>
          <w:tcPr>
            <w:cnfStyle w:val="001000000000" w:firstRow="0" w:lastRow="0" w:firstColumn="1" w:lastColumn="0" w:oddVBand="0" w:evenVBand="0" w:oddHBand="0" w:evenHBand="0" w:firstRowFirstColumn="0" w:firstRowLastColumn="0" w:lastRowFirstColumn="0" w:lastRowLastColumn="0"/>
            <w:tcW w:w="2506" w:type="dxa"/>
          </w:tcPr>
          <w:p w14:paraId="26AEC691" w14:textId="77777777" w:rsidR="004C1F4E" w:rsidRPr="004C1F4E" w:rsidRDefault="004C1F4E" w:rsidP="004C1F4E">
            <w:pPr>
              <w:rPr>
                <w:lang w:val="sr-Cyrl-RS"/>
              </w:rPr>
            </w:pPr>
          </w:p>
        </w:tc>
        <w:tc>
          <w:tcPr>
            <w:tcW w:w="6424" w:type="dxa"/>
          </w:tcPr>
          <w:p w14:paraId="1A046E23"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Џудо клуб „Озрен“ Добој</w:t>
            </w:r>
          </w:p>
        </w:tc>
      </w:tr>
      <w:tr w:rsidR="004C1F4E" w:rsidRPr="00A01160" w14:paraId="16212419"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6165F841" w14:textId="77777777" w:rsidR="004C1F4E" w:rsidRPr="004C1F4E" w:rsidRDefault="004C1F4E" w:rsidP="004C1F4E">
            <w:pPr>
              <w:rPr>
                <w:lang w:val="sr-Cyrl-RS"/>
              </w:rPr>
            </w:pPr>
          </w:p>
        </w:tc>
        <w:tc>
          <w:tcPr>
            <w:tcW w:w="6424" w:type="dxa"/>
            <w:shd w:val="clear" w:color="auto" w:fill="F2F2F2" w:themeFill="background1" w:themeFillShade="F2"/>
          </w:tcPr>
          <w:p w14:paraId="1FF1B107"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Џудо клуб „Athlete M“ Добој</w:t>
            </w:r>
          </w:p>
        </w:tc>
      </w:tr>
      <w:tr w:rsidR="004C1F4E" w:rsidRPr="00A01160" w14:paraId="05EDE327"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tcPr>
          <w:p w14:paraId="1072A2A9" w14:textId="77777777" w:rsidR="004C1F4E" w:rsidRPr="004C1F4E" w:rsidRDefault="004C1F4E" w:rsidP="004C1F4E">
            <w:pPr>
              <w:rPr>
                <w:lang w:val="sr-Cyrl-RS"/>
              </w:rPr>
            </w:pPr>
          </w:p>
        </w:tc>
        <w:tc>
          <w:tcPr>
            <w:tcW w:w="6424" w:type="dxa"/>
          </w:tcPr>
          <w:p w14:paraId="18D6DD20"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Џију-џицу клуб „Полицајац“ Добој</w:t>
            </w:r>
          </w:p>
        </w:tc>
      </w:tr>
      <w:tr w:rsidR="004C1F4E" w:rsidRPr="004C1F4E" w14:paraId="04318D50"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1230106F" w14:textId="77777777" w:rsidR="004C1F4E" w:rsidRPr="004C1F4E" w:rsidRDefault="004C1F4E" w:rsidP="004C1F4E">
            <w:pPr>
              <w:rPr>
                <w:lang w:val="sr-Cyrl-RS"/>
              </w:rPr>
            </w:pPr>
          </w:p>
        </w:tc>
        <w:tc>
          <w:tcPr>
            <w:tcW w:w="6424" w:type="dxa"/>
            <w:shd w:val="clear" w:color="auto" w:fill="F2F2F2" w:themeFill="background1" w:themeFillShade="F2"/>
          </w:tcPr>
          <w:p w14:paraId="58F32DD1"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Теквандо клуб „Добој“ Добој</w:t>
            </w:r>
          </w:p>
        </w:tc>
      </w:tr>
      <w:tr w:rsidR="004C1F4E" w:rsidRPr="004C1F4E" w14:paraId="3065AA9F"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tcPr>
          <w:p w14:paraId="7C06D621" w14:textId="77777777" w:rsidR="004C1F4E" w:rsidRPr="004C1F4E" w:rsidRDefault="004C1F4E" w:rsidP="004C1F4E">
            <w:pPr>
              <w:rPr>
                <w:lang w:val="sr-Cyrl-RS"/>
              </w:rPr>
            </w:pPr>
          </w:p>
        </w:tc>
        <w:tc>
          <w:tcPr>
            <w:tcW w:w="6424" w:type="dxa"/>
          </w:tcPr>
          <w:p w14:paraId="2D51A64D"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КБК „Предатор“ Добој</w:t>
            </w:r>
          </w:p>
        </w:tc>
      </w:tr>
      <w:tr w:rsidR="004C1F4E" w:rsidRPr="00A01160" w14:paraId="4CE62132"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474F56A6" w14:textId="77777777" w:rsidR="004C1F4E" w:rsidRPr="004C1F4E" w:rsidRDefault="004C1F4E" w:rsidP="004C1F4E">
            <w:pPr>
              <w:rPr>
                <w:lang w:val="sr-Cyrl-RS"/>
              </w:rPr>
            </w:pPr>
          </w:p>
        </w:tc>
        <w:tc>
          <w:tcPr>
            <w:tcW w:w="6424" w:type="dxa"/>
            <w:shd w:val="clear" w:color="auto" w:fill="F2F2F2" w:themeFill="background1" w:themeFillShade="F2"/>
          </w:tcPr>
          <w:p w14:paraId="49BC03AF"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Бодибилдинг клуб „Слога Џим“ Добој</w:t>
            </w:r>
          </w:p>
        </w:tc>
      </w:tr>
      <w:tr w:rsidR="004C1F4E" w:rsidRPr="00A01160" w14:paraId="7F8256BA"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tcPr>
          <w:p w14:paraId="33946616" w14:textId="77777777" w:rsidR="004C1F4E" w:rsidRPr="004C1F4E" w:rsidRDefault="004C1F4E" w:rsidP="004C1F4E">
            <w:pPr>
              <w:rPr>
                <w:lang w:val="sr-Cyrl-RS"/>
              </w:rPr>
            </w:pPr>
          </w:p>
        </w:tc>
        <w:tc>
          <w:tcPr>
            <w:tcW w:w="6424" w:type="dxa"/>
          </w:tcPr>
          <w:p w14:paraId="5F1D3B8C"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Клуб дизача тегова „Добој“ Добој</w:t>
            </w:r>
          </w:p>
        </w:tc>
      </w:tr>
      <w:tr w:rsidR="004C1F4E" w:rsidRPr="00A01160" w14:paraId="0EDCF99A"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46461ADA" w14:textId="77777777" w:rsidR="004C1F4E" w:rsidRPr="004C1F4E" w:rsidRDefault="004C1F4E" w:rsidP="004C1F4E">
            <w:pPr>
              <w:rPr>
                <w:lang w:val="sr-Cyrl-RS"/>
              </w:rPr>
            </w:pPr>
          </w:p>
        </w:tc>
        <w:tc>
          <w:tcPr>
            <w:tcW w:w="6424" w:type="dxa"/>
            <w:shd w:val="clear" w:color="auto" w:fill="F2F2F2" w:themeFill="background1" w:themeFillShade="F2"/>
          </w:tcPr>
          <w:p w14:paraId="0A80EBA6"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Ауто-мото картинг клуб „Добој“ Добој</w:t>
            </w:r>
          </w:p>
        </w:tc>
      </w:tr>
      <w:tr w:rsidR="004C1F4E" w:rsidRPr="00A01160" w14:paraId="6522BBF5"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tcPr>
          <w:p w14:paraId="4E60488F" w14:textId="77777777" w:rsidR="004C1F4E" w:rsidRPr="004C1F4E" w:rsidRDefault="004C1F4E" w:rsidP="004C1F4E">
            <w:pPr>
              <w:rPr>
                <w:lang w:val="sr-Cyrl-RS"/>
              </w:rPr>
            </w:pPr>
          </w:p>
        </w:tc>
        <w:tc>
          <w:tcPr>
            <w:tcW w:w="6424" w:type="dxa"/>
          </w:tcPr>
          <w:p w14:paraId="5ECC77F4"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Удружење за спорт и рекреацију „Алекс-фит“ Добој</w:t>
            </w:r>
          </w:p>
        </w:tc>
      </w:tr>
      <w:tr w:rsidR="004C1F4E" w:rsidRPr="004C1F4E" w14:paraId="66F18BD5"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00918A90" w14:textId="77777777" w:rsidR="004C1F4E" w:rsidRPr="004C1F4E" w:rsidRDefault="004C1F4E" w:rsidP="004C1F4E">
            <w:pPr>
              <w:rPr>
                <w:lang w:val="sr-Cyrl-RS"/>
              </w:rPr>
            </w:pPr>
          </w:p>
        </w:tc>
        <w:tc>
          <w:tcPr>
            <w:tcW w:w="6424" w:type="dxa"/>
            <w:shd w:val="clear" w:color="auto" w:fill="F2F2F2" w:themeFill="background1" w:themeFillShade="F2"/>
          </w:tcPr>
          <w:p w14:paraId="6A7D60A5"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ФК „Озренски сколови“ Бољанић</w:t>
            </w:r>
          </w:p>
        </w:tc>
      </w:tr>
      <w:tr w:rsidR="004C1F4E" w:rsidRPr="004C1F4E" w14:paraId="53F698DD"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tcPr>
          <w:p w14:paraId="5B8E5347" w14:textId="77777777" w:rsidR="004C1F4E" w:rsidRPr="004C1F4E" w:rsidRDefault="004C1F4E" w:rsidP="004C1F4E">
            <w:pPr>
              <w:rPr>
                <w:lang w:val="sr-Cyrl-RS"/>
              </w:rPr>
            </w:pPr>
          </w:p>
        </w:tc>
        <w:tc>
          <w:tcPr>
            <w:tcW w:w="6424" w:type="dxa"/>
          </w:tcPr>
          <w:p w14:paraId="7E1DB005"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ФК „Руданка“ Руданка</w:t>
            </w:r>
          </w:p>
        </w:tc>
      </w:tr>
      <w:tr w:rsidR="004C1F4E" w:rsidRPr="004C1F4E" w14:paraId="651198D3"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3653499A" w14:textId="77777777" w:rsidR="004C1F4E" w:rsidRPr="004C1F4E" w:rsidRDefault="004C1F4E" w:rsidP="004C1F4E">
            <w:pPr>
              <w:rPr>
                <w:lang w:val="sr-Cyrl-RS"/>
              </w:rPr>
            </w:pPr>
          </w:p>
        </w:tc>
        <w:tc>
          <w:tcPr>
            <w:tcW w:w="6424" w:type="dxa"/>
            <w:shd w:val="clear" w:color="auto" w:fill="F2F2F2" w:themeFill="background1" w:themeFillShade="F2"/>
          </w:tcPr>
          <w:p w14:paraId="343B6154"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ФК „Наша крила“ Костајница</w:t>
            </w:r>
          </w:p>
        </w:tc>
      </w:tr>
      <w:tr w:rsidR="004C1F4E" w:rsidRPr="004C1F4E" w14:paraId="3D47DEE5"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FFFFF" w:themeFill="background1"/>
          </w:tcPr>
          <w:p w14:paraId="6F20B12A" w14:textId="77777777" w:rsidR="004C1F4E" w:rsidRPr="004C1F4E" w:rsidRDefault="004C1F4E" w:rsidP="004C1F4E">
            <w:pPr>
              <w:rPr>
                <w:lang w:val="sr-Cyrl-RS"/>
              </w:rPr>
            </w:pPr>
          </w:p>
        </w:tc>
        <w:tc>
          <w:tcPr>
            <w:tcW w:w="6424" w:type="dxa"/>
            <w:shd w:val="clear" w:color="auto" w:fill="FFFFFF" w:themeFill="background1"/>
          </w:tcPr>
          <w:p w14:paraId="54398248"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ФК „Придјел“ Придјел Доњи</w:t>
            </w:r>
          </w:p>
        </w:tc>
      </w:tr>
      <w:tr w:rsidR="004C1F4E" w:rsidRPr="004C1F4E" w14:paraId="42C48C04"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093ECFC3" w14:textId="77777777" w:rsidR="004C1F4E" w:rsidRPr="004C1F4E" w:rsidRDefault="004C1F4E" w:rsidP="004C1F4E">
            <w:pPr>
              <w:rPr>
                <w:lang w:val="sr-Cyrl-RS"/>
              </w:rPr>
            </w:pPr>
          </w:p>
        </w:tc>
        <w:tc>
          <w:tcPr>
            <w:tcW w:w="6424" w:type="dxa"/>
            <w:shd w:val="clear" w:color="auto" w:fill="F2F2F2" w:themeFill="background1" w:themeFillShade="F2"/>
          </w:tcPr>
          <w:p w14:paraId="49B513C7"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ФК „Требава“ Осјечани</w:t>
            </w:r>
          </w:p>
        </w:tc>
      </w:tr>
      <w:tr w:rsidR="004C1F4E" w:rsidRPr="004C1F4E" w14:paraId="5AAAE800"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tcPr>
          <w:p w14:paraId="093C3D50" w14:textId="77777777" w:rsidR="004C1F4E" w:rsidRPr="004C1F4E" w:rsidRDefault="004C1F4E" w:rsidP="004C1F4E">
            <w:pPr>
              <w:rPr>
                <w:lang w:val="sr-Cyrl-RS"/>
              </w:rPr>
            </w:pPr>
          </w:p>
        </w:tc>
        <w:tc>
          <w:tcPr>
            <w:tcW w:w="6424" w:type="dxa"/>
          </w:tcPr>
          <w:p w14:paraId="6708E0F4"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ФК „Вучијак“ Мајевац</w:t>
            </w:r>
          </w:p>
        </w:tc>
      </w:tr>
      <w:tr w:rsidR="004C1F4E" w:rsidRPr="004C1F4E" w14:paraId="4487B7E4"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69932F66" w14:textId="77777777" w:rsidR="004C1F4E" w:rsidRPr="004C1F4E" w:rsidRDefault="004C1F4E" w:rsidP="004C1F4E">
            <w:pPr>
              <w:rPr>
                <w:lang w:val="sr-Cyrl-RS"/>
              </w:rPr>
            </w:pPr>
          </w:p>
        </w:tc>
        <w:tc>
          <w:tcPr>
            <w:tcW w:w="6424" w:type="dxa"/>
            <w:shd w:val="clear" w:color="auto" w:fill="F2F2F2" w:themeFill="background1" w:themeFillShade="F2"/>
          </w:tcPr>
          <w:p w14:paraId="4E8E4F5E"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ФК „Хајдук“ Кожухе</w:t>
            </w:r>
          </w:p>
        </w:tc>
      </w:tr>
      <w:tr w:rsidR="004C1F4E" w:rsidRPr="004C1F4E" w14:paraId="6EDB7B1C"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tcPr>
          <w:p w14:paraId="25A69181" w14:textId="77777777" w:rsidR="004C1F4E" w:rsidRPr="004C1F4E" w:rsidRDefault="004C1F4E" w:rsidP="004C1F4E">
            <w:pPr>
              <w:rPr>
                <w:lang w:val="sr-Cyrl-RS"/>
              </w:rPr>
            </w:pPr>
          </w:p>
        </w:tc>
        <w:tc>
          <w:tcPr>
            <w:tcW w:w="6424" w:type="dxa"/>
          </w:tcPr>
          <w:p w14:paraId="0228B604"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ФК „БСК“ Бушлетић</w:t>
            </w:r>
          </w:p>
        </w:tc>
      </w:tr>
      <w:tr w:rsidR="004C1F4E" w:rsidRPr="004C1F4E" w14:paraId="0203464B"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750EE233" w14:textId="77777777" w:rsidR="004C1F4E" w:rsidRPr="004C1F4E" w:rsidRDefault="004C1F4E" w:rsidP="004C1F4E">
            <w:pPr>
              <w:rPr>
                <w:lang w:val="sr-Cyrl-RS"/>
              </w:rPr>
            </w:pPr>
          </w:p>
        </w:tc>
        <w:tc>
          <w:tcPr>
            <w:tcW w:w="6424" w:type="dxa"/>
            <w:shd w:val="clear" w:color="auto" w:fill="F2F2F2" w:themeFill="background1" w:themeFillShade="F2"/>
          </w:tcPr>
          <w:p w14:paraId="5708A733"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ФК „Борац“ Которско</w:t>
            </w:r>
          </w:p>
        </w:tc>
      </w:tr>
      <w:tr w:rsidR="004C1F4E" w:rsidRPr="004C1F4E" w14:paraId="52197FB5"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tcPr>
          <w:p w14:paraId="52AC5AE6" w14:textId="77777777" w:rsidR="004C1F4E" w:rsidRPr="004C1F4E" w:rsidRDefault="004C1F4E" w:rsidP="004C1F4E">
            <w:pPr>
              <w:rPr>
                <w:lang w:val="sr-Cyrl-RS"/>
              </w:rPr>
            </w:pPr>
          </w:p>
        </w:tc>
        <w:tc>
          <w:tcPr>
            <w:tcW w:w="6424" w:type="dxa"/>
          </w:tcPr>
          <w:p w14:paraId="3928177A"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ФК „Полет“ Подновље</w:t>
            </w:r>
          </w:p>
        </w:tc>
      </w:tr>
      <w:tr w:rsidR="004C1F4E" w:rsidRPr="004C1F4E" w14:paraId="5F625C4B"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37451B2C" w14:textId="77777777" w:rsidR="004C1F4E" w:rsidRPr="004C1F4E" w:rsidRDefault="004C1F4E" w:rsidP="004C1F4E">
            <w:pPr>
              <w:rPr>
                <w:lang w:val="sr-Cyrl-RS"/>
              </w:rPr>
            </w:pPr>
          </w:p>
        </w:tc>
        <w:tc>
          <w:tcPr>
            <w:tcW w:w="6424" w:type="dxa"/>
            <w:shd w:val="clear" w:color="auto" w:fill="F2F2F2" w:themeFill="background1" w:themeFillShade="F2"/>
          </w:tcPr>
          <w:p w14:paraId="71302758"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ФК „Жељезничар“ Придјел Горњи</w:t>
            </w:r>
          </w:p>
        </w:tc>
      </w:tr>
      <w:tr w:rsidR="004C1F4E" w:rsidRPr="004C1F4E" w14:paraId="4D9CEA48"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tcPr>
          <w:p w14:paraId="5B7B96DD" w14:textId="77777777" w:rsidR="004C1F4E" w:rsidRPr="004C1F4E" w:rsidRDefault="004C1F4E" w:rsidP="004C1F4E">
            <w:pPr>
              <w:rPr>
                <w:lang w:val="sr-Cyrl-RS"/>
              </w:rPr>
            </w:pPr>
          </w:p>
        </w:tc>
        <w:tc>
          <w:tcPr>
            <w:tcW w:w="6424" w:type="dxa"/>
          </w:tcPr>
          <w:p w14:paraId="2F579286"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МНК „Главица“ Добој</w:t>
            </w:r>
          </w:p>
        </w:tc>
      </w:tr>
      <w:tr w:rsidR="004C1F4E" w:rsidRPr="00A01160" w14:paraId="1B6177AD"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17D4B090" w14:textId="77777777" w:rsidR="004C1F4E" w:rsidRPr="004C1F4E" w:rsidRDefault="004C1F4E" w:rsidP="004C1F4E">
            <w:pPr>
              <w:rPr>
                <w:lang w:val="sr-Cyrl-RS"/>
              </w:rPr>
            </w:pPr>
          </w:p>
        </w:tc>
        <w:tc>
          <w:tcPr>
            <w:tcW w:w="6424" w:type="dxa"/>
            <w:shd w:val="clear" w:color="auto" w:fill="F2F2F2" w:themeFill="background1" w:themeFillShade="F2"/>
          </w:tcPr>
          <w:p w14:paraId="55864713"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Клуб падобранског једрења „Парагост“ Добој</w:t>
            </w:r>
          </w:p>
        </w:tc>
      </w:tr>
      <w:tr w:rsidR="004C1F4E" w:rsidRPr="00A01160" w14:paraId="09C5BFE4"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tcPr>
          <w:p w14:paraId="0538DE2D" w14:textId="77777777" w:rsidR="004C1F4E" w:rsidRPr="004C1F4E" w:rsidRDefault="004C1F4E" w:rsidP="004C1F4E">
            <w:pPr>
              <w:rPr>
                <w:lang w:val="sr-Cyrl-RS"/>
              </w:rPr>
            </w:pPr>
          </w:p>
        </w:tc>
        <w:tc>
          <w:tcPr>
            <w:tcW w:w="6424" w:type="dxa"/>
          </w:tcPr>
          <w:p w14:paraId="71B00BE8"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Кајак кану и рафтинг клуб „Ушће“ Добој</w:t>
            </w:r>
          </w:p>
        </w:tc>
      </w:tr>
      <w:tr w:rsidR="004C1F4E" w:rsidRPr="00A01160" w14:paraId="46EE4D2F"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025F4401" w14:textId="77777777" w:rsidR="004C1F4E" w:rsidRPr="004C1F4E" w:rsidRDefault="004C1F4E" w:rsidP="004C1F4E">
            <w:pPr>
              <w:rPr>
                <w:lang w:val="sr-Cyrl-RS"/>
              </w:rPr>
            </w:pPr>
          </w:p>
        </w:tc>
        <w:tc>
          <w:tcPr>
            <w:tcW w:w="6424" w:type="dxa"/>
            <w:shd w:val="clear" w:color="auto" w:fill="F2F2F2" w:themeFill="background1" w:themeFillShade="F2"/>
          </w:tcPr>
          <w:p w14:paraId="1BC09A5B" w14:textId="77777777" w:rsidR="004C1F4E" w:rsidRPr="004C1F4E" w:rsidRDefault="004C1F4E" w:rsidP="004C1F4E">
            <w:pPr>
              <w:jc w:val="both"/>
              <w:cnfStyle w:val="000000000000" w:firstRow="0" w:lastRow="0" w:firstColumn="0" w:lastColumn="0" w:oddVBand="0" w:evenVBand="0" w:oddHBand="0" w:evenHBand="0" w:firstRowFirstColumn="0" w:firstRowLastColumn="0" w:lastRowFirstColumn="0" w:lastRowLastColumn="0"/>
              <w:rPr>
                <w:lang w:val="sr-Cyrl-RS"/>
              </w:rPr>
            </w:pPr>
            <w:r w:rsidRPr="004C1F4E">
              <w:rPr>
                <w:lang w:val="sr-Cyrl-RS"/>
              </w:rPr>
              <w:t>Спортско риболовачко удружење „Босна“ Добој</w:t>
            </w:r>
          </w:p>
        </w:tc>
      </w:tr>
      <w:tr w:rsidR="004C1F4E" w:rsidRPr="00A01160" w14:paraId="21571749" w14:textId="77777777" w:rsidTr="004C1F4E">
        <w:trPr>
          <w:cnfStyle w:val="000000100000" w:firstRow="0" w:lastRow="0" w:firstColumn="0" w:lastColumn="0" w:oddVBand="0" w:evenVBand="0" w:oddHBand="1" w:evenHBand="0" w:firstRowFirstColumn="0" w:firstRowLastColumn="0" w:lastRowFirstColumn="0" w:lastRowLastColumn="0"/>
          <w:trHeight w:val="120"/>
        </w:trPr>
        <w:tc>
          <w:tcPr>
            <w:cnfStyle w:val="001000000000" w:firstRow="0" w:lastRow="0" w:firstColumn="1" w:lastColumn="0" w:oddVBand="0" w:evenVBand="0" w:oddHBand="0" w:evenHBand="0" w:firstRowFirstColumn="0" w:firstRowLastColumn="0" w:lastRowFirstColumn="0" w:lastRowLastColumn="0"/>
            <w:tcW w:w="2506" w:type="dxa"/>
          </w:tcPr>
          <w:p w14:paraId="3F13D06D" w14:textId="77777777" w:rsidR="004C1F4E" w:rsidRPr="004C1F4E" w:rsidRDefault="004C1F4E" w:rsidP="004C1F4E">
            <w:pPr>
              <w:rPr>
                <w:lang w:val="sr-Cyrl-RS"/>
              </w:rPr>
            </w:pPr>
          </w:p>
        </w:tc>
        <w:tc>
          <w:tcPr>
            <w:tcW w:w="6424" w:type="dxa"/>
          </w:tcPr>
          <w:p w14:paraId="762FC2F5" w14:textId="77777777" w:rsidR="004C1F4E" w:rsidRPr="004C1F4E" w:rsidRDefault="004C1F4E" w:rsidP="004C1F4E">
            <w:pPr>
              <w:jc w:val="both"/>
              <w:cnfStyle w:val="000000100000" w:firstRow="0" w:lastRow="0" w:firstColumn="0" w:lastColumn="0" w:oddVBand="0" w:evenVBand="0" w:oddHBand="1" w:evenHBand="0" w:firstRowFirstColumn="0" w:firstRowLastColumn="0" w:lastRowFirstColumn="0" w:lastRowLastColumn="0"/>
              <w:rPr>
                <w:lang w:val="sr-Cyrl-RS"/>
              </w:rPr>
            </w:pPr>
            <w:r w:rsidRPr="004C1F4E">
              <w:rPr>
                <w:lang w:val="sr-Cyrl-RS"/>
              </w:rPr>
              <w:t>Удружење за спорт и рекреацију „Центар Горанско језеро“ Јошава</w:t>
            </w:r>
          </w:p>
        </w:tc>
      </w:tr>
      <w:tr w:rsidR="004C1F4E" w:rsidRPr="00A01160" w14:paraId="1F239D5F" w14:textId="77777777" w:rsidTr="004C1F4E">
        <w:trPr>
          <w:trHeight w:val="120"/>
        </w:trPr>
        <w:tc>
          <w:tcPr>
            <w:cnfStyle w:val="001000000000" w:firstRow="0" w:lastRow="0" w:firstColumn="1" w:lastColumn="0" w:oddVBand="0" w:evenVBand="0" w:oddHBand="0" w:evenHBand="0" w:firstRowFirstColumn="0" w:firstRowLastColumn="0" w:lastRowFirstColumn="0" w:lastRowLastColumn="0"/>
            <w:tcW w:w="2506" w:type="dxa"/>
            <w:shd w:val="clear" w:color="auto" w:fill="F2F2F2" w:themeFill="background1" w:themeFillShade="F2"/>
          </w:tcPr>
          <w:p w14:paraId="2524FCC0" w14:textId="77777777" w:rsidR="004C1F4E" w:rsidRPr="00026D77" w:rsidRDefault="004C1F4E" w:rsidP="004C1F4E">
            <w:pPr>
              <w:rPr>
                <w:lang w:val="sr-Latn-RS"/>
              </w:rPr>
            </w:pPr>
          </w:p>
        </w:tc>
        <w:tc>
          <w:tcPr>
            <w:tcW w:w="6424" w:type="dxa"/>
            <w:shd w:val="clear" w:color="auto" w:fill="F2F2F2" w:themeFill="background1" w:themeFillShade="F2"/>
          </w:tcPr>
          <w:p w14:paraId="17011231" w14:textId="77777777" w:rsidR="004C1F4E" w:rsidRPr="004C1F4E" w:rsidRDefault="004C1F4E" w:rsidP="004C1F4E">
            <w:pPr>
              <w:cnfStyle w:val="000000000000" w:firstRow="0" w:lastRow="0" w:firstColumn="0" w:lastColumn="0" w:oddVBand="0" w:evenVBand="0" w:oddHBand="0" w:evenHBand="0" w:firstRowFirstColumn="0" w:firstRowLastColumn="0" w:lastRowFirstColumn="0" w:lastRowLastColumn="0"/>
              <w:rPr>
                <w:lang w:val="sr-Cyrl-RS"/>
              </w:rPr>
            </w:pPr>
          </w:p>
        </w:tc>
      </w:tr>
      <w:bookmarkEnd w:id="49"/>
    </w:tbl>
    <w:p w14:paraId="34590880" w14:textId="77777777" w:rsidR="004C1F4E" w:rsidRPr="004C1F4E" w:rsidRDefault="004C1F4E" w:rsidP="00441945">
      <w:pPr>
        <w:jc w:val="both"/>
        <w:rPr>
          <w:b/>
          <w:bCs/>
          <w:sz w:val="24"/>
          <w:szCs w:val="24"/>
          <w:lang w:val="sr-Cyrl-RS"/>
        </w:rPr>
      </w:pPr>
    </w:p>
    <w:sectPr w:rsidR="004C1F4E" w:rsidRPr="004C1F4E" w:rsidSect="007E7C3A">
      <w:pgSz w:w="11907" w:h="16840" w:code="9"/>
      <w:pgMar w:top="567" w:right="851" w:bottom="1531" w:left="851" w:header="709" w:footer="709" w:gutter="0"/>
      <w:pgBorders w:offsetFrom="page">
        <w:top w:val="double" w:sz="4" w:space="24" w:color="auto"/>
        <w:left w:val="double" w:sz="4" w:space="24" w:color="auto"/>
        <w:bottom w:val="double" w:sz="4" w:space="24" w:color="auto"/>
        <w:right w:val="double" w:sz="4" w:space="24" w:color="auto"/>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9B9D22F" w14:textId="77777777" w:rsidR="00FB6DF7" w:rsidRDefault="00FB6DF7" w:rsidP="0061326A">
      <w:pPr>
        <w:spacing w:after="0" w:line="240" w:lineRule="auto"/>
      </w:pPr>
      <w:r>
        <w:separator/>
      </w:r>
    </w:p>
  </w:endnote>
  <w:endnote w:type="continuationSeparator" w:id="0">
    <w:p w14:paraId="49C3AF8E" w14:textId="77777777" w:rsidR="00FB6DF7" w:rsidRDefault="00FB6DF7" w:rsidP="0061326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Vrinda">
    <w:altName w:val="Vrinda"/>
    <w:panose1 w:val="00000400000000000000"/>
    <w:charset w:val="00"/>
    <w:family w:val="swiss"/>
    <w:pitch w:val="variable"/>
    <w:sig w:usb0="00010003" w:usb1="00000000" w:usb2="00000000" w:usb3="00000000" w:csb0="00000001"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473445"/>
      <w:docPartObj>
        <w:docPartGallery w:val="Page Numbers (Bottom of Page)"/>
        <w:docPartUnique/>
      </w:docPartObj>
    </w:sdtPr>
    <w:sdtEndPr>
      <w:rPr>
        <w:noProof/>
      </w:rPr>
    </w:sdtEndPr>
    <w:sdtContent>
      <w:p w14:paraId="3F92B1BC" w14:textId="77777777" w:rsidR="000B24F8" w:rsidRDefault="000B24F8">
        <w:pPr>
          <w:pStyle w:val="Footer"/>
          <w:jc w:val="right"/>
        </w:pPr>
        <w:r>
          <w:fldChar w:fldCharType="begin"/>
        </w:r>
        <w:r>
          <w:instrText xml:space="preserve"> PAGE   \* MERGEFORMAT </w:instrText>
        </w:r>
        <w:r>
          <w:fldChar w:fldCharType="separate"/>
        </w:r>
        <w:r>
          <w:rPr>
            <w:noProof/>
          </w:rPr>
          <w:t>57</w:t>
        </w:r>
        <w:r>
          <w:rPr>
            <w:noProof/>
          </w:rPr>
          <w:fldChar w:fldCharType="end"/>
        </w:r>
      </w:p>
    </w:sdtContent>
  </w:sdt>
  <w:p w14:paraId="79B960D8" w14:textId="77777777" w:rsidR="000B24F8" w:rsidRDefault="000B24F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FB28FF" w14:textId="77777777" w:rsidR="00FB6DF7" w:rsidRDefault="00FB6DF7" w:rsidP="0061326A">
      <w:pPr>
        <w:spacing w:after="0" w:line="240" w:lineRule="auto"/>
      </w:pPr>
      <w:r>
        <w:separator/>
      </w:r>
    </w:p>
  </w:footnote>
  <w:footnote w:type="continuationSeparator" w:id="0">
    <w:p w14:paraId="4638F5CD" w14:textId="77777777" w:rsidR="00FB6DF7" w:rsidRDefault="00FB6DF7" w:rsidP="0061326A">
      <w:pPr>
        <w:spacing w:after="0" w:line="240" w:lineRule="auto"/>
      </w:pPr>
      <w:r>
        <w:continuationSeparator/>
      </w:r>
    </w:p>
  </w:footnote>
  <w:footnote w:id="1">
    <w:p w14:paraId="05286844" w14:textId="77777777" w:rsidR="000B24F8" w:rsidRPr="00D75347" w:rsidRDefault="000B24F8">
      <w:pPr>
        <w:pStyle w:val="FootnoteText"/>
        <w:rPr>
          <w:lang w:val="sr-Cyrl-RS"/>
        </w:rPr>
      </w:pPr>
      <w:r>
        <w:rPr>
          <w:rStyle w:val="FootnoteReference"/>
        </w:rPr>
        <w:footnoteRef/>
      </w:r>
      <w:r>
        <w:t xml:space="preserve"> </w:t>
      </w:r>
      <w:r w:rsidRPr="00D75347">
        <w:t>http://rzs.rs.ba/front/article/2993/</w:t>
      </w:r>
    </w:p>
  </w:footnote>
  <w:footnote w:id="2">
    <w:p w14:paraId="7A34A1B0" w14:textId="77777777" w:rsidR="000B24F8" w:rsidRPr="00203687" w:rsidRDefault="000B24F8" w:rsidP="00203687">
      <w:pPr>
        <w:pStyle w:val="FootnoteText"/>
        <w:jc w:val="both"/>
        <w:rPr>
          <w:lang w:val="sr-Cyrl-RS"/>
        </w:rPr>
      </w:pPr>
      <w:r>
        <w:rPr>
          <w:rStyle w:val="FootnoteReference"/>
        </w:rPr>
        <w:footnoteRef/>
      </w:r>
      <w:r w:rsidRPr="00E243B8">
        <w:rPr>
          <w:lang w:val="sr-Cyrl-RS"/>
        </w:rPr>
        <w:t xml:space="preserve"> Закон о омладинском организовању, </w:t>
      </w:r>
      <w:r>
        <w:rPr>
          <w:lang w:val="sr-Cyrl-RS"/>
        </w:rPr>
        <w:t>(</w:t>
      </w:r>
      <w:r w:rsidRPr="00E243B8">
        <w:rPr>
          <w:lang w:val="sr-Cyrl-RS"/>
        </w:rPr>
        <w:t>„Службени гласник Републике Српске“, бр. 98/04, 119/08 и 1/12</w:t>
      </w:r>
      <w:r>
        <w:rPr>
          <w:lang w:val="sr-Cyrl-RS"/>
        </w:rPr>
        <w:t>)</w:t>
      </w:r>
    </w:p>
  </w:footnote>
  <w:footnote w:id="3">
    <w:p w14:paraId="502BC47D" w14:textId="77777777" w:rsidR="000B24F8" w:rsidRDefault="000B24F8" w:rsidP="00203687">
      <w:pPr>
        <w:pStyle w:val="FootnoteText"/>
        <w:jc w:val="both"/>
        <w:rPr>
          <w:lang w:val="sr-Cyrl-BA"/>
        </w:rPr>
      </w:pPr>
      <w:r>
        <w:rPr>
          <w:rStyle w:val="FootnoteReference"/>
        </w:rPr>
        <w:footnoteRef/>
      </w:r>
      <w:r>
        <w:rPr>
          <w:lang w:val="sr-Cyrl-BA"/>
        </w:rPr>
        <w:t xml:space="preserve"> Одлука о усвајању Омладинске политике Републике Српске од 2016. до 2020. године („Службени гласник Републике Српске“, број 62/16)</w:t>
      </w:r>
    </w:p>
  </w:footnote>
  <w:footnote w:id="4">
    <w:p w14:paraId="3A1DCA73" w14:textId="77777777" w:rsidR="000B24F8" w:rsidRDefault="000B24F8" w:rsidP="00203687">
      <w:pPr>
        <w:pStyle w:val="FootnoteText"/>
        <w:jc w:val="both"/>
        <w:rPr>
          <w:lang w:val="sr-Cyrl-BA"/>
        </w:rPr>
      </w:pPr>
      <w:r>
        <w:rPr>
          <w:rStyle w:val="FootnoteReference"/>
        </w:rPr>
        <w:footnoteRef/>
      </w:r>
      <w:r>
        <w:rPr>
          <w:lang w:val="sr-Cyrl-BA"/>
        </w:rPr>
        <w:t xml:space="preserve"> Члан 24. Статута Града Добој („Службени гласник Града Добој“, број 1/17)</w:t>
      </w:r>
    </w:p>
  </w:footnote>
  <w:footnote w:id="5">
    <w:p w14:paraId="23EC6BDB" w14:textId="77777777" w:rsidR="000B24F8" w:rsidRDefault="000B24F8" w:rsidP="00203687">
      <w:pPr>
        <w:pStyle w:val="FootnoteText"/>
        <w:jc w:val="both"/>
        <w:rPr>
          <w:lang w:val="sr-Cyrl-BA"/>
        </w:rPr>
      </w:pPr>
      <w:r>
        <w:rPr>
          <w:rStyle w:val="FootnoteReference"/>
        </w:rPr>
        <w:footnoteRef/>
      </w:r>
      <w:r>
        <w:rPr>
          <w:lang w:val="sr-Cyrl-BA"/>
        </w:rPr>
        <w:t xml:space="preserve"> Закон о локалној самоуправи („Службени гласник Републике Српске“, бр. 97/16 и 36/19)</w:t>
      </w:r>
    </w:p>
  </w:footnote>
  <w:footnote w:id="6">
    <w:p w14:paraId="3FF26E60" w14:textId="77777777" w:rsidR="000B24F8" w:rsidRDefault="000B24F8" w:rsidP="00203687">
      <w:pPr>
        <w:pStyle w:val="FootnoteText"/>
        <w:jc w:val="both"/>
        <w:rPr>
          <w:lang w:val="sr-Cyrl-BA"/>
        </w:rPr>
      </w:pPr>
      <w:r>
        <w:rPr>
          <w:rStyle w:val="FootnoteReference"/>
        </w:rPr>
        <w:footnoteRef/>
      </w:r>
      <w:r>
        <w:rPr>
          <w:lang w:val="sr-Cyrl-BA"/>
        </w:rPr>
        <w:t xml:space="preserve"> Закон о Граду Добој („Службени гласник Града Добој“, број 70/12)</w:t>
      </w:r>
    </w:p>
  </w:footnote>
  <w:footnote w:id="7">
    <w:p w14:paraId="52812D18" w14:textId="77777777" w:rsidR="000B24F8" w:rsidRDefault="000B24F8" w:rsidP="00203687">
      <w:pPr>
        <w:pStyle w:val="FootnoteText"/>
        <w:jc w:val="both"/>
        <w:rPr>
          <w:lang w:val="sr-Cyrl-BA"/>
        </w:rPr>
      </w:pPr>
      <w:r>
        <w:rPr>
          <w:rStyle w:val="FootnoteReference"/>
        </w:rPr>
        <w:footnoteRef/>
      </w:r>
      <w:r>
        <w:rPr>
          <w:lang w:val="sr-Cyrl-BA"/>
        </w:rPr>
        <w:t xml:space="preserve"> Статут Града Добој (</w:t>
      </w:r>
      <w:r>
        <w:rPr>
          <w:lang w:val="sr-Latn-BA"/>
        </w:rPr>
        <w:t>„</w:t>
      </w:r>
      <w:r>
        <w:rPr>
          <w:lang w:val="sr-Cyrl-BA"/>
        </w:rPr>
        <w:t>Службени гласник Града Добој“, број 1/17)</w:t>
      </w:r>
    </w:p>
  </w:footnote>
  <w:footnote w:id="8">
    <w:p w14:paraId="40ABD1DA" w14:textId="77777777" w:rsidR="000B24F8" w:rsidRDefault="000B24F8" w:rsidP="00203687">
      <w:pPr>
        <w:pStyle w:val="FootnoteText"/>
        <w:jc w:val="both"/>
        <w:rPr>
          <w:lang w:val="sr-Cyrl-BA"/>
        </w:rPr>
      </w:pPr>
      <w:r>
        <w:rPr>
          <w:rStyle w:val="FootnoteReference"/>
        </w:rPr>
        <w:footnoteRef/>
      </w:r>
      <w:r>
        <w:rPr>
          <w:lang w:val="sr-Cyrl-BA"/>
        </w:rPr>
        <w:t xml:space="preserve"> Закон о волонтирању („Службени гласник Републике Српске“, број 89/13)</w:t>
      </w:r>
    </w:p>
  </w:footnote>
  <w:footnote w:id="9">
    <w:p w14:paraId="1A9E73C3" w14:textId="77777777" w:rsidR="000B24F8" w:rsidRDefault="000B24F8" w:rsidP="00203687">
      <w:pPr>
        <w:pStyle w:val="FootnoteText"/>
        <w:jc w:val="both"/>
        <w:rPr>
          <w:lang w:val="sr-Cyrl-BA"/>
        </w:rPr>
      </w:pPr>
      <w:r>
        <w:rPr>
          <w:rStyle w:val="FootnoteReference"/>
        </w:rPr>
        <w:footnoteRef/>
      </w:r>
      <w:r>
        <w:rPr>
          <w:lang w:val="sr-Cyrl-BA"/>
        </w:rPr>
        <w:t xml:space="preserve"> Одлука о усвајању Стратегије развоја образовања Републике Српске за период 2016.-2021. година („Службени гласник Републике Српске“, број 32/16)</w:t>
      </w:r>
    </w:p>
  </w:footnote>
  <w:footnote w:id="10">
    <w:p w14:paraId="4BCBB1F7" w14:textId="77777777" w:rsidR="000B24F8" w:rsidRDefault="000B24F8" w:rsidP="000D669C">
      <w:pPr>
        <w:pStyle w:val="FootnoteText"/>
        <w:jc w:val="both"/>
      </w:pPr>
      <w:r>
        <w:rPr>
          <w:rStyle w:val="FootnoteReference"/>
        </w:rPr>
        <w:footnoteRef/>
      </w:r>
      <w:r>
        <w:t xml:space="preserve"> Resolution of the Council of the European Union and the Representatives of the Governments of the Member States meeting within the Council on a framework for European cooperation in the youth field: The European Union Youth Strategy 2019-2027, </w:t>
      </w:r>
      <w:r w:rsidRPr="007403BB">
        <w:t>Official Journal of the European Union, C 456, 18 December 2018</w:t>
      </w:r>
      <w:r>
        <w:t>.</w:t>
      </w:r>
    </w:p>
  </w:footnote>
  <w:footnote w:id="11">
    <w:p w14:paraId="60773E6D" w14:textId="77777777" w:rsidR="000B24F8" w:rsidRPr="000D669C" w:rsidRDefault="000B24F8">
      <w:pPr>
        <w:pStyle w:val="FootnoteText"/>
      </w:pPr>
      <w:r>
        <w:rPr>
          <w:rStyle w:val="FootnoteReference"/>
        </w:rPr>
        <w:footnoteRef/>
      </w:r>
      <w:r>
        <w:t xml:space="preserve"> Youth Sector Strategy 2030 – Engaging Young People with the Council of Europe’s Values, </w:t>
      </w:r>
      <w:r w:rsidRPr="000D669C">
        <w:t>adopted by the Council of Europe Committee of Ministers on 22 January 2020 and is to be found in Committee of Ministers' Resolution (2020)2</w:t>
      </w:r>
      <w:r>
        <w:t>.</w:t>
      </w:r>
    </w:p>
  </w:footnote>
  <w:footnote w:id="12">
    <w:p w14:paraId="59A2B270" w14:textId="77777777" w:rsidR="000B24F8" w:rsidRPr="0042273D" w:rsidRDefault="000B24F8">
      <w:pPr>
        <w:pStyle w:val="FootnoteText"/>
      </w:pPr>
      <w:r>
        <w:rPr>
          <w:rStyle w:val="FootnoteReference"/>
        </w:rPr>
        <w:footnoteRef/>
      </w:r>
      <w:r>
        <w:t xml:space="preserve"> Revised European Charter on the Participation of Young People in Local and Regional Life, adopted by the Congress of Local and Regional Authorities of Europe on its 10</w:t>
      </w:r>
      <w:r w:rsidRPr="0042273D">
        <w:rPr>
          <w:vertAlign w:val="superscript"/>
        </w:rPr>
        <w:t>th</w:t>
      </w:r>
      <w:r>
        <w:t xml:space="preserve"> session, on 21 May 2003 – Appendix to the Recommendation 128.</w:t>
      </w:r>
    </w:p>
  </w:footnote>
  <w:footnote w:id="13">
    <w:p w14:paraId="51A46088" w14:textId="77777777" w:rsidR="000B24F8" w:rsidRPr="00542CAC" w:rsidRDefault="000B24F8" w:rsidP="00542CAC">
      <w:pPr>
        <w:pStyle w:val="FootnoteText"/>
        <w:tabs>
          <w:tab w:val="left" w:pos="765"/>
        </w:tabs>
        <w:jc w:val="both"/>
        <w:rPr>
          <w:lang w:val="sr-Cyrl-RS"/>
        </w:rPr>
      </w:pPr>
      <w:r>
        <w:rPr>
          <w:rStyle w:val="FootnoteReference"/>
        </w:rPr>
        <w:footnoteRef/>
      </w:r>
      <w:r>
        <w:t xml:space="preserve"> </w:t>
      </w:r>
      <w:r w:rsidRPr="00542CAC">
        <w:t>2030 Agenda for Sustainable Development</w:t>
      </w:r>
      <w:r>
        <w:rPr>
          <w:lang w:val="sr-Cyrl-RS"/>
        </w:rPr>
        <w:t>,</w:t>
      </w:r>
      <w:r w:rsidRPr="00542CAC">
        <w:t xml:space="preserve"> launched by a UN Summit in New York on 25-27 September 2015</w:t>
      </w:r>
    </w:p>
  </w:footnote>
  <w:footnote w:id="14">
    <w:p w14:paraId="2A182630" w14:textId="77777777" w:rsidR="000B24F8" w:rsidRPr="003E4C00" w:rsidRDefault="000B24F8" w:rsidP="003E4C00">
      <w:pPr>
        <w:pStyle w:val="FootnoteText"/>
        <w:jc w:val="both"/>
        <w:rPr>
          <w:lang w:val="sr-Latn-RS"/>
        </w:rPr>
      </w:pPr>
      <w:r>
        <w:rPr>
          <w:rStyle w:val="FootnoteReference"/>
        </w:rPr>
        <w:footnoteRef/>
      </w:r>
      <w:r>
        <w:t xml:space="preserve"> </w:t>
      </w:r>
      <w:r w:rsidRPr="003E4C00">
        <w:rPr>
          <w:lang w:val="en-GB"/>
        </w:rPr>
        <w:t>United Nations Youth Strategy “Youth 2030: Working with and for Young People“, launched on 24 September 2018 during 73</w:t>
      </w:r>
      <w:r w:rsidRPr="003E4C00">
        <w:rPr>
          <w:vertAlign w:val="superscript"/>
          <w:lang w:val="en-GB"/>
        </w:rPr>
        <w:t>rd</w:t>
      </w:r>
      <w:r>
        <w:rPr>
          <w:lang w:val="en-GB"/>
        </w:rPr>
        <w:t xml:space="preserve"> </w:t>
      </w:r>
      <w:r w:rsidRPr="003E4C00">
        <w:rPr>
          <w:lang w:val="en-GB"/>
        </w:rPr>
        <w:t>session</w:t>
      </w:r>
      <w:r>
        <w:rPr>
          <w:lang w:val="en-GB"/>
        </w:rPr>
        <w:t xml:space="preserve"> of the General Assembly</w:t>
      </w:r>
    </w:p>
  </w:footnote>
  <w:footnote w:id="15">
    <w:p w14:paraId="7B7DBEAC" w14:textId="77777777" w:rsidR="000B24F8" w:rsidRPr="00646534" w:rsidRDefault="000B24F8" w:rsidP="00646534">
      <w:pPr>
        <w:pStyle w:val="FootnoteText"/>
        <w:jc w:val="both"/>
      </w:pPr>
      <w:r>
        <w:rPr>
          <w:rStyle w:val="FootnoteReference"/>
        </w:rPr>
        <w:footnoteRef/>
      </w:r>
      <w:r>
        <w:t xml:space="preserve"> European Youth Information Charter, adopted on 29</w:t>
      </w:r>
      <w:r w:rsidRPr="00646534">
        <w:rPr>
          <w:vertAlign w:val="superscript"/>
        </w:rPr>
        <w:t>th</w:t>
      </w:r>
      <w:r>
        <w:t xml:space="preserve"> assembly of the European Youth Information and Counseling Agency in May 2018.</w:t>
      </w:r>
    </w:p>
  </w:footnote>
  <w:footnote w:id="16">
    <w:p w14:paraId="2208D861" w14:textId="77777777" w:rsidR="000B24F8" w:rsidRPr="002800C8" w:rsidRDefault="000B24F8">
      <w:pPr>
        <w:pStyle w:val="FootnoteText"/>
        <w:rPr>
          <w:lang w:val="sr-Cyrl-RS"/>
        </w:rPr>
      </w:pPr>
      <w:r>
        <w:rPr>
          <w:rStyle w:val="FootnoteReference"/>
        </w:rPr>
        <w:footnoteRef/>
      </w:r>
      <w:r>
        <w:t xml:space="preserve"> </w:t>
      </w:r>
      <w:r>
        <w:rPr>
          <w:lang w:val="sr-Cyrl-RS"/>
        </w:rPr>
        <w:t>Закон о забрани дискриминације, „Службени гласник Босне и Херцеговине“</w:t>
      </w:r>
      <w:r w:rsidRPr="002800C8">
        <w:rPr>
          <w:lang w:val="sr-Cyrl-RS"/>
        </w:rPr>
        <w:t>, бр</w:t>
      </w:r>
      <w:r>
        <w:rPr>
          <w:lang w:val="sr-Cyrl-RS"/>
        </w:rPr>
        <w:t>о</w:t>
      </w:r>
      <w:r w:rsidRPr="002800C8">
        <w:rPr>
          <w:lang w:val="sr-Cyrl-RS"/>
        </w:rPr>
        <w:t xml:space="preserve">јеви 59/09 и 66/16, </w:t>
      </w:r>
      <w:r>
        <w:rPr>
          <w:lang w:val="sr-Cyrl-RS"/>
        </w:rPr>
        <w:t>ч</w:t>
      </w:r>
      <w:r w:rsidRPr="002800C8">
        <w:rPr>
          <w:lang w:val="sr-Cyrl-RS"/>
        </w:rPr>
        <w:t>лан 2.</w:t>
      </w:r>
    </w:p>
  </w:footnote>
  <w:footnote w:id="17">
    <w:p w14:paraId="4861B982" w14:textId="77777777" w:rsidR="000B24F8" w:rsidRPr="005039F7" w:rsidRDefault="000B24F8" w:rsidP="005039F7">
      <w:pPr>
        <w:pStyle w:val="FootnoteText"/>
        <w:rPr>
          <w:lang w:val="sr-Cyrl-RS"/>
        </w:rPr>
      </w:pPr>
      <w:r>
        <w:rPr>
          <w:rStyle w:val="FootnoteReference"/>
        </w:rPr>
        <w:footnoteRef/>
      </w:r>
      <w:r w:rsidRPr="00E243B8">
        <w:rPr>
          <w:lang w:val="sr-Cyrl-RS"/>
        </w:rPr>
        <w:t xml:space="preserve"> </w:t>
      </w:r>
      <w:r w:rsidRPr="005039F7">
        <w:t>https</w:t>
      </w:r>
      <w:r w:rsidRPr="00E243B8">
        <w:rPr>
          <w:lang w:val="sr-Cyrl-RS"/>
        </w:rPr>
        <w:t>://</w:t>
      </w:r>
      <w:r w:rsidRPr="005039F7">
        <w:t>www</w:t>
      </w:r>
      <w:r w:rsidRPr="00E243B8">
        <w:rPr>
          <w:lang w:val="sr-Cyrl-RS"/>
        </w:rPr>
        <w:t>.</w:t>
      </w:r>
      <w:r w:rsidRPr="005039F7">
        <w:t>coe</w:t>
      </w:r>
      <w:r w:rsidRPr="00E243B8">
        <w:rPr>
          <w:lang w:val="sr-Cyrl-RS"/>
        </w:rPr>
        <w:t>.</w:t>
      </w:r>
      <w:r w:rsidRPr="005039F7">
        <w:t>int</w:t>
      </w:r>
      <w:r w:rsidRPr="00E243B8">
        <w:rPr>
          <w:lang w:val="sr-Cyrl-RS"/>
        </w:rPr>
        <w:t>/</w:t>
      </w:r>
      <w:r w:rsidRPr="005039F7">
        <w:t>en</w:t>
      </w:r>
      <w:r w:rsidRPr="00E243B8">
        <w:rPr>
          <w:lang w:val="sr-Cyrl-RS"/>
        </w:rPr>
        <w:t>/</w:t>
      </w:r>
      <w:r w:rsidRPr="005039F7">
        <w:t>web</w:t>
      </w:r>
      <w:r w:rsidRPr="00E243B8">
        <w:rPr>
          <w:lang w:val="sr-Cyrl-RS"/>
        </w:rPr>
        <w:t>/</w:t>
      </w:r>
      <w:r w:rsidRPr="005039F7">
        <w:t>youth</w:t>
      </w:r>
      <w:r w:rsidRPr="00E243B8">
        <w:rPr>
          <w:lang w:val="sr-Cyrl-RS"/>
        </w:rPr>
        <w:t>/</w:t>
      </w:r>
      <w:r w:rsidRPr="005039F7">
        <w:t>quality</w:t>
      </w:r>
      <w:r w:rsidRPr="00E243B8">
        <w:rPr>
          <w:lang w:val="sr-Cyrl-RS"/>
        </w:rPr>
        <w:t>-</w:t>
      </w:r>
      <w:r w:rsidRPr="005039F7">
        <w:t>label</w:t>
      </w:r>
      <w:r w:rsidRPr="00E243B8">
        <w:rPr>
          <w:lang w:val="sr-Cyrl-RS"/>
        </w:rPr>
        <w:t>-</w:t>
      </w:r>
      <w:r w:rsidRPr="005039F7">
        <w:t>for</w:t>
      </w:r>
      <w:r w:rsidRPr="00E243B8">
        <w:rPr>
          <w:lang w:val="sr-Cyrl-RS"/>
        </w:rPr>
        <w:t>-</w:t>
      </w:r>
      <w:r w:rsidRPr="005039F7">
        <w:t>youth</w:t>
      </w:r>
      <w:r w:rsidRPr="00E243B8">
        <w:rPr>
          <w:lang w:val="sr-Cyrl-RS"/>
        </w:rPr>
        <w:t>-</w:t>
      </w:r>
      <w:r w:rsidRPr="005039F7">
        <w:t>centres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44F2039" w14:textId="77777777" w:rsidR="000B24F8" w:rsidRPr="001459FB" w:rsidRDefault="000B24F8" w:rsidP="008C1DDA">
    <w:pPr>
      <w:pStyle w:val="Header"/>
      <w:jc w:val="center"/>
      <w:rPr>
        <w:i/>
        <w:color w:val="808080" w:themeColor="background1" w:themeShade="80"/>
      </w:rPr>
    </w:pPr>
    <w:r>
      <w:rPr>
        <w:i/>
        <w:color w:val="808080" w:themeColor="background1" w:themeShade="80"/>
        <w:lang w:val="sr-Cyrl-RS"/>
      </w:rPr>
      <w:t>Омладинска политика Града Добоја за период 2020-2025. године</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A6E4B5B9"/>
    <w:multiLevelType w:val="singleLevel"/>
    <w:tmpl w:val="A6E4B5B9"/>
    <w:lvl w:ilvl="0">
      <w:start w:val="1"/>
      <w:numFmt w:val="bullet"/>
      <w:lvlText w:val=""/>
      <w:lvlJc w:val="left"/>
      <w:pPr>
        <w:tabs>
          <w:tab w:val="left" w:pos="420"/>
        </w:tabs>
        <w:ind w:left="420" w:hanging="420"/>
      </w:pPr>
      <w:rPr>
        <w:rFonts w:ascii="Wingdings" w:hAnsi="Wingdings" w:hint="default"/>
      </w:rPr>
    </w:lvl>
  </w:abstractNum>
  <w:abstractNum w:abstractNumId="1" w15:restartNumberingAfterBreak="0">
    <w:nsid w:val="C7E58DD1"/>
    <w:multiLevelType w:val="singleLevel"/>
    <w:tmpl w:val="C7E58DD1"/>
    <w:lvl w:ilvl="0">
      <w:start w:val="1"/>
      <w:numFmt w:val="bullet"/>
      <w:lvlText w:val=""/>
      <w:lvlJc w:val="left"/>
      <w:pPr>
        <w:tabs>
          <w:tab w:val="left" w:pos="420"/>
        </w:tabs>
        <w:ind w:left="420" w:hanging="420"/>
      </w:pPr>
      <w:rPr>
        <w:rFonts w:ascii="Wingdings" w:hAnsi="Wingdings" w:hint="default"/>
      </w:rPr>
    </w:lvl>
  </w:abstractNum>
  <w:abstractNum w:abstractNumId="2" w15:restartNumberingAfterBreak="0">
    <w:nsid w:val="F7B6E53B"/>
    <w:multiLevelType w:val="multilevel"/>
    <w:tmpl w:val="F7B6E53B"/>
    <w:lvl w:ilvl="0">
      <w:start w:val="1"/>
      <w:numFmt w:val="bullet"/>
      <w:lvlText w:val=""/>
      <w:lvlJc w:val="left"/>
      <w:pPr>
        <w:tabs>
          <w:tab w:val="left" w:pos="420"/>
        </w:tabs>
        <w:ind w:left="420" w:hanging="420"/>
      </w:pPr>
      <w:rPr>
        <w:rFonts w:ascii="Wingdings" w:hAnsi="Wingdings" w:hint="default"/>
      </w:rPr>
    </w:lvl>
    <w:lvl w:ilvl="1">
      <w:start w:val="1"/>
      <w:numFmt w:val="bullet"/>
      <w:lvlText w:val=""/>
      <w:lvlJc w:val="left"/>
      <w:pPr>
        <w:tabs>
          <w:tab w:val="left" w:pos="840"/>
        </w:tabs>
        <w:ind w:left="840" w:hanging="420"/>
      </w:pPr>
      <w:rPr>
        <w:rFonts w:ascii="Wingdings" w:hAnsi="Wingdings" w:hint="default"/>
      </w:rPr>
    </w:lvl>
    <w:lvl w:ilvl="2">
      <w:start w:val="1"/>
      <w:numFmt w:val="bullet"/>
      <w:lvlText w:val=""/>
      <w:lvlJc w:val="left"/>
      <w:pPr>
        <w:tabs>
          <w:tab w:val="left" w:pos="1260"/>
        </w:tabs>
        <w:ind w:left="1260" w:hanging="420"/>
      </w:pPr>
      <w:rPr>
        <w:rFonts w:ascii="Wingdings" w:hAnsi="Wingdings" w:hint="default"/>
      </w:rPr>
    </w:lvl>
    <w:lvl w:ilvl="3">
      <w:start w:val="1"/>
      <w:numFmt w:val="bullet"/>
      <w:lvlText w:val=""/>
      <w:lvlJc w:val="left"/>
      <w:pPr>
        <w:tabs>
          <w:tab w:val="left" w:pos="1680"/>
        </w:tabs>
        <w:ind w:left="1680" w:hanging="420"/>
      </w:pPr>
      <w:rPr>
        <w:rFonts w:ascii="Wingdings" w:hAnsi="Wingdings" w:hint="default"/>
      </w:rPr>
    </w:lvl>
    <w:lvl w:ilvl="4">
      <w:start w:val="1"/>
      <w:numFmt w:val="bullet"/>
      <w:lvlText w:val=""/>
      <w:lvlJc w:val="left"/>
      <w:pPr>
        <w:tabs>
          <w:tab w:val="left" w:pos="2100"/>
        </w:tabs>
        <w:ind w:left="2100" w:hanging="420"/>
      </w:pPr>
      <w:rPr>
        <w:rFonts w:ascii="Wingdings" w:hAnsi="Wingdings" w:hint="default"/>
      </w:rPr>
    </w:lvl>
    <w:lvl w:ilvl="5">
      <w:start w:val="1"/>
      <w:numFmt w:val="bullet"/>
      <w:lvlText w:val=""/>
      <w:lvlJc w:val="left"/>
      <w:pPr>
        <w:tabs>
          <w:tab w:val="left" w:pos="2520"/>
        </w:tabs>
        <w:ind w:left="2520" w:hanging="420"/>
      </w:pPr>
      <w:rPr>
        <w:rFonts w:ascii="Wingdings" w:hAnsi="Wingdings" w:hint="default"/>
      </w:rPr>
    </w:lvl>
    <w:lvl w:ilvl="6">
      <w:start w:val="1"/>
      <w:numFmt w:val="bullet"/>
      <w:lvlText w:val=""/>
      <w:lvlJc w:val="left"/>
      <w:pPr>
        <w:tabs>
          <w:tab w:val="left" w:pos="2940"/>
        </w:tabs>
        <w:ind w:left="2940" w:hanging="420"/>
      </w:pPr>
      <w:rPr>
        <w:rFonts w:ascii="Wingdings" w:hAnsi="Wingdings" w:hint="default"/>
      </w:rPr>
    </w:lvl>
    <w:lvl w:ilvl="7">
      <w:start w:val="1"/>
      <w:numFmt w:val="bullet"/>
      <w:lvlText w:val=""/>
      <w:lvlJc w:val="left"/>
      <w:pPr>
        <w:tabs>
          <w:tab w:val="left" w:pos="3360"/>
        </w:tabs>
        <w:ind w:left="3360" w:hanging="420"/>
      </w:pPr>
      <w:rPr>
        <w:rFonts w:ascii="Wingdings" w:hAnsi="Wingdings" w:hint="default"/>
      </w:rPr>
    </w:lvl>
    <w:lvl w:ilvl="8">
      <w:start w:val="1"/>
      <w:numFmt w:val="bullet"/>
      <w:lvlText w:val=""/>
      <w:lvlJc w:val="left"/>
      <w:pPr>
        <w:tabs>
          <w:tab w:val="left" w:pos="3780"/>
        </w:tabs>
        <w:ind w:left="3780" w:hanging="420"/>
      </w:pPr>
      <w:rPr>
        <w:rFonts w:ascii="Wingdings" w:hAnsi="Wingdings" w:hint="default"/>
      </w:rPr>
    </w:lvl>
  </w:abstractNum>
  <w:abstractNum w:abstractNumId="3" w15:restartNumberingAfterBreak="0">
    <w:nsid w:val="001305F9"/>
    <w:multiLevelType w:val="hybridMultilevel"/>
    <w:tmpl w:val="9C9C7FD0"/>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 w15:restartNumberingAfterBreak="0">
    <w:nsid w:val="00377DDB"/>
    <w:multiLevelType w:val="hybridMultilevel"/>
    <w:tmpl w:val="6F44F2C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5" w15:restartNumberingAfterBreak="0">
    <w:nsid w:val="0169545C"/>
    <w:multiLevelType w:val="hybridMultilevel"/>
    <w:tmpl w:val="1E00451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6" w15:restartNumberingAfterBreak="0">
    <w:nsid w:val="04FA100F"/>
    <w:multiLevelType w:val="hybridMultilevel"/>
    <w:tmpl w:val="9C4A6192"/>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 w15:restartNumberingAfterBreak="0">
    <w:nsid w:val="06A33C98"/>
    <w:multiLevelType w:val="hybridMultilevel"/>
    <w:tmpl w:val="EAFC58B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8" w15:restartNumberingAfterBreak="0">
    <w:nsid w:val="07D239A9"/>
    <w:multiLevelType w:val="hybridMultilevel"/>
    <w:tmpl w:val="04C41C38"/>
    <w:lvl w:ilvl="0" w:tplc="5798F566">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9" w15:restartNumberingAfterBreak="0">
    <w:nsid w:val="0AFB7FDF"/>
    <w:multiLevelType w:val="hybridMultilevel"/>
    <w:tmpl w:val="1E506CE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0" w15:restartNumberingAfterBreak="0">
    <w:nsid w:val="1467667B"/>
    <w:multiLevelType w:val="hybridMultilevel"/>
    <w:tmpl w:val="A186393C"/>
    <w:lvl w:ilvl="0" w:tplc="241A0001">
      <w:start w:val="1"/>
      <w:numFmt w:val="bullet"/>
      <w:lvlText w:val=""/>
      <w:lvlJc w:val="left"/>
      <w:pPr>
        <w:ind w:left="720" w:hanging="360"/>
      </w:pPr>
      <w:rPr>
        <w:rFonts w:ascii="Symbol" w:hAnsi="Symbol"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1" w15:restartNumberingAfterBreak="0">
    <w:nsid w:val="14EA1319"/>
    <w:multiLevelType w:val="hybridMultilevel"/>
    <w:tmpl w:val="B5AC1FA8"/>
    <w:lvl w:ilvl="0" w:tplc="5798F566">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12" w15:restartNumberingAfterBreak="0">
    <w:nsid w:val="18E41FA3"/>
    <w:multiLevelType w:val="multilevel"/>
    <w:tmpl w:val="18E41FA3"/>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13" w15:restartNumberingAfterBreak="0">
    <w:nsid w:val="1B8D30C4"/>
    <w:multiLevelType w:val="hybridMultilevel"/>
    <w:tmpl w:val="DC2E56E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4" w15:restartNumberingAfterBreak="0">
    <w:nsid w:val="1C355256"/>
    <w:multiLevelType w:val="hybridMultilevel"/>
    <w:tmpl w:val="0E5C58B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15:restartNumberingAfterBreak="0">
    <w:nsid w:val="200230C1"/>
    <w:multiLevelType w:val="hybridMultilevel"/>
    <w:tmpl w:val="211EDCE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6" w15:restartNumberingAfterBreak="0">
    <w:nsid w:val="20A626F4"/>
    <w:multiLevelType w:val="hybridMultilevel"/>
    <w:tmpl w:val="6136B4C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7" w15:restartNumberingAfterBreak="0">
    <w:nsid w:val="22374D43"/>
    <w:multiLevelType w:val="hybridMultilevel"/>
    <w:tmpl w:val="B7CCAF8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8" w15:restartNumberingAfterBreak="0">
    <w:nsid w:val="23547909"/>
    <w:multiLevelType w:val="hybridMultilevel"/>
    <w:tmpl w:val="F162F14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19" w15:restartNumberingAfterBreak="0">
    <w:nsid w:val="24650081"/>
    <w:multiLevelType w:val="hybridMultilevel"/>
    <w:tmpl w:val="7BFAA6B0"/>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0" w15:restartNumberingAfterBreak="0">
    <w:nsid w:val="24BF5C77"/>
    <w:multiLevelType w:val="hybridMultilevel"/>
    <w:tmpl w:val="5AA0089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1" w15:restartNumberingAfterBreak="0">
    <w:nsid w:val="28AB6F5D"/>
    <w:multiLevelType w:val="hybridMultilevel"/>
    <w:tmpl w:val="8AC4FBE8"/>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2" w15:restartNumberingAfterBreak="0">
    <w:nsid w:val="2EE54FDF"/>
    <w:multiLevelType w:val="hybridMultilevel"/>
    <w:tmpl w:val="901611C2"/>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3" w15:restartNumberingAfterBreak="0">
    <w:nsid w:val="322332FC"/>
    <w:multiLevelType w:val="hybridMultilevel"/>
    <w:tmpl w:val="B2EEEC7E"/>
    <w:lvl w:ilvl="0" w:tplc="C38C8612">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4" w15:restartNumberingAfterBreak="0">
    <w:nsid w:val="35E144D6"/>
    <w:multiLevelType w:val="multilevel"/>
    <w:tmpl w:val="35E144D6"/>
    <w:lvl w:ilvl="0">
      <w:start w:val="26"/>
      <w:numFmt w:val="bullet"/>
      <w:lvlText w:val="-"/>
      <w:lvlJc w:val="left"/>
      <w:pPr>
        <w:ind w:left="720" w:hanging="360"/>
      </w:pPr>
      <w:rPr>
        <w:rFonts w:ascii="Calibri" w:eastAsiaTheme="minorHAnsi" w:hAnsi="Calibri" w:cs="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5" w15:restartNumberingAfterBreak="0">
    <w:nsid w:val="3B5911CA"/>
    <w:multiLevelType w:val="hybridMultilevel"/>
    <w:tmpl w:val="621E8D2E"/>
    <w:lvl w:ilvl="0" w:tplc="C38C8612">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6" w15:restartNumberingAfterBreak="0">
    <w:nsid w:val="40442483"/>
    <w:multiLevelType w:val="hybridMultilevel"/>
    <w:tmpl w:val="ED4C1208"/>
    <w:lvl w:ilvl="0" w:tplc="5798F566">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27" w15:restartNumberingAfterBreak="0">
    <w:nsid w:val="40BF1F7E"/>
    <w:multiLevelType w:val="hybridMultilevel"/>
    <w:tmpl w:val="C17425B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8" w15:restartNumberingAfterBreak="0">
    <w:nsid w:val="40E67A2C"/>
    <w:multiLevelType w:val="hybridMultilevel"/>
    <w:tmpl w:val="E79281C4"/>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29" w15:restartNumberingAfterBreak="0">
    <w:nsid w:val="45AA5B9E"/>
    <w:multiLevelType w:val="hybridMultilevel"/>
    <w:tmpl w:val="2CC87CE2"/>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0" w15:restartNumberingAfterBreak="0">
    <w:nsid w:val="4D6A1643"/>
    <w:multiLevelType w:val="hybridMultilevel"/>
    <w:tmpl w:val="97CE3214"/>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1" w15:restartNumberingAfterBreak="0">
    <w:nsid w:val="4DA97EEE"/>
    <w:multiLevelType w:val="hybridMultilevel"/>
    <w:tmpl w:val="6DF602EC"/>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2" w15:restartNumberingAfterBreak="0">
    <w:nsid w:val="4F263D03"/>
    <w:multiLevelType w:val="hybridMultilevel"/>
    <w:tmpl w:val="06DED1BE"/>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3" w15:restartNumberingAfterBreak="0">
    <w:nsid w:val="589E6965"/>
    <w:multiLevelType w:val="hybridMultilevel"/>
    <w:tmpl w:val="C212AB8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4" w15:restartNumberingAfterBreak="0">
    <w:nsid w:val="5AC504EF"/>
    <w:multiLevelType w:val="hybridMultilevel"/>
    <w:tmpl w:val="BFE40F96"/>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35" w15:restartNumberingAfterBreak="0">
    <w:nsid w:val="5BFE6576"/>
    <w:multiLevelType w:val="multilevel"/>
    <w:tmpl w:val="5BFE6576"/>
    <w:lvl w:ilvl="0">
      <w:start w:val="1"/>
      <w:numFmt w:val="bullet"/>
      <w:lvlText w:val=""/>
      <w:lvlJc w:val="left"/>
      <w:pPr>
        <w:ind w:left="720" w:hanging="360"/>
      </w:pPr>
      <w:rPr>
        <w:rFonts w:ascii="Wingdings" w:hAnsi="Wingdings"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6" w15:restartNumberingAfterBreak="0">
    <w:nsid w:val="658F7441"/>
    <w:multiLevelType w:val="multilevel"/>
    <w:tmpl w:val="658F7441"/>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520" w:hanging="360"/>
      </w:pPr>
      <w:rPr>
        <w:rFonts w:ascii="Symbol" w:hAnsi="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hint="default"/>
      </w:rPr>
    </w:lvl>
    <w:lvl w:ilvl="6">
      <w:start w:val="1"/>
      <w:numFmt w:val="bullet"/>
      <w:lvlText w:val=""/>
      <w:lvlJc w:val="left"/>
      <w:pPr>
        <w:ind w:left="4680" w:hanging="360"/>
      </w:pPr>
      <w:rPr>
        <w:rFonts w:ascii="Symbol" w:hAnsi="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hint="default"/>
      </w:rPr>
    </w:lvl>
  </w:abstractNum>
  <w:abstractNum w:abstractNumId="37" w15:restartNumberingAfterBreak="0">
    <w:nsid w:val="68FF3E73"/>
    <w:multiLevelType w:val="multilevel"/>
    <w:tmpl w:val="68FF3E73"/>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38" w15:restartNumberingAfterBreak="0">
    <w:nsid w:val="74C229CF"/>
    <w:multiLevelType w:val="singleLevel"/>
    <w:tmpl w:val="74C229CF"/>
    <w:lvl w:ilvl="0">
      <w:start w:val="1"/>
      <w:numFmt w:val="decimal"/>
      <w:suff w:val="space"/>
      <w:lvlText w:val="%1."/>
      <w:lvlJc w:val="left"/>
    </w:lvl>
  </w:abstractNum>
  <w:abstractNum w:abstractNumId="39" w15:restartNumberingAfterBreak="0">
    <w:nsid w:val="74F07EBE"/>
    <w:multiLevelType w:val="hybridMultilevel"/>
    <w:tmpl w:val="121E51F6"/>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0" w15:restartNumberingAfterBreak="0">
    <w:nsid w:val="75661026"/>
    <w:multiLevelType w:val="hybridMultilevel"/>
    <w:tmpl w:val="73E6C61A"/>
    <w:lvl w:ilvl="0" w:tplc="241A0011">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1" w15:restartNumberingAfterBreak="0">
    <w:nsid w:val="79AF789E"/>
    <w:multiLevelType w:val="multilevel"/>
    <w:tmpl w:val="79AF789E"/>
    <w:lvl w:ilvl="0">
      <w:start w:val="1"/>
      <w:numFmt w:val="bullet"/>
      <w:lvlText w:val=""/>
      <w:lvlJc w:val="left"/>
      <w:pPr>
        <w:ind w:left="360" w:hanging="360"/>
      </w:pPr>
      <w:rPr>
        <w:rFonts w:ascii="Wingdings" w:hAnsi="Wingdings" w:hint="default"/>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42" w15:restartNumberingAfterBreak="0">
    <w:nsid w:val="7DC83BE6"/>
    <w:multiLevelType w:val="hybridMultilevel"/>
    <w:tmpl w:val="948E8E8A"/>
    <w:lvl w:ilvl="0" w:tplc="241A0011">
      <w:start w:val="1"/>
      <w:numFmt w:val="decimal"/>
      <w:lvlText w:val="%1)"/>
      <w:lvlJc w:val="left"/>
      <w:pPr>
        <w:ind w:left="720" w:hanging="360"/>
      </w:pPr>
      <w:rPr>
        <w:rFonts w:hint="default"/>
      </w:r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43" w15:restartNumberingAfterBreak="0">
    <w:nsid w:val="7FFA5FF6"/>
    <w:multiLevelType w:val="hybridMultilevel"/>
    <w:tmpl w:val="3FB67D74"/>
    <w:lvl w:ilvl="0" w:tplc="5798F566">
      <w:numFmt w:val="bullet"/>
      <w:lvlText w:val="-"/>
      <w:lvlJc w:val="left"/>
      <w:pPr>
        <w:ind w:left="720" w:hanging="360"/>
      </w:pPr>
      <w:rPr>
        <w:rFonts w:ascii="Calibri" w:eastAsiaTheme="minorHAnsi" w:hAnsi="Calibri" w:cstheme="minorBidi"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num w:numId="1">
    <w:abstractNumId w:val="10"/>
  </w:num>
  <w:num w:numId="2">
    <w:abstractNumId w:val="8"/>
  </w:num>
  <w:num w:numId="3">
    <w:abstractNumId w:val="26"/>
  </w:num>
  <w:num w:numId="4">
    <w:abstractNumId w:val="5"/>
  </w:num>
  <w:num w:numId="5">
    <w:abstractNumId w:val="9"/>
  </w:num>
  <w:num w:numId="6">
    <w:abstractNumId w:val="29"/>
  </w:num>
  <w:num w:numId="7">
    <w:abstractNumId w:val="22"/>
  </w:num>
  <w:num w:numId="8">
    <w:abstractNumId w:val="27"/>
  </w:num>
  <w:num w:numId="9">
    <w:abstractNumId w:val="34"/>
  </w:num>
  <w:num w:numId="10">
    <w:abstractNumId w:val="30"/>
  </w:num>
  <w:num w:numId="11">
    <w:abstractNumId w:val="6"/>
  </w:num>
  <w:num w:numId="12">
    <w:abstractNumId w:val="31"/>
  </w:num>
  <w:num w:numId="13">
    <w:abstractNumId w:val="40"/>
  </w:num>
  <w:num w:numId="14">
    <w:abstractNumId w:val="28"/>
  </w:num>
  <w:num w:numId="15">
    <w:abstractNumId w:val="17"/>
  </w:num>
  <w:num w:numId="16">
    <w:abstractNumId w:val="20"/>
  </w:num>
  <w:num w:numId="17">
    <w:abstractNumId w:val="3"/>
  </w:num>
  <w:num w:numId="18">
    <w:abstractNumId w:val="39"/>
  </w:num>
  <w:num w:numId="19">
    <w:abstractNumId w:val="43"/>
  </w:num>
  <w:num w:numId="20">
    <w:abstractNumId w:val="11"/>
  </w:num>
  <w:num w:numId="21">
    <w:abstractNumId w:val="19"/>
  </w:num>
  <w:num w:numId="22">
    <w:abstractNumId w:val="16"/>
  </w:num>
  <w:num w:numId="23">
    <w:abstractNumId w:val="32"/>
  </w:num>
  <w:num w:numId="24">
    <w:abstractNumId w:val="33"/>
  </w:num>
  <w:num w:numId="25">
    <w:abstractNumId w:val="42"/>
  </w:num>
  <w:num w:numId="26">
    <w:abstractNumId w:val="23"/>
  </w:num>
  <w:num w:numId="27">
    <w:abstractNumId w:val="18"/>
  </w:num>
  <w:num w:numId="28">
    <w:abstractNumId w:val="15"/>
  </w:num>
  <w:num w:numId="29">
    <w:abstractNumId w:val="37"/>
  </w:num>
  <w:num w:numId="30">
    <w:abstractNumId w:val="12"/>
  </w:num>
  <w:num w:numId="31">
    <w:abstractNumId w:val="36"/>
  </w:num>
  <w:num w:numId="32">
    <w:abstractNumId w:val="38"/>
  </w:num>
  <w:num w:numId="33">
    <w:abstractNumId w:val="41"/>
  </w:num>
  <w:num w:numId="34">
    <w:abstractNumId w:val="2"/>
  </w:num>
  <w:num w:numId="35">
    <w:abstractNumId w:val="1"/>
  </w:num>
  <w:num w:numId="36">
    <w:abstractNumId w:val="35"/>
  </w:num>
  <w:num w:numId="37">
    <w:abstractNumId w:val="0"/>
  </w:num>
  <w:num w:numId="38">
    <w:abstractNumId w:val="24"/>
  </w:num>
  <w:num w:numId="39">
    <w:abstractNumId w:val="21"/>
  </w:num>
  <w:num w:numId="40">
    <w:abstractNumId w:val="13"/>
  </w:num>
  <w:num w:numId="41">
    <w:abstractNumId w:val="7"/>
  </w:num>
  <w:num w:numId="42">
    <w:abstractNumId w:val="4"/>
  </w:num>
  <w:num w:numId="43">
    <w:abstractNumId w:val="25"/>
  </w:num>
  <w:num w:numId="4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82886"/>
    <w:rsid w:val="000135BA"/>
    <w:rsid w:val="00023C53"/>
    <w:rsid w:val="00026D77"/>
    <w:rsid w:val="000317B2"/>
    <w:rsid w:val="00036C62"/>
    <w:rsid w:val="00041370"/>
    <w:rsid w:val="000416E6"/>
    <w:rsid w:val="00044D77"/>
    <w:rsid w:val="000519CF"/>
    <w:rsid w:val="000554C3"/>
    <w:rsid w:val="00064B74"/>
    <w:rsid w:val="00066F99"/>
    <w:rsid w:val="00067E41"/>
    <w:rsid w:val="0007123D"/>
    <w:rsid w:val="000742D6"/>
    <w:rsid w:val="00085945"/>
    <w:rsid w:val="000A5BBC"/>
    <w:rsid w:val="000A6F46"/>
    <w:rsid w:val="000B24F8"/>
    <w:rsid w:val="000C2E2C"/>
    <w:rsid w:val="000C4DC4"/>
    <w:rsid w:val="000D669C"/>
    <w:rsid w:val="000E6597"/>
    <w:rsid w:val="001043A3"/>
    <w:rsid w:val="0011307B"/>
    <w:rsid w:val="00114D9E"/>
    <w:rsid w:val="00115627"/>
    <w:rsid w:val="00115ACD"/>
    <w:rsid w:val="00121D91"/>
    <w:rsid w:val="00126588"/>
    <w:rsid w:val="001317C6"/>
    <w:rsid w:val="00133830"/>
    <w:rsid w:val="001459FB"/>
    <w:rsid w:val="001472FC"/>
    <w:rsid w:val="001533EF"/>
    <w:rsid w:val="0015445F"/>
    <w:rsid w:val="0016215F"/>
    <w:rsid w:val="0016550A"/>
    <w:rsid w:val="0016686A"/>
    <w:rsid w:val="001720EB"/>
    <w:rsid w:val="00173552"/>
    <w:rsid w:val="00180AEC"/>
    <w:rsid w:val="0018739D"/>
    <w:rsid w:val="00197F9E"/>
    <w:rsid w:val="001A136E"/>
    <w:rsid w:val="001B00C1"/>
    <w:rsid w:val="001B740B"/>
    <w:rsid w:val="001D1494"/>
    <w:rsid w:val="001D6F4F"/>
    <w:rsid w:val="001E3DEF"/>
    <w:rsid w:val="001E3E8F"/>
    <w:rsid w:val="001F2651"/>
    <w:rsid w:val="001F62BD"/>
    <w:rsid w:val="00203687"/>
    <w:rsid w:val="00211723"/>
    <w:rsid w:val="002126CD"/>
    <w:rsid w:val="00217CE4"/>
    <w:rsid w:val="00226BAE"/>
    <w:rsid w:val="00235CBB"/>
    <w:rsid w:val="00240FB3"/>
    <w:rsid w:val="00240FC7"/>
    <w:rsid w:val="002428F1"/>
    <w:rsid w:val="002632A8"/>
    <w:rsid w:val="002638FE"/>
    <w:rsid w:val="0026427C"/>
    <w:rsid w:val="00270D58"/>
    <w:rsid w:val="00272187"/>
    <w:rsid w:val="002800C8"/>
    <w:rsid w:val="00283626"/>
    <w:rsid w:val="00283AA5"/>
    <w:rsid w:val="00284ADA"/>
    <w:rsid w:val="00287887"/>
    <w:rsid w:val="00290A02"/>
    <w:rsid w:val="00292B9C"/>
    <w:rsid w:val="002B1BA3"/>
    <w:rsid w:val="002B2B0D"/>
    <w:rsid w:val="002B6B12"/>
    <w:rsid w:val="002B7E86"/>
    <w:rsid w:val="002C16DD"/>
    <w:rsid w:val="002C2332"/>
    <w:rsid w:val="002C2C00"/>
    <w:rsid w:val="002C4006"/>
    <w:rsid w:val="002D01A6"/>
    <w:rsid w:val="002D7C65"/>
    <w:rsid w:val="002E2659"/>
    <w:rsid w:val="002E2CC0"/>
    <w:rsid w:val="002E47FD"/>
    <w:rsid w:val="002F1E4C"/>
    <w:rsid w:val="00304DB4"/>
    <w:rsid w:val="00305552"/>
    <w:rsid w:val="00311BEE"/>
    <w:rsid w:val="003159F1"/>
    <w:rsid w:val="00317130"/>
    <w:rsid w:val="00317C9B"/>
    <w:rsid w:val="00320FB3"/>
    <w:rsid w:val="00347E3A"/>
    <w:rsid w:val="003509F3"/>
    <w:rsid w:val="00351E28"/>
    <w:rsid w:val="00356FB3"/>
    <w:rsid w:val="00365BF4"/>
    <w:rsid w:val="00374C8F"/>
    <w:rsid w:val="0038311C"/>
    <w:rsid w:val="003A7FD3"/>
    <w:rsid w:val="003C24AC"/>
    <w:rsid w:val="003C28A5"/>
    <w:rsid w:val="003D0707"/>
    <w:rsid w:val="003D7650"/>
    <w:rsid w:val="003D7ADE"/>
    <w:rsid w:val="003E2992"/>
    <w:rsid w:val="003E4C00"/>
    <w:rsid w:val="003F47EF"/>
    <w:rsid w:val="003F68D3"/>
    <w:rsid w:val="0042273D"/>
    <w:rsid w:val="004249EB"/>
    <w:rsid w:val="00427708"/>
    <w:rsid w:val="00432678"/>
    <w:rsid w:val="00441945"/>
    <w:rsid w:val="00444B17"/>
    <w:rsid w:val="00451172"/>
    <w:rsid w:val="00454221"/>
    <w:rsid w:val="00461ECB"/>
    <w:rsid w:val="004711C8"/>
    <w:rsid w:val="00473D38"/>
    <w:rsid w:val="00481C86"/>
    <w:rsid w:val="00481F01"/>
    <w:rsid w:val="00485711"/>
    <w:rsid w:val="00495038"/>
    <w:rsid w:val="00495723"/>
    <w:rsid w:val="00496269"/>
    <w:rsid w:val="004B0BF0"/>
    <w:rsid w:val="004C1F4E"/>
    <w:rsid w:val="004C63E0"/>
    <w:rsid w:val="004C7FF4"/>
    <w:rsid w:val="004D1366"/>
    <w:rsid w:val="004D5302"/>
    <w:rsid w:val="004D54F4"/>
    <w:rsid w:val="004D5FCB"/>
    <w:rsid w:val="004D79D2"/>
    <w:rsid w:val="004E2AC6"/>
    <w:rsid w:val="004E7BF6"/>
    <w:rsid w:val="004F41C0"/>
    <w:rsid w:val="005039F7"/>
    <w:rsid w:val="00506E5A"/>
    <w:rsid w:val="00526F44"/>
    <w:rsid w:val="00542CAC"/>
    <w:rsid w:val="00544194"/>
    <w:rsid w:val="005459EF"/>
    <w:rsid w:val="0055342B"/>
    <w:rsid w:val="005676BB"/>
    <w:rsid w:val="00571F0B"/>
    <w:rsid w:val="0057449D"/>
    <w:rsid w:val="005860B8"/>
    <w:rsid w:val="00587A6B"/>
    <w:rsid w:val="00595092"/>
    <w:rsid w:val="005A230A"/>
    <w:rsid w:val="005A5CA9"/>
    <w:rsid w:val="005D309A"/>
    <w:rsid w:val="005D45BA"/>
    <w:rsid w:val="005E217F"/>
    <w:rsid w:val="005E6CB7"/>
    <w:rsid w:val="005F5932"/>
    <w:rsid w:val="005F619A"/>
    <w:rsid w:val="005F627C"/>
    <w:rsid w:val="005F7DE0"/>
    <w:rsid w:val="00603BC5"/>
    <w:rsid w:val="0061326A"/>
    <w:rsid w:val="00615B63"/>
    <w:rsid w:val="00641FF0"/>
    <w:rsid w:val="00644894"/>
    <w:rsid w:val="00646534"/>
    <w:rsid w:val="00650608"/>
    <w:rsid w:val="006551A2"/>
    <w:rsid w:val="00656A01"/>
    <w:rsid w:val="00656C75"/>
    <w:rsid w:val="006613C2"/>
    <w:rsid w:val="00667B26"/>
    <w:rsid w:val="00673019"/>
    <w:rsid w:val="006828FE"/>
    <w:rsid w:val="0068539D"/>
    <w:rsid w:val="00691362"/>
    <w:rsid w:val="006913F5"/>
    <w:rsid w:val="00696771"/>
    <w:rsid w:val="006A378C"/>
    <w:rsid w:val="006A5C9A"/>
    <w:rsid w:val="006A7DF7"/>
    <w:rsid w:val="006B32F8"/>
    <w:rsid w:val="006B603A"/>
    <w:rsid w:val="006C6300"/>
    <w:rsid w:val="006F6398"/>
    <w:rsid w:val="006F7A8E"/>
    <w:rsid w:val="0070054C"/>
    <w:rsid w:val="0070254F"/>
    <w:rsid w:val="00705823"/>
    <w:rsid w:val="00706344"/>
    <w:rsid w:val="00711FBB"/>
    <w:rsid w:val="00712F5F"/>
    <w:rsid w:val="00714E3F"/>
    <w:rsid w:val="00715B2B"/>
    <w:rsid w:val="007209FB"/>
    <w:rsid w:val="0072777D"/>
    <w:rsid w:val="007337DC"/>
    <w:rsid w:val="0073485D"/>
    <w:rsid w:val="007358E7"/>
    <w:rsid w:val="007403BB"/>
    <w:rsid w:val="00742DF1"/>
    <w:rsid w:val="00760F23"/>
    <w:rsid w:val="00772D3E"/>
    <w:rsid w:val="00773D1F"/>
    <w:rsid w:val="00774B0C"/>
    <w:rsid w:val="0078060C"/>
    <w:rsid w:val="007820FC"/>
    <w:rsid w:val="00782167"/>
    <w:rsid w:val="0079571F"/>
    <w:rsid w:val="00797D7F"/>
    <w:rsid w:val="007A4C23"/>
    <w:rsid w:val="007B14E5"/>
    <w:rsid w:val="007C070C"/>
    <w:rsid w:val="007C6F95"/>
    <w:rsid w:val="007C717E"/>
    <w:rsid w:val="007E575E"/>
    <w:rsid w:val="007E7C3A"/>
    <w:rsid w:val="00805173"/>
    <w:rsid w:val="008147A3"/>
    <w:rsid w:val="008222DE"/>
    <w:rsid w:val="00835C9D"/>
    <w:rsid w:val="00842B03"/>
    <w:rsid w:val="00844A59"/>
    <w:rsid w:val="008532FC"/>
    <w:rsid w:val="0085415C"/>
    <w:rsid w:val="00860CAD"/>
    <w:rsid w:val="008718E1"/>
    <w:rsid w:val="00887AC2"/>
    <w:rsid w:val="00893ACF"/>
    <w:rsid w:val="0089477A"/>
    <w:rsid w:val="00895849"/>
    <w:rsid w:val="008B26BF"/>
    <w:rsid w:val="008B594C"/>
    <w:rsid w:val="008C0C19"/>
    <w:rsid w:val="008C1268"/>
    <w:rsid w:val="008C1DDA"/>
    <w:rsid w:val="008C2806"/>
    <w:rsid w:val="008C499F"/>
    <w:rsid w:val="008E47A7"/>
    <w:rsid w:val="008E7439"/>
    <w:rsid w:val="008F20C9"/>
    <w:rsid w:val="008F2260"/>
    <w:rsid w:val="00905A91"/>
    <w:rsid w:val="00915265"/>
    <w:rsid w:val="00916964"/>
    <w:rsid w:val="00922F95"/>
    <w:rsid w:val="009265D5"/>
    <w:rsid w:val="00937B1E"/>
    <w:rsid w:val="009422FE"/>
    <w:rsid w:val="00942AB0"/>
    <w:rsid w:val="00944064"/>
    <w:rsid w:val="009463C3"/>
    <w:rsid w:val="00946BAF"/>
    <w:rsid w:val="00966F60"/>
    <w:rsid w:val="00974F8B"/>
    <w:rsid w:val="00981C08"/>
    <w:rsid w:val="00984DAB"/>
    <w:rsid w:val="009876E7"/>
    <w:rsid w:val="00993D89"/>
    <w:rsid w:val="0099481E"/>
    <w:rsid w:val="00997DF6"/>
    <w:rsid w:val="009A1A34"/>
    <w:rsid w:val="009A3FBF"/>
    <w:rsid w:val="009B2590"/>
    <w:rsid w:val="009D3C3F"/>
    <w:rsid w:val="009E015B"/>
    <w:rsid w:val="009E46F3"/>
    <w:rsid w:val="009E619C"/>
    <w:rsid w:val="009F09F5"/>
    <w:rsid w:val="009F378B"/>
    <w:rsid w:val="009F635E"/>
    <w:rsid w:val="00A01160"/>
    <w:rsid w:val="00A0360D"/>
    <w:rsid w:val="00A229D0"/>
    <w:rsid w:val="00A30DDA"/>
    <w:rsid w:val="00A36936"/>
    <w:rsid w:val="00A510AF"/>
    <w:rsid w:val="00A56725"/>
    <w:rsid w:val="00A56D99"/>
    <w:rsid w:val="00A726BB"/>
    <w:rsid w:val="00A73BD0"/>
    <w:rsid w:val="00A857A1"/>
    <w:rsid w:val="00A86FE9"/>
    <w:rsid w:val="00A87D83"/>
    <w:rsid w:val="00AA45E4"/>
    <w:rsid w:val="00AA5910"/>
    <w:rsid w:val="00AB2BC0"/>
    <w:rsid w:val="00AC6CE4"/>
    <w:rsid w:val="00AE4D2E"/>
    <w:rsid w:val="00AF3226"/>
    <w:rsid w:val="00AF6482"/>
    <w:rsid w:val="00B07572"/>
    <w:rsid w:val="00B1114E"/>
    <w:rsid w:val="00B11225"/>
    <w:rsid w:val="00B140AD"/>
    <w:rsid w:val="00B14196"/>
    <w:rsid w:val="00B17957"/>
    <w:rsid w:val="00B24411"/>
    <w:rsid w:val="00B31AC3"/>
    <w:rsid w:val="00B52D11"/>
    <w:rsid w:val="00B63486"/>
    <w:rsid w:val="00B65C93"/>
    <w:rsid w:val="00B764C3"/>
    <w:rsid w:val="00B90692"/>
    <w:rsid w:val="00B952B5"/>
    <w:rsid w:val="00BA787A"/>
    <w:rsid w:val="00BA7B3B"/>
    <w:rsid w:val="00BC1DAD"/>
    <w:rsid w:val="00BD5A89"/>
    <w:rsid w:val="00BD61A2"/>
    <w:rsid w:val="00BD72B1"/>
    <w:rsid w:val="00BE76F9"/>
    <w:rsid w:val="00BF07F6"/>
    <w:rsid w:val="00BF6273"/>
    <w:rsid w:val="00C0103F"/>
    <w:rsid w:val="00C04FDC"/>
    <w:rsid w:val="00C10D3E"/>
    <w:rsid w:val="00C1192A"/>
    <w:rsid w:val="00C22060"/>
    <w:rsid w:val="00C300CA"/>
    <w:rsid w:val="00C3030D"/>
    <w:rsid w:val="00C337B4"/>
    <w:rsid w:val="00C36E5B"/>
    <w:rsid w:val="00C41709"/>
    <w:rsid w:val="00C44F29"/>
    <w:rsid w:val="00C4626D"/>
    <w:rsid w:val="00C57F90"/>
    <w:rsid w:val="00C628BF"/>
    <w:rsid w:val="00C7360C"/>
    <w:rsid w:val="00C74EE4"/>
    <w:rsid w:val="00C83D4A"/>
    <w:rsid w:val="00C8508B"/>
    <w:rsid w:val="00C9225B"/>
    <w:rsid w:val="00C92D83"/>
    <w:rsid w:val="00CA010D"/>
    <w:rsid w:val="00CA3252"/>
    <w:rsid w:val="00CA4B7B"/>
    <w:rsid w:val="00CC631F"/>
    <w:rsid w:val="00CC6CBE"/>
    <w:rsid w:val="00CE2BC0"/>
    <w:rsid w:val="00CE30D2"/>
    <w:rsid w:val="00CE722D"/>
    <w:rsid w:val="00CF5800"/>
    <w:rsid w:val="00D04888"/>
    <w:rsid w:val="00D07078"/>
    <w:rsid w:val="00D22809"/>
    <w:rsid w:val="00D32FB2"/>
    <w:rsid w:val="00D4548C"/>
    <w:rsid w:val="00D502C0"/>
    <w:rsid w:val="00D60F3F"/>
    <w:rsid w:val="00D643A1"/>
    <w:rsid w:val="00D653C1"/>
    <w:rsid w:val="00D75347"/>
    <w:rsid w:val="00D80835"/>
    <w:rsid w:val="00D81BDD"/>
    <w:rsid w:val="00D82886"/>
    <w:rsid w:val="00D866FA"/>
    <w:rsid w:val="00D868AB"/>
    <w:rsid w:val="00D91A5E"/>
    <w:rsid w:val="00D92E3C"/>
    <w:rsid w:val="00D93990"/>
    <w:rsid w:val="00D93A46"/>
    <w:rsid w:val="00D97D5D"/>
    <w:rsid w:val="00DA1212"/>
    <w:rsid w:val="00DA3917"/>
    <w:rsid w:val="00DA4AB5"/>
    <w:rsid w:val="00DC003B"/>
    <w:rsid w:val="00DC2B43"/>
    <w:rsid w:val="00DC5EE1"/>
    <w:rsid w:val="00DD5815"/>
    <w:rsid w:val="00DE2E3B"/>
    <w:rsid w:val="00DE749C"/>
    <w:rsid w:val="00E14C80"/>
    <w:rsid w:val="00E17A76"/>
    <w:rsid w:val="00E210D1"/>
    <w:rsid w:val="00E243B8"/>
    <w:rsid w:val="00E27778"/>
    <w:rsid w:val="00E403B7"/>
    <w:rsid w:val="00E44D42"/>
    <w:rsid w:val="00E45637"/>
    <w:rsid w:val="00E501E5"/>
    <w:rsid w:val="00E505DD"/>
    <w:rsid w:val="00E53BD8"/>
    <w:rsid w:val="00E6345C"/>
    <w:rsid w:val="00E6746E"/>
    <w:rsid w:val="00E71A0B"/>
    <w:rsid w:val="00E81697"/>
    <w:rsid w:val="00E81EE8"/>
    <w:rsid w:val="00E84C36"/>
    <w:rsid w:val="00E850DC"/>
    <w:rsid w:val="00E872F1"/>
    <w:rsid w:val="00E87ED5"/>
    <w:rsid w:val="00E9017B"/>
    <w:rsid w:val="00E901B3"/>
    <w:rsid w:val="00E90811"/>
    <w:rsid w:val="00E97C72"/>
    <w:rsid w:val="00EA7835"/>
    <w:rsid w:val="00ED1546"/>
    <w:rsid w:val="00ED3FEB"/>
    <w:rsid w:val="00EE20B3"/>
    <w:rsid w:val="00EE6EE2"/>
    <w:rsid w:val="00EF4842"/>
    <w:rsid w:val="00EF5B8F"/>
    <w:rsid w:val="00F032F0"/>
    <w:rsid w:val="00F047CA"/>
    <w:rsid w:val="00F05F36"/>
    <w:rsid w:val="00F067E0"/>
    <w:rsid w:val="00F0788F"/>
    <w:rsid w:val="00F363F1"/>
    <w:rsid w:val="00F36E49"/>
    <w:rsid w:val="00F426D9"/>
    <w:rsid w:val="00F47FEB"/>
    <w:rsid w:val="00F54347"/>
    <w:rsid w:val="00F573FF"/>
    <w:rsid w:val="00F60DFE"/>
    <w:rsid w:val="00F66B4D"/>
    <w:rsid w:val="00F8193F"/>
    <w:rsid w:val="00F904C9"/>
    <w:rsid w:val="00F92AB4"/>
    <w:rsid w:val="00FA0141"/>
    <w:rsid w:val="00FA42C1"/>
    <w:rsid w:val="00FA7AF2"/>
    <w:rsid w:val="00FB3FE8"/>
    <w:rsid w:val="00FB432A"/>
    <w:rsid w:val="00FB55E4"/>
    <w:rsid w:val="00FB6DF7"/>
    <w:rsid w:val="00FC0F66"/>
    <w:rsid w:val="00FC2109"/>
    <w:rsid w:val="00FF315C"/>
    <w:rsid w:val="00FF49DD"/>
    <w:rsid w:val="00FF68E8"/>
  </w:rsids>
  <m:mathPr>
    <m:mathFont m:val="Cambria Math"/>
    <m:brkBin m:val="before"/>
    <m:brkBinSub m:val="--"/>
    <m:smallFrac m:val="0"/>
    <m:dispDef/>
    <m:lMargin m:val="0"/>
    <m:rMargin m:val="0"/>
    <m:defJc m:val="centerGroup"/>
    <m:wrapIndent m:val="1440"/>
    <m:intLim m:val="subSup"/>
    <m:naryLim m:val="undOvr"/>
  </m:mathPr>
  <w:themeFontLang w:val="en-US" w:bidi="as-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2DC826"/>
  <w15:docId w15:val="{1F41D575-CE8D-475C-83CE-97D9FB917E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81C86"/>
  </w:style>
  <w:style w:type="paragraph" w:styleId="Heading1">
    <w:name w:val="heading 1"/>
    <w:basedOn w:val="Normal"/>
    <w:next w:val="Normal"/>
    <w:link w:val="Heading1Char"/>
    <w:uiPriority w:val="9"/>
    <w:qFormat/>
    <w:rsid w:val="006A7DF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6A7DF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semiHidden/>
    <w:unhideWhenUsed/>
    <w:qFormat/>
    <w:rsid w:val="006A7DF7"/>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1326A"/>
    <w:pPr>
      <w:tabs>
        <w:tab w:val="center" w:pos="4680"/>
        <w:tab w:val="right" w:pos="9360"/>
      </w:tabs>
      <w:spacing w:after="0" w:line="240" w:lineRule="auto"/>
    </w:pPr>
  </w:style>
  <w:style w:type="character" w:customStyle="1" w:styleId="HeaderChar">
    <w:name w:val="Header Char"/>
    <w:basedOn w:val="DefaultParagraphFont"/>
    <w:link w:val="Header"/>
    <w:uiPriority w:val="99"/>
    <w:rsid w:val="0061326A"/>
  </w:style>
  <w:style w:type="paragraph" w:styleId="Footer">
    <w:name w:val="footer"/>
    <w:basedOn w:val="Normal"/>
    <w:link w:val="FooterChar"/>
    <w:uiPriority w:val="99"/>
    <w:unhideWhenUsed/>
    <w:rsid w:val="0061326A"/>
    <w:pPr>
      <w:tabs>
        <w:tab w:val="center" w:pos="4680"/>
        <w:tab w:val="right" w:pos="9360"/>
      </w:tabs>
      <w:spacing w:after="0" w:line="240" w:lineRule="auto"/>
    </w:pPr>
  </w:style>
  <w:style w:type="character" w:customStyle="1" w:styleId="FooterChar">
    <w:name w:val="Footer Char"/>
    <w:basedOn w:val="DefaultParagraphFont"/>
    <w:link w:val="Footer"/>
    <w:uiPriority w:val="99"/>
    <w:rsid w:val="0061326A"/>
  </w:style>
  <w:style w:type="table" w:styleId="TableGrid">
    <w:name w:val="Table Grid"/>
    <w:basedOn w:val="TableNormal"/>
    <w:uiPriority w:val="39"/>
    <w:rsid w:val="004962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53BD8"/>
    <w:rPr>
      <w:color w:val="0000FF" w:themeColor="hyperlink"/>
      <w:u w:val="single"/>
    </w:rPr>
  </w:style>
  <w:style w:type="paragraph" w:styleId="BalloonText">
    <w:name w:val="Balloon Text"/>
    <w:basedOn w:val="Normal"/>
    <w:link w:val="BalloonTextChar"/>
    <w:uiPriority w:val="99"/>
    <w:semiHidden/>
    <w:unhideWhenUsed/>
    <w:rsid w:val="001E3DE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3DEF"/>
    <w:rPr>
      <w:rFonts w:ascii="Tahoma" w:hAnsi="Tahoma" w:cs="Tahoma"/>
      <w:sz w:val="16"/>
      <w:szCs w:val="16"/>
    </w:rPr>
  </w:style>
  <w:style w:type="paragraph" w:customStyle="1" w:styleId="1">
    <w:name w:val="НАСЛОВ 1"/>
    <w:basedOn w:val="Normal"/>
    <w:link w:val="1Char"/>
    <w:qFormat/>
    <w:rsid w:val="00BA787A"/>
    <w:pPr>
      <w:spacing w:before="600" w:after="240" w:line="240" w:lineRule="auto"/>
    </w:pPr>
    <w:rPr>
      <w:b/>
      <w:caps/>
      <w:sz w:val="28"/>
      <w:szCs w:val="24"/>
      <w:lang w:val="sr-Latn-RS"/>
    </w:rPr>
  </w:style>
  <w:style w:type="paragraph" w:styleId="ListParagraph">
    <w:name w:val="List Paragraph"/>
    <w:basedOn w:val="Normal"/>
    <w:uiPriority w:val="34"/>
    <w:qFormat/>
    <w:rsid w:val="00432678"/>
    <w:pPr>
      <w:ind w:left="720"/>
      <w:contextualSpacing/>
    </w:pPr>
  </w:style>
  <w:style w:type="character" w:customStyle="1" w:styleId="1Char">
    <w:name w:val="НАСЛОВ 1 Char"/>
    <w:basedOn w:val="DefaultParagraphFont"/>
    <w:link w:val="1"/>
    <w:rsid w:val="00BA787A"/>
    <w:rPr>
      <w:b/>
      <w:caps/>
      <w:sz w:val="28"/>
      <w:szCs w:val="24"/>
      <w:lang w:val="sr-Latn-RS"/>
    </w:rPr>
  </w:style>
  <w:style w:type="paragraph" w:customStyle="1" w:styleId="a">
    <w:name w:val="Текст"/>
    <w:basedOn w:val="Normal"/>
    <w:qFormat/>
    <w:rsid w:val="00432678"/>
    <w:pPr>
      <w:spacing w:before="180" w:after="180" w:line="340" w:lineRule="atLeast"/>
      <w:jc w:val="both"/>
    </w:pPr>
    <w:rPr>
      <w:sz w:val="24"/>
      <w:szCs w:val="24"/>
      <w:lang w:val="sr-Latn-RS"/>
    </w:rPr>
  </w:style>
  <w:style w:type="paragraph" w:customStyle="1" w:styleId="10">
    <w:name w:val="Поднаслов 1"/>
    <w:basedOn w:val="1"/>
    <w:next w:val="1"/>
    <w:qFormat/>
    <w:rsid w:val="003D7ADE"/>
    <w:rPr>
      <w:caps w:val="0"/>
    </w:rPr>
  </w:style>
  <w:style w:type="character" w:customStyle="1" w:styleId="Heading1Char">
    <w:name w:val="Heading 1 Char"/>
    <w:basedOn w:val="DefaultParagraphFont"/>
    <w:link w:val="Heading1"/>
    <w:uiPriority w:val="9"/>
    <w:rsid w:val="006A7DF7"/>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6A7DF7"/>
    <w:pPr>
      <w:spacing w:line="259" w:lineRule="auto"/>
      <w:outlineLvl w:val="9"/>
    </w:pPr>
  </w:style>
  <w:style w:type="character" w:customStyle="1" w:styleId="Heading2Char">
    <w:name w:val="Heading 2 Char"/>
    <w:basedOn w:val="DefaultParagraphFont"/>
    <w:link w:val="Heading2"/>
    <w:uiPriority w:val="9"/>
    <w:semiHidden/>
    <w:rsid w:val="006A7DF7"/>
    <w:rPr>
      <w:rFonts w:asciiTheme="majorHAnsi" w:eastAsiaTheme="majorEastAsia" w:hAnsiTheme="majorHAnsi" w:cstheme="majorBidi"/>
      <w:color w:val="365F91" w:themeColor="accent1" w:themeShade="BF"/>
      <w:sz w:val="26"/>
      <w:szCs w:val="26"/>
    </w:rPr>
  </w:style>
  <w:style w:type="paragraph" w:styleId="TOC1">
    <w:name w:val="toc 1"/>
    <w:basedOn w:val="Normal"/>
    <w:next w:val="Normal"/>
    <w:autoRedefine/>
    <w:uiPriority w:val="39"/>
    <w:unhideWhenUsed/>
    <w:rsid w:val="006A7DF7"/>
    <w:pPr>
      <w:spacing w:after="100"/>
    </w:pPr>
  </w:style>
  <w:style w:type="character" w:customStyle="1" w:styleId="Heading3Char">
    <w:name w:val="Heading 3 Char"/>
    <w:basedOn w:val="DefaultParagraphFont"/>
    <w:link w:val="Heading3"/>
    <w:uiPriority w:val="9"/>
    <w:semiHidden/>
    <w:rsid w:val="006A7DF7"/>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6A7DF7"/>
    <w:pPr>
      <w:spacing w:after="100"/>
      <w:ind w:left="220"/>
    </w:pPr>
  </w:style>
  <w:style w:type="paragraph" w:styleId="EndnoteText">
    <w:name w:val="endnote text"/>
    <w:basedOn w:val="Normal"/>
    <w:link w:val="EndnoteTextChar"/>
    <w:uiPriority w:val="99"/>
    <w:semiHidden/>
    <w:unhideWhenUsed/>
    <w:rsid w:val="00D75347"/>
    <w:pPr>
      <w:spacing w:after="0" w:line="240" w:lineRule="auto"/>
    </w:pPr>
    <w:rPr>
      <w:sz w:val="20"/>
      <w:szCs w:val="20"/>
    </w:rPr>
  </w:style>
  <w:style w:type="character" w:customStyle="1" w:styleId="EndnoteTextChar">
    <w:name w:val="Endnote Text Char"/>
    <w:basedOn w:val="DefaultParagraphFont"/>
    <w:link w:val="EndnoteText"/>
    <w:uiPriority w:val="99"/>
    <w:semiHidden/>
    <w:rsid w:val="00D75347"/>
    <w:rPr>
      <w:sz w:val="20"/>
      <w:szCs w:val="20"/>
    </w:rPr>
  </w:style>
  <w:style w:type="character" w:styleId="EndnoteReference">
    <w:name w:val="endnote reference"/>
    <w:basedOn w:val="DefaultParagraphFont"/>
    <w:uiPriority w:val="99"/>
    <w:semiHidden/>
    <w:unhideWhenUsed/>
    <w:rsid w:val="00D75347"/>
    <w:rPr>
      <w:vertAlign w:val="superscript"/>
    </w:rPr>
  </w:style>
  <w:style w:type="paragraph" w:styleId="FootnoteText">
    <w:name w:val="footnote text"/>
    <w:basedOn w:val="Normal"/>
    <w:link w:val="FootnoteTextChar"/>
    <w:uiPriority w:val="99"/>
    <w:unhideWhenUsed/>
    <w:rsid w:val="00D75347"/>
    <w:pPr>
      <w:spacing w:after="0" w:line="240" w:lineRule="auto"/>
    </w:pPr>
    <w:rPr>
      <w:sz w:val="20"/>
      <w:szCs w:val="20"/>
    </w:rPr>
  </w:style>
  <w:style w:type="character" w:customStyle="1" w:styleId="FootnoteTextChar">
    <w:name w:val="Footnote Text Char"/>
    <w:basedOn w:val="DefaultParagraphFont"/>
    <w:link w:val="FootnoteText"/>
    <w:uiPriority w:val="99"/>
    <w:rsid w:val="00D75347"/>
    <w:rPr>
      <w:sz w:val="20"/>
      <w:szCs w:val="20"/>
    </w:rPr>
  </w:style>
  <w:style w:type="character" w:styleId="FootnoteReference">
    <w:name w:val="footnote reference"/>
    <w:basedOn w:val="DefaultParagraphFont"/>
    <w:uiPriority w:val="99"/>
    <w:semiHidden/>
    <w:unhideWhenUsed/>
    <w:rsid w:val="00D75347"/>
    <w:rPr>
      <w:vertAlign w:val="superscript"/>
    </w:rPr>
  </w:style>
  <w:style w:type="table" w:customStyle="1" w:styleId="Koordinatnamreatabele1">
    <w:name w:val="Koordinatna mreža tabele1"/>
    <w:basedOn w:val="TableNormal"/>
    <w:next w:val="TableGrid"/>
    <w:uiPriority w:val="59"/>
    <w:rsid w:val="00E403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203687"/>
    <w:pPr>
      <w:spacing w:after="0" w:line="240" w:lineRule="auto"/>
    </w:pPr>
    <w:rPr>
      <w:rFonts w:ascii="Calibri" w:eastAsia="Calibri" w:hAnsi="Calibri" w:cs="Times New Roman"/>
      <w:lang w:bidi="as-IN"/>
    </w:rPr>
  </w:style>
  <w:style w:type="table" w:customStyle="1" w:styleId="Tabelakoordinatnemree4akcenat61">
    <w:name w:val="Tabela koordinatne mreže 4 – akcenat 61"/>
    <w:basedOn w:val="TableNormal"/>
    <w:uiPriority w:val="49"/>
    <w:rsid w:val="004C1F4E"/>
    <w:pPr>
      <w:spacing w:after="0" w:line="240" w:lineRule="auto"/>
    </w:pPr>
    <w:rPr>
      <w:lang w:val="sr-Latn-BA"/>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89588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hyperlink" Target="http://www.cei.int"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hyperlink" Target="http://www.eidhr.eu/funding" TargetMode="External"/><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23"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hyperlink" Target="http://www.rycowb.or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90BDA5-4655-4932-8CC8-FBB33640FD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58</Pages>
  <Words>18073</Words>
  <Characters>103020</Characters>
  <Application>Microsoft Office Word</Application>
  <DocSecurity>0</DocSecurity>
  <Lines>858</Lines>
  <Paragraphs>241</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
  <LinksUpToDate>false</LinksUpToDate>
  <CharactersWithSpaces>120852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korisnik</dc:creator>
  <cp:lastModifiedBy>Bojan Vukovic</cp:lastModifiedBy>
  <cp:revision>3</cp:revision>
  <cp:lastPrinted>2020-03-03T07:31:00Z</cp:lastPrinted>
  <dcterms:created xsi:type="dcterms:W3CDTF">2020-03-03T11:52:00Z</dcterms:created>
  <dcterms:modified xsi:type="dcterms:W3CDTF">2020-03-03T11:55:00Z</dcterms:modified>
</cp:coreProperties>
</file>