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C" w:rsidRPr="00B16DB6" w:rsidRDefault="00B57635" w:rsidP="00152F1C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ГРАД</w:t>
      </w:r>
      <w:r w:rsidR="00503589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ДОБОЈ</w:t>
      </w:r>
    </w:p>
    <w:p w:rsidR="00152F1C" w:rsidRPr="00DA394C" w:rsidRDefault="00152F1C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9603F9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  <w:r>
        <w:rPr>
          <w:rFonts w:asciiTheme="minorHAnsi" w:hAnsiTheme="minorHAnsi"/>
          <w:b w:val="0"/>
          <w:noProof/>
          <w:color w:val="FF0000"/>
          <w:sz w:val="22"/>
          <w:szCs w:val="22"/>
          <w:u w:val="single"/>
          <w:lang w:val="sr-Latn-RS" w:eastAsia="sr-Latn-RS"/>
        </w:rPr>
        <w:drawing>
          <wp:anchor distT="0" distB="0" distL="114300" distR="114300" simplePos="0" relativeHeight="251693568" behindDoc="0" locked="0" layoutInCell="1" allowOverlap="1" wp14:anchorId="1EB21513" wp14:editId="30DF419C">
            <wp:simplePos x="0" y="0"/>
            <wp:positionH relativeFrom="column">
              <wp:posOffset>2678788</wp:posOffset>
            </wp:positionH>
            <wp:positionV relativeFrom="paragraph">
              <wp:posOffset>37396</wp:posOffset>
            </wp:positionV>
            <wp:extent cx="947717" cy="1252407"/>
            <wp:effectExtent l="0" t="0" r="5080" b="5080"/>
            <wp:wrapNone/>
            <wp:docPr id="3" name="Picture 3" descr="C:\Users\Korisnik\Desktop\Grb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Grb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17" cy="12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jc w:val="left"/>
        <w:rPr>
          <w:rFonts w:asciiTheme="minorHAnsi" w:hAnsiTheme="minorHAnsi"/>
          <w:b w:val="0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3814E3" w:rsidRDefault="003814E3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2F7E2E" w:rsidRDefault="002F7E2E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2F7E2E" w:rsidRDefault="002F7E2E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2F7E2E" w:rsidRDefault="002F7E2E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2F7E2E" w:rsidRPr="00DA394C" w:rsidRDefault="002F7E2E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3814E3" w:rsidRPr="00DA394C" w:rsidRDefault="003814E3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3814E3" w:rsidRPr="00DA394C" w:rsidRDefault="003814E3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3814E3" w:rsidRPr="00DA394C" w:rsidRDefault="003814E3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3814E3" w:rsidRPr="00DA394C" w:rsidRDefault="003814E3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26247B" w:rsidRPr="00DA394C" w:rsidRDefault="0026247B" w:rsidP="00432807">
      <w:pPr>
        <w:rPr>
          <w:rFonts w:asciiTheme="minorHAnsi" w:hAnsiTheme="minorHAnsi"/>
          <w:color w:val="FF0000"/>
          <w:sz w:val="22"/>
          <w:szCs w:val="22"/>
          <w:u w:val="single"/>
          <w:lang w:val="hr-HR"/>
        </w:rPr>
      </w:pPr>
    </w:p>
    <w:p w:rsidR="00B16DB6" w:rsidRPr="00D2104B" w:rsidRDefault="00B57635" w:rsidP="00432807">
      <w:pPr>
        <w:rPr>
          <w:rFonts w:asciiTheme="minorHAnsi" w:hAnsiTheme="minorHAnsi"/>
          <w:szCs w:val="22"/>
          <w:lang w:val="sr-Latn-BA"/>
        </w:rPr>
      </w:pPr>
      <w:r>
        <w:rPr>
          <w:rFonts w:asciiTheme="minorHAnsi" w:hAnsiTheme="minorHAnsi"/>
          <w:szCs w:val="22"/>
          <w:lang w:val="sr-Latn-BA"/>
        </w:rPr>
        <w:t>ИЗВЈЕШТАЈ</w:t>
      </w:r>
      <w:r w:rsidR="0050672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О</w:t>
      </w:r>
      <w:r w:rsidR="0050672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ОСТВАРЕЊУ</w:t>
      </w:r>
      <w:r w:rsidR="00B16DB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ГОДИШЊЕГ</w:t>
      </w:r>
      <w:r w:rsidR="00B16DB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ПЛАНА</w:t>
      </w:r>
      <w:r w:rsidR="00B16DB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ИМПЛЕМЕНТАЦИЈЕ</w:t>
      </w:r>
    </w:p>
    <w:p w:rsidR="00B16DB6" w:rsidRPr="00D2104B" w:rsidRDefault="00B57635" w:rsidP="00432807">
      <w:pPr>
        <w:rPr>
          <w:rFonts w:asciiTheme="minorHAnsi" w:hAnsiTheme="minorHAnsi"/>
          <w:szCs w:val="22"/>
          <w:lang w:val="sr-Latn-BA"/>
        </w:rPr>
      </w:pPr>
      <w:r>
        <w:rPr>
          <w:rFonts w:asciiTheme="minorHAnsi" w:hAnsiTheme="minorHAnsi"/>
          <w:szCs w:val="22"/>
          <w:lang w:val="sr-Latn-BA"/>
        </w:rPr>
        <w:t>СТРАТЕГИЈЕ</w:t>
      </w:r>
      <w:r w:rsidR="0050672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ИНТЕГРИСАНОГ</w:t>
      </w:r>
      <w:r w:rsidR="00A17D6C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РАЗВОЈА</w:t>
      </w:r>
      <w:r w:rsidR="0050672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ГРАДА</w:t>
      </w:r>
      <w:r w:rsidR="00B16DB6" w:rsidRPr="00D2104B">
        <w:rPr>
          <w:rFonts w:asciiTheme="minorHAnsi" w:hAnsiTheme="minorHAnsi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szCs w:val="22"/>
          <w:lang w:val="sr-Latn-BA"/>
        </w:rPr>
        <w:t>ДОБОЈ</w:t>
      </w:r>
      <w:proofErr w:type="spellEnd"/>
    </w:p>
    <w:p w:rsidR="00506726" w:rsidRPr="00D2104B" w:rsidRDefault="00B57635" w:rsidP="00432807">
      <w:pPr>
        <w:rPr>
          <w:rFonts w:asciiTheme="minorHAnsi" w:hAnsiTheme="minorHAnsi"/>
          <w:szCs w:val="22"/>
          <w:lang w:val="sr-Latn-BA"/>
        </w:rPr>
      </w:pPr>
      <w:r>
        <w:rPr>
          <w:rFonts w:asciiTheme="minorHAnsi" w:hAnsiTheme="minorHAnsi"/>
          <w:szCs w:val="22"/>
          <w:lang w:val="sr-Latn-BA"/>
        </w:rPr>
        <w:t>ЗА</w:t>
      </w:r>
      <w:r w:rsidR="00506726" w:rsidRPr="00D2104B">
        <w:rPr>
          <w:rFonts w:asciiTheme="minorHAnsi" w:hAnsiTheme="minorHAnsi"/>
          <w:szCs w:val="22"/>
          <w:lang w:val="sr-Latn-BA"/>
        </w:rPr>
        <w:t xml:space="preserve"> 201</w:t>
      </w:r>
      <w:r w:rsidR="00F10B19" w:rsidRPr="00D2104B">
        <w:rPr>
          <w:rFonts w:asciiTheme="minorHAnsi" w:hAnsiTheme="minorHAnsi"/>
          <w:szCs w:val="22"/>
          <w:lang w:val="sr-Latn-BA"/>
        </w:rPr>
        <w:t>9</w:t>
      </w:r>
      <w:r w:rsidR="00506726" w:rsidRPr="00D2104B">
        <w:rPr>
          <w:rFonts w:asciiTheme="minorHAnsi" w:hAnsiTheme="minorHAnsi"/>
          <w:szCs w:val="22"/>
          <w:lang w:val="sr-Latn-BA"/>
        </w:rPr>
        <w:t>.</w:t>
      </w:r>
      <w:r w:rsidR="00B16DB6" w:rsidRPr="00D2104B">
        <w:rPr>
          <w:rFonts w:asciiTheme="minorHAnsi" w:hAnsiTheme="minorHAnsi"/>
          <w:szCs w:val="22"/>
          <w:lang w:val="sr-Latn-BA"/>
        </w:rPr>
        <w:t xml:space="preserve"> </w:t>
      </w:r>
      <w:r>
        <w:rPr>
          <w:rFonts w:asciiTheme="minorHAnsi" w:hAnsiTheme="minorHAnsi"/>
          <w:szCs w:val="22"/>
          <w:lang w:val="sr-Latn-BA"/>
        </w:rPr>
        <w:t>ГОДИНУ</w:t>
      </w:r>
    </w:p>
    <w:p w:rsidR="00506726" w:rsidRPr="00D2104B" w:rsidRDefault="00506726" w:rsidP="00432807">
      <w:pPr>
        <w:rPr>
          <w:rFonts w:asciiTheme="minorHAnsi" w:hAnsiTheme="minorHAnsi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F03B12" w:rsidRPr="00D2104B" w:rsidRDefault="003657B0" w:rsidP="00F03B12">
      <w:pPr>
        <w:rPr>
          <w:rFonts w:asciiTheme="minorHAnsi" w:hAnsiTheme="minorHAnsi"/>
          <w:color w:val="FF0000"/>
          <w:sz w:val="22"/>
          <w:szCs w:val="22"/>
          <w:u w:val="single"/>
          <w:lang w:val="sr-Latn-BA"/>
        </w:rPr>
      </w:pPr>
      <w:r w:rsidRPr="00D2104B">
        <w:rPr>
          <w:rFonts w:asciiTheme="minorHAnsi" w:hAnsiTheme="minorHAnsi"/>
          <w:color w:val="FF0000"/>
          <w:sz w:val="22"/>
          <w:szCs w:val="22"/>
          <w:u w:val="single"/>
          <w:lang w:val="sr-Latn-BA"/>
        </w:rPr>
        <w:t>(</w:t>
      </w:r>
      <w:r w:rsidR="00B57635">
        <w:rPr>
          <w:rFonts w:asciiTheme="minorHAnsi" w:hAnsiTheme="minorHAnsi"/>
          <w:color w:val="FF0000"/>
          <w:sz w:val="22"/>
          <w:szCs w:val="22"/>
          <w:u w:val="single"/>
          <w:lang w:val="sr-Latn-BA"/>
        </w:rPr>
        <w:t>ПРИЈЕДЛОГ</w:t>
      </w:r>
      <w:r w:rsidR="00F03B12" w:rsidRPr="00D2104B">
        <w:rPr>
          <w:rFonts w:asciiTheme="minorHAnsi" w:hAnsiTheme="minorHAnsi"/>
          <w:color w:val="FF0000"/>
          <w:sz w:val="22"/>
          <w:szCs w:val="22"/>
          <w:u w:val="single"/>
          <w:lang w:val="sr-Latn-BA"/>
        </w:rPr>
        <w:t>)</w:t>
      </w: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B57635" w:rsidP="00432807">
      <w:pPr>
        <w:rPr>
          <w:rFonts w:asciiTheme="minorHAnsi" w:hAnsiTheme="minorHAnsi"/>
          <w:b w:val="0"/>
          <w:sz w:val="22"/>
          <w:szCs w:val="22"/>
          <w:lang w:val="sr-Latn-BA"/>
        </w:rPr>
      </w:pP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2F7E2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јун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2020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8350D3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</w:p>
    <w:p w:rsidR="00432807" w:rsidRPr="00D2104B" w:rsidRDefault="00432807" w:rsidP="00432807">
      <w:pPr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215300" w:rsidRPr="00D2104B" w:rsidRDefault="00B57635" w:rsidP="008F5CC8">
      <w:pPr>
        <w:contextualSpacing/>
        <w:jc w:val="left"/>
        <w:rPr>
          <w:rFonts w:asciiTheme="minorHAnsi" w:eastAsia="Lucida Sans Unicode" w:hAnsiTheme="minorHAnsi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lastRenderedPageBreak/>
        <w:t>ИЗВРШНИ</w:t>
      </w:r>
      <w:r w:rsidR="00215300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sz w:val="22"/>
          <w:szCs w:val="22"/>
          <w:lang w:val="sr-Latn-BA"/>
        </w:rPr>
        <w:t>САЖЕТАК</w:t>
      </w:r>
      <w:r w:rsidR="00215300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sz w:val="22"/>
          <w:szCs w:val="22"/>
          <w:lang w:val="sr-Latn-BA"/>
        </w:rPr>
        <w:t>ЗА</w:t>
      </w:r>
      <w:r w:rsidR="00215300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2019. </w:t>
      </w:r>
      <w:r>
        <w:rPr>
          <w:rFonts w:asciiTheme="minorHAnsi" w:eastAsia="Lucida Sans Unicode" w:hAnsiTheme="minorHAnsi"/>
          <w:sz w:val="22"/>
          <w:szCs w:val="22"/>
          <w:lang w:val="sr-Latn-BA"/>
        </w:rPr>
        <w:t>ГОДИНУ</w:t>
      </w:r>
    </w:p>
    <w:p w:rsidR="00215300" w:rsidRPr="00D2104B" w:rsidRDefault="00215300" w:rsidP="00215300">
      <w:pPr>
        <w:jc w:val="left"/>
        <w:rPr>
          <w:rFonts w:asciiTheme="minorHAnsi" w:hAnsiTheme="minorHAnsi"/>
          <w:b w:val="0"/>
          <w:color w:val="000000" w:themeColor="text1"/>
          <w:lang w:val="sr-Latn-BA"/>
        </w:rPr>
      </w:pPr>
    </w:p>
    <w:p w:rsidR="00215300" w:rsidRPr="00D2104B" w:rsidRDefault="00B57635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2019.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релизација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активности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оквиру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47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укупне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6.419.000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2019.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започета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или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наставЉена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36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укупној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5.756.081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Један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изворно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2019.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добио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подршку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Проценат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извјештајној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7</w:t>
      </w:r>
      <w:r w:rsidR="00AF227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8,72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%,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смислу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Процент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смислу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износи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89,67%.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буџетских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1.086.718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1.440.000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или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75,46%,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екстерних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извора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4.669.363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4.979.000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или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93,78%.</w:t>
      </w:r>
    </w:p>
    <w:p w:rsidR="008F5CC8" w:rsidRPr="00D2104B" w:rsidRDefault="008F5CC8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215300" w:rsidRPr="00D2104B" w:rsidRDefault="00B57635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2019.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настављен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обиман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инвесициони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циклус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подразумије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ва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реконструкцију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градских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саобраћајница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проширење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унапређење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водоводне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мреже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квалитета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одоснабдијевања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наставак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капиталних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система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одводње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отпадних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вода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обнове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вреловода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Наиме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крупне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инвестиционе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активности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спроводе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обухваћеном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Регулационим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Средњошколски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центар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-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Усора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захтијевају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повећања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капцитета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елемената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површинске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подземне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инфраструктуре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Постојећа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инфраструктура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напрегнута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максимама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достатна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потребе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истом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ушло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спортске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дворане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своје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посебне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инфраструктурне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функционалне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захтјеве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Стога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већ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2017.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континуирано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кредитног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задуживања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како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успјешно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ефикасно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милионске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Имајући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види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процес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подношења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захтјева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кред</w:t>
      </w:r>
      <w:proofErr w:type="spellEnd"/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и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тно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задуживање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одобравање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кредита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избор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банака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потом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расписивање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тендера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избор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извођача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финансирање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појединим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фазама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своју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специфичну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динамику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тако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прологирану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годишње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случају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доводи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неизвијесност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суштини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основни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разлог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због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којег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долази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неслагања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годишњих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зацртаних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актуелном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динамиком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поједине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обезбијеђено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суфинансирање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донаторских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врши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усклађивање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динамике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приливом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163165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215300" w:rsidRPr="00D2104B" w:rsidRDefault="00215300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215300" w:rsidRPr="00D2104B" w:rsidRDefault="00B57635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Током</w:t>
      </w:r>
      <w:r w:rsidR="008F5CC8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8F5CC8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приступило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озбиљним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припремама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административног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центра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којем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извршити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концентрација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служби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услуга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врши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градска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администрација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Поред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тога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Центру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бити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смјештене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махом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републичке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установе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чиме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оств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a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рити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изузетна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погодност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грађане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,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више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морати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своје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потребе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рјешавати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више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локација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квалитет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ефикасност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управе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овим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такође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високо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унапријеђени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215300" w:rsidRPr="00D2104B" w:rsidRDefault="00215300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215300" w:rsidRPr="00D2104B" w:rsidRDefault="00B57635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Настављен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процес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пружања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подстицаја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привредним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субјектима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јаван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транспарентан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начин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путем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јавних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позива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Овај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процес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покренут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2018.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оквиру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Грант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шеме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163165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МЕG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првом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цилусу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корисници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пословни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субј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e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регистровани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руралном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подручју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циклусу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циљна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група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производно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занатство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области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пољопривреде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важно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напоменути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реаизацију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одобреног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ИРБ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пластеничке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производње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корисница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руралног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подручја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215300" w:rsidRPr="00D2104B" w:rsidRDefault="00215300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215300" w:rsidRPr="00D2104B" w:rsidRDefault="00B57635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још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нису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ушли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треба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истаћи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заштите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поплава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међувремену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стављен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ревизију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Мастер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заштите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израђен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након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поплаве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2014.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складу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рјешењима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буду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предложена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ревизији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важан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нашао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одређивање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локације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индустријске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зоне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почетак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Добро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2019.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коначно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кренула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Просторног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вишегодишњем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кашњењу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првенствено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због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бирократских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поступака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Просторни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такође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треба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допринесе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утврђивњу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погодних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локацију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садржаја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фунција</w:t>
      </w:r>
      <w:proofErr w:type="spellEnd"/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привредног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може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разлогом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очекивати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праве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активности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пољу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почети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реализацијом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након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усвајања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Просторног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плана</w:t>
      </w:r>
      <w:r w:rsidR="00215300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215300" w:rsidRPr="00D2104B" w:rsidRDefault="00215300" w:rsidP="0021530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9E599E" w:rsidRPr="00D2104B" w:rsidRDefault="009E599E" w:rsidP="003814E3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1A6DEC" w:rsidRPr="00D2104B" w:rsidRDefault="001A6DEC" w:rsidP="003814E3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215300" w:rsidRPr="00D2104B" w:rsidRDefault="00215300" w:rsidP="00432807">
      <w:pPr>
        <w:jc w:val="both"/>
        <w:rPr>
          <w:rFonts w:asciiTheme="minorHAnsi" w:hAnsiTheme="minorHAnsi"/>
          <w:color w:val="000000"/>
          <w:sz w:val="22"/>
          <w:szCs w:val="22"/>
          <w:lang w:val="sr-Latn-BA"/>
        </w:rPr>
      </w:pPr>
    </w:p>
    <w:p w:rsidR="00506726" w:rsidRPr="00D2104B" w:rsidRDefault="00506726" w:rsidP="00432807">
      <w:pPr>
        <w:jc w:val="both"/>
        <w:rPr>
          <w:rFonts w:asciiTheme="minorHAnsi" w:hAnsiTheme="minorHAnsi"/>
          <w:color w:val="000000"/>
          <w:sz w:val="22"/>
          <w:szCs w:val="22"/>
          <w:lang w:val="sr-Latn-BA"/>
        </w:rPr>
      </w:pPr>
      <w:r w:rsidRPr="00D2104B">
        <w:rPr>
          <w:rFonts w:asciiTheme="minorHAnsi" w:hAnsiTheme="minorHAnsi"/>
          <w:color w:val="000000"/>
          <w:sz w:val="22"/>
          <w:szCs w:val="22"/>
          <w:lang w:val="sr-Latn-BA"/>
        </w:rPr>
        <w:t>1.</w:t>
      </w:r>
      <w:r w:rsidRPr="00D2104B">
        <w:rPr>
          <w:rFonts w:asciiTheme="minorHAnsi" w:hAnsiTheme="minorHAnsi"/>
          <w:color w:val="000000"/>
          <w:sz w:val="22"/>
          <w:szCs w:val="22"/>
          <w:lang w:val="sr-Latn-BA"/>
        </w:rPr>
        <w:tab/>
      </w:r>
      <w:r w:rsidR="00B57635">
        <w:rPr>
          <w:rFonts w:asciiTheme="minorHAnsi" w:hAnsiTheme="minorHAnsi"/>
          <w:color w:val="000000"/>
          <w:sz w:val="22"/>
          <w:szCs w:val="22"/>
          <w:lang w:val="sr-Latn-BA"/>
        </w:rPr>
        <w:t>УВОД</w:t>
      </w:r>
    </w:p>
    <w:p w:rsidR="00A17D6C" w:rsidRPr="00D2104B" w:rsidRDefault="00A17D6C" w:rsidP="00432807">
      <w:pPr>
        <w:jc w:val="both"/>
        <w:rPr>
          <w:rFonts w:asciiTheme="minorHAnsi" w:hAnsiTheme="minorHAnsi"/>
          <w:color w:val="000000"/>
          <w:sz w:val="22"/>
          <w:szCs w:val="22"/>
          <w:lang w:val="sr-Latn-BA"/>
        </w:rPr>
      </w:pPr>
    </w:p>
    <w:p w:rsidR="00506726" w:rsidRPr="00D2104B" w:rsidRDefault="00B57635" w:rsidP="008C1C4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интегрисаног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период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2011-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2020.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израдио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Развојни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тим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раније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општине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)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периоду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новембар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2009 –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март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2011.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оквиру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интегрисаног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локалног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(</w:t>
      </w:r>
      <w:proofErr w:type="spellStart"/>
      <w:r w:rsidR="00163165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ILDP</w:t>
      </w:r>
      <w:proofErr w:type="spellEnd"/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),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представЉа</w:t>
      </w:r>
      <w:proofErr w:type="spellEnd"/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заједничку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иницијативу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Владе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Швајцарске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Развојног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програма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Уједињених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нација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(</w:t>
      </w:r>
      <w:proofErr w:type="spellStart"/>
      <w:r w:rsidR="00163165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UNDP</w:t>
      </w:r>
      <w:proofErr w:type="spellEnd"/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).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интегрисаног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усвојена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2011.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24.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редовној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сједници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Скупштине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одржаној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дана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29.03.2011.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50358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Као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оперативни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инструмент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Г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сваке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припрема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трогодишње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планове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(1+2).</w:t>
      </w:r>
    </w:p>
    <w:p w:rsidR="008C1C41" w:rsidRPr="00D2104B" w:rsidRDefault="008C1C41" w:rsidP="008C1C4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9D2365" w:rsidRPr="00D2104B" w:rsidRDefault="00B57635" w:rsidP="008C1C4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Као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редован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корак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процесу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локалне</w:t>
      </w:r>
      <w:r w:rsidR="008C1C4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развојне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ради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средњорочна</w:t>
      </w:r>
      <w:proofErr w:type="spellEnd"/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ревизија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Термин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израду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средњорочне</w:t>
      </w:r>
      <w:proofErr w:type="spellEnd"/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ревизије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Изради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ревидиране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претходила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евалуација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коју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извршио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консултант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одабран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стране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УНДП</w:t>
      </w:r>
      <w:proofErr w:type="spellEnd"/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Након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урађене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евалуације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,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услиједио</w:t>
      </w:r>
      <w:proofErr w:type="spellEnd"/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процес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ревизији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документа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поново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уз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стручну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помоћ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консултаната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коју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обезбиједио</w:t>
      </w:r>
      <w:proofErr w:type="spellEnd"/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UNDP</w:t>
      </w:r>
      <w:proofErr w:type="spellEnd"/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Развојни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тим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секторске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радне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групе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водили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кроз</w:t>
      </w:r>
      <w:r w:rsidR="00C053DC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процес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ревизији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започео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септембру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пренио</w:t>
      </w:r>
      <w:proofErr w:type="spellEnd"/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2016.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Ревидирана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усвојена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сједници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Скупштине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одржаној</w:t>
      </w:r>
      <w:r w:rsidR="00B8763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20.08.2016.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Треба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нагласити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термин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средњорочне</w:t>
      </w:r>
      <w:proofErr w:type="spellEnd"/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ревизије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дошао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право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вријеме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због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тога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Добоју</w:t>
      </w:r>
      <w:proofErr w:type="spellEnd"/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десила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два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јако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битна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збивања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значајно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измијенила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услове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чак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стратешке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</w:t>
      </w:r>
      <w:proofErr w:type="spellEnd"/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еве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постав</w:t>
      </w:r>
      <w:proofErr w:type="spellEnd"/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ени</w:t>
      </w:r>
      <w:proofErr w:type="spellEnd"/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периоду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интегрисаног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првенствено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катастрофалној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поплави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2014.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изазвала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озби</w:t>
      </w:r>
      <w:proofErr w:type="spellEnd"/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ан</w:t>
      </w:r>
      <w:proofErr w:type="spellEnd"/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социо</w:t>
      </w:r>
      <w:proofErr w:type="spellEnd"/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економски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потрес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заједници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промијенила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приоритете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само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периоду</w:t>
      </w:r>
      <w:r w:rsidR="00840D9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непосредно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након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поплаве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него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знатно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дужи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временски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период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елемент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промјене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представ</w:t>
      </w:r>
      <w:proofErr w:type="spellEnd"/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издвајање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територије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Станара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неколико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околних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мјесних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заједница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административно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територијалну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цјелину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обзиром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овај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био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директно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повезан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изградњом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термоелектране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представ</w:t>
      </w:r>
      <w:proofErr w:type="spellEnd"/>
      <w:r w:rsidR="00840D91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ала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једно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стратешких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опредје</w:t>
      </w:r>
      <w:proofErr w:type="spellEnd"/>
      <w:r w:rsidR="00163165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ења</w:t>
      </w:r>
      <w:proofErr w:type="spellEnd"/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0835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–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ослонца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енергетски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сектор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производњу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електричне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енергије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издвајање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овог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простора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уједно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означило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престанак</w:t>
      </w:r>
      <w:r w:rsidR="009D236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планирања</w:t>
      </w:r>
      <w:r w:rsidR="002537B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ослањања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производњу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енергије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усмјеравање</w:t>
      </w:r>
      <w:proofErr w:type="spellEnd"/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новим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односно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преосталим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стратешким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правцима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Визије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126BE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9D2365" w:rsidRPr="00D2104B" w:rsidRDefault="009D2365" w:rsidP="008C1C4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736F17" w:rsidRPr="00D2104B" w:rsidRDefault="00B57635" w:rsidP="00432807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Упркос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пролонгирању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рада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ревизији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акциони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имплементацију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Ревидиране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развијен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процеса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њене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израде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постао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основа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имплементацију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већ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016.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уједно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подога</w:t>
      </w:r>
      <w:proofErr w:type="spellEnd"/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којој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урађен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овај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извјештај</w:t>
      </w:r>
      <w:r w:rsidR="00A77D49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Извјештај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односи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стратешких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046E53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приоритетних</w:t>
      </w:r>
      <w:r w:rsidR="002537B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секторских</w:t>
      </w:r>
      <w:r w:rsidR="00046E53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>6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046E53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МиПРО</w:t>
      </w:r>
      <w:proofErr w:type="spellEnd"/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методологији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планирају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уз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консултације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свим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битним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актерима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заједници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свим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фазама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</w:p>
    <w:p w:rsidR="00736F17" w:rsidRPr="00D2104B" w:rsidRDefault="00736F17" w:rsidP="00432807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506726" w:rsidRPr="00D2104B" w:rsidRDefault="00B57635" w:rsidP="00432807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Носилац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трогодишњег</w:t>
      </w:r>
      <w:r w:rsidR="00EA00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A0061" w:rsidRPr="00D2104B">
        <w:rPr>
          <w:rFonts w:asciiTheme="minorHAnsi" w:hAnsiTheme="minorHAnsi"/>
          <w:b w:val="0"/>
          <w:sz w:val="22"/>
          <w:szCs w:val="22"/>
          <w:lang w:val="sr-Latn-BA"/>
        </w:rPr>
        <w:t>(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>1+2</w:t>
      </w:r>
      <w:r w:rsidR="00EA0061" w:rsidRPr="00D2104B">
        <w:rPr>
          <w:rFonts w:asciiTheme="minorHAnsi" w:hAnsiTheme="minorHAnsi"/>
          <w:b w:val="0"/>
          <w:sz w:val="22"/>
          <w:szCs w:val="22"/>
          <w:lang w:val="sr-Latn-BA"/>
        </w:rPr>
        <w:t>)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извјештаја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2017</w:t>
      </w:r>
      <w:r w:rsidR="002467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Одсјек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стратешко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планирање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инвестиције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овира</w:t>
      </w:r>
      <w:proofErr w:type="spellEnd"/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Одје</w:t>
      </w:r>
      <w:proofErr w:type="spellEnd"/>
      <w:r w:rsidR="0016316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ења</w:t>
      </w:r>
      <w:proofErr w:type="spellEnd"/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стратешко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планирање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европске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интеграције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локални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економски</w:t>
      </w:r>
      <w:r w:rsidR="00AF774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Граду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Добоју</w:t>
      </w:r>
      <w:proofErr w:type="spellEnd"/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обав</w:t>
      </w:r>
      <w:proofErr w:type="spellEnd"/>
      <w:r w:rsidR="0016316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функцију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управ</w:t>
      </w:r>
      <w:proofErr w:type="spellEnd"/>
      <w:r w:rsidR="0016316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ање</w:t>
      </w:r>
      <w:proofErr w:type="spellEnd"/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развојем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Извјештај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припрем</w:t>
      </w:r>
      <w:proofErr w:type="spellEnd"/>
      <w:r w:rsidR="0016316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ен</w:t>
      </w:r>
      <w:proofErr w:type="spellEnd"/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E3440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представницима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840D91">
        <w:rPr>
          <w:rFonts w:asciiTheme="minorHAnsi" w:hAnsiTheme="minorHAnsi"/>
          <w:b w:val="0"/>
          <w:sz w:val="22"/>
          <w:szCs w:val="22"/>
          <w:lang w:val="sr-Cyrl-RS"/>
        </w:rPr>
        <w:t>других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организационих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840D91">
        <w:rPr>
          <w:rFonts w:asciiTheme="minorHAnsi" w:hAnsiTheme="minorHAnsi"/>
          <w:b w:val="0"/>
          <w:sz w:val="22"/>
          <w:szCs w:val="22"/>
          <w:lang w:val="sr-Cyrl-RS"/>
        </w:rPr>
        <w:t xml:space="preserve">унутар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506726" w:rsidRPr="00D2104B" w:rsidRDefault="00506726" w:rsidP="00432807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A25A41" w:rsidRPr="00D2104B" w:rsidRDefault="00B57635" w:rsidP="00A25A41">
      <w:pPr>
        <w:jc w:val="both"/>
        <w:rPr>
          <w:rFonts w:asciiTheme="minorHAnsi" w:hAnsiTheme="minorHAnsi"/>
          <w:b w:val="0"/>
          <w:sz w:val="22"/>
          <w:szCs w:val="22"/>
          <w:u w:val="single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Подаци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имплементацији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континуирано</w:t>
      </w:r>
      <w:r w:rsidR="008B776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840D91">
        <w:rPr>
          <w:rFonts w:asciiTheme="minorHAnsi" w:hAnsiTheme="minorHAnsi"/>
          <w:b w:val="0"/>
          <w:sz w:val="22"/>
          <w:szCs w:val="22"/>
          <w:lang w:val="sr-Latn-BA"/>
        </w:rPr>
        <w:t>прикуп</w:t>
      </w:r>
      <w:proofErr w:type="spellEnd"/>
      <w:r w:rsidR="00840D91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ају</w:t>
      </w:r>
      <w:proofErr w:type="spellEnd"/>
      <w:r w:rsidR="00EA00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цјелокупног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покрива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овај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извјештај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коришћењем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алата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праћење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основу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дефинисаних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секторских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макроекономских</w:t>
      </w:r>
      <w:proofErr w:type="spellEnd"/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показате</w:t>
      </w:r>
      <w:proofErr w:type="spellEnd"/>
      <w:r w:rsidR="0016316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126BE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Подаци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тимски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анализирају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основу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чега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припрема</w:t>
      </w:r>
      <w:r w:rsidR="008B776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квалитативни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осврт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посматрани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поуке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препоруке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наредни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506726" w:rsidRPr="00D2104B" w:rsidRDefault="00AF6493" w:rsidP="00432807">
      <w:pPr>
        <w:jc w:val="both"/>
        <w:rPr>
          <w:rFonts w:asciiTheme="minorHAnsi" w:hAnsiTheme="minorHAnsi"/>
          <w:color w:val="000000"/>
          <w:sz w:val="22"/>
          <w:szCs w:val="22"/>
          <w:lang w:val="sr-Latn-BA"/>
        </w:rPr>
      </w:pPr>
      <w:r w:rsidRPr="00D2104B">
        <w:rPr>
          <w:rFonts w:asciiTheme="minorHAnsi" w:hAnsiTheme="minorHAnsi"/>
          <w:color w:val="000000"/>
          <w:sz w:val="22"/>
          <w:szCs w:val="22"/>
          <w:lang w:val="sr-Latn-BA"/>
        </w:rPr>
        <w:lastRenderedPageBreak/>
        <w:t>2</w:t>
      </w:r>
      <w:r w:rsidR="00AC2F2D" w:rsidRPr="00D2104B">
        <w:rPr>
          <w:rFonts w:asciiTheme="minorHAnsi" w:hAnsiTheme="minorHAnsi"/>
          <w:color w:val="000000"/>
          <w:sz w:val="22"/>
          <w:szCs w:val="22"/>
          <w:lang w:val="sr-Latn-BA"/>
        </w:rPr>
        <w:t>.</w:t>
      </w:r>
      <w:r w:rsidR="00AC2F2D" w:rsidRPr="00D2104B">
        <w:rPr>
          <w:rFonts w:asciiTheme="minorHAnsi" w:hAnsiTheme="minorHAnsi"/>
          <w:color w:val="000000"/>
          <w:sz w:val="22"/>
          <w:szCs w:val="22"/>
          <w:lang w:val="sr-Latn-BA"/>
        </w:rPr>
        <w:tab/>
      </w:r>
      <w:r w:rsidR="00B57635">
        <w:rPr>
          <w:rFonts w:asciiTheme="minorHAnsi" w:hAnsiTheme="minorHAnsi"/>
          <w:color w:val="000000"/>
          <w:sz w:val="22"/>
          <w:szCs w:val="22"/>
          <w:lang w:val="sr-Latn-BA"/>
        </w:rPr>
        <w:t>СТРАТЕШКИ</w:t>
      </w:r>
      <w:r w:rsidR="00AC2F2D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color w:val="000000"/>
          <w:sz w:val="22"/>
          <w:szCs w:val="22"/>
          <w:lang w:val="sr-Latn-BA"/>
        </w:rPr>
        <w:t>ЦИЉЕВИ</w:t>
      </w:r>
      <w:r w:rsidR="00506726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color w:val="000000"/>
          <w:sz w:val="22"/>
          <w:szCs w:val="22"/>
          <w:lang w:val="sr-Latn-BA"/>
        </w:rPr>
        <w:t>И</w:t>
      </w:r>
      <w:r w:rsidR="00506726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color w:val="000000"/>
          <w:sz w:val="22"/>
          <w:szCs w:val="22"/>
          <w:lang w:val="sr-Latn-BA"/>
        </w:rPr>
        <w:t>ПРИОРИТЕТИ</w:t>
      </w:r>
    </w:p>
    <w:p w:rsidR="00506726" w:rsidRPr="00D2104B" w:rsidRDefault="00506726" w:rsidP="00432807">
      <w:pPr>
        <w:jc w:val="both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AF6493" w:rsidP="00432807">
      <w:pPr>
        <w:jc w:val="both"/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2</w:t>
      </w:r>
      <w:r w:rsidR="00506726"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.1.</w:t>
      </w:r>
      <w:r w:rsidR="00506726"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Визија</w:t>
      </w:r>
    </w:p>
    <w:p w:rsidR="002241C6" w:rsidRPr="00D2104B" w:rsidRDefault="002241C6" w:rsidP="00432807">
      <w:pPr>
        <w:jc w:val="both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B57635" w:rsidP="00432807">
      <w:pPr>
        <w:jc w:val="both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Ревидираном</w:t>
      </w:r>
      <w:r w:rsidR="0019763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стратегијом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19763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B42391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201</w:t>
      </w:r>
      <w:r w:rsidR="0019763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6</w:t>
      </w:r>
      <w:r w:rsidR="00AC2F2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</w:t>
      </w:r>
      <w:r w:rsidR="0019763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20.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19763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дефинисана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</w:t>
      </w:r>
      <w:r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едећа</w:t>
      </w:r>
      <w:proofErr w:type="spellEnd"/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840D91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В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изија</w:t>
      </w:r>
      <w:proofErr w:type="spellEnd"/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:</w:t>
      </w:r>
    </w:p>
    <w:p w:rsidR="002241C6" w:rsidRPr="00D2104B" w:rsidRDefault="002241C6" w:rsidP="00432807">
      <w:pPr>
        <w:jc w:val="both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</w:p>
    <w:p w:rsidR="00197639" w:rsidRPr="00D2104B" w:rsidRDefault="00B57635" w:rsidP="00197639">
      <w:pPr>
        <w:jc w:val="both"/>
        <w:rPr>
          <w:rFonts w:asciiTheme="minorHAnsi" w:eastAsia="Lucida Sans Unicode" w:hAnsiTheme="minorHAnsi"/>
          <w:lang w:val="sr-Latn-BA"/>
        </w:rPr>
      </w:pPr>
      <w:proofErr w:type="spellStart"/>
      <w:r>
        <w:rPr>
          <w:rFonts w:asciiTheme="minorHAnsi" w:eastAsia="Lucida Sans Unicode" w:hAnsiTheme="minorHAnsi"/>
          <w:lang w:val="sr-Latn-BA"/>
        </w:rPr>
        <w:t>Добој</w:t>
      </w:r>
      <w:proofErr w:type="spellEnd"/>
      <w:r w:rsidR="00197639" w:rsidRPr="00D2104B">
        <w:rPr>
          <w:rFonts w:asciiTheme="minorHAnsi" w:eastAsia="Lucida Sans Unicode" w:hAnsiTheme="minorHAnsi"/>
          <w:lang w:val="sr-Latn-BA"/>
        </w:rPr>
        <w:t xml:space="preserve"> 2020. </w:t>
      </w:r>
      <w:r>
        <w:rPr>
          <w:rFonts w:asciiTheme="minorHAnsi" w:eastAsia="Lucida Sans Unicode" w:hAnsiTheme="minorHAnsi"/>
          <w:lang w:val="sr-Latn-BA"/>
        </w:rPr>
        <w:t>године</w:t>
      </w:r>
      <w:r w:rsidR="00197639" w:rsidRPr="00D2104B">
        <w:rPr>
          <w:rFonts w:asciiTheme="minorHAnsi" w:eastAsia="Lucida Sans Unicode" w:hAnsiTheme="minorHAnsi"/>
          <w:lang w:val="sr-Latn-BA"/>
        </w:rPr>
        <w:t>:</w:t>
      </w:r>
    </w:p>
    <w:p w:rsidR="00196CD2" w:rsidRPr="00D2104B" w:rsidRDefault="00B57635" w:rsidP="0019763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развијен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саобраћајни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sz w:val="22"/>
          <w:szCs w:val="22"/>
          <w:lang w:val="sr-Latn-BA"/>
        </w:rPr>
        <w:t>комуникациони</w:t>
      </w:r>
      <w:r w:rsidR="00196CD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привредни</w:t>
      </w:r>
      <w:r w:rsidR="00196CD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центар</w:t>
      </w:r>
      <w:r w:rsidR="00196CD2" w:rsidRPr="00D2104B">
        <w:rPr>
          <w:rFonts w:asciiTheme="minorHAnsi" w:hAnsiTheme="minorHAnsi"/>
          <w:sz w:val="22"/>
          <w:szCs w:val="22"/>
          <w:lang w:val="sr-Latn-BA"/>
        </w:rPr>
        <w:t>,</w:t>
      </w:r>
    </w:p>
    <w:p w:rsidR="00197639" w:rsidRPr="00D2104B" w:rsidRDefault="00B57635" w:rsidP="0019763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са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развијеном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пословном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инфраструктуром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пратећим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услугама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>,</w:t>
      </w:r>
    </w:p>
    <w:p w:rsidR="00197639" w:rsidRPr="00D2104B" w:rsidRDefault="00B57635" w:rsidP="0019763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уређен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sz w:val="22"/>
          <w:szCs w:val="22"/>
          <w:lang w:val="sr-Latn-BA"/>
        </w:rPr>
        <w:t>туристички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атрактиван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град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>,</w:t>
      </w:r>
    </w:p>
    <w:p w:rsidR="00197639" w:rsidRPr="00D2104B" w:rsidRDefault="00B57635" w:rsidP="0019763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културни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sz w:val="22"/>
          <w:szCs w:val="22"/>
          <w:lang w:val="sr-Latn-BA"/>
        </w:rPr>
        <w:t>образовни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спортско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>-</w:t>
      </w:r>
      <w:r>
        <w:rPr>
          <w:rFonts w:asciiTheme="minorHAnsi" w:hAnsiTheme="minorHAnsi"/>
          <w:sz w:val="22"/>
          <w:szCs w:val="22"/>
          <w:lang w:val="sr-Latn-BA"/>
        </w:rPr>
        <w:t>рекреативни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центар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регије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>,</w:t>
      </w:r>
    </w:p>
    <w:p w:rsidR="00736F17" w:rsidRPr="00D2104B" w:rsidRDefault="00B57635" w:rsidP="0019763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са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знатно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унапређеним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квалитетом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живота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sz w:val="22"/>
          <w:szCs w:val="22"/>
          <w:lang w:val="sr-Latn-BA"/>
        </w:rPr>
        <w:t>уједначеним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у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граду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на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селу</w:t>
      </w:r>
      <w:r w:rsidR="00197639" w:rsidRPr="00D2104B">
        <w:rPr>
          <w:rFonts w:asciiTheme="minorHAnsi" w:hAnsiTheme="minorHAnsi"/>
          <w:sz w:val="22"/>
          <w:szCs w:val="22"/>
          <w:lang w:val="sr-Latn-BA"/>
        </w:rPr>
        <w:t>.</w:t>
      </w:r>
    </w:p>
    <w:p w:rsidR="00197639" w:rsidRPr="00D2104B" w:rsidRDefault="00197639" w:rsidP="00432807">
      <w:pPr>
        <w:jc w:val="both"/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</w:pPr>
    </w:p>
    <w:p w:rsidR="00506726" w:rsidRPr="00D2104B" w:rsidRDefault="00AF6493" w:rsidP="00432807">
      <w:pPr>
        <w:jc w:val="both"/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2</w:t>
      </w:r>
      <w:r w:rsidR="00506726"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.2.</w:t>
      </w:r>
      <w:r w:rsidR="00506726"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Стратешки</w:t>
      </w:r>
      <w:r w:rsidR="00506726"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ци</w:t>
      </w:r>
      <w:proofErr w:type="spellEnd"/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еви</w:t>
      </w:r>
    </w:p>
    <w:p w:rsidR="002241C6" w:rsidRPr="00D2104B" w:rsidRDefault="002241C6" w:rsidP="00432807">
      <w:pPr>
        <w:jc w:val="both"/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</w:pPr>
    </w:p>
    <w:p w:rsidR="00506726" w:rsidRPr="00D2104B" w:rsidRDefault="00B57635" w:rsidP="00163165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Стратегијом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Добоја</w:t>
      </w:r>
      <w:proofErr w:type="spellEnd"/>
      <w:r w:rsidR="007920E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B42391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201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6</w:t>
      </w:r>
      <w:r w:rsidR="00AC2F2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</w:t>
      </w:r>
      <w:r w:rsidR="00B42391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B42391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дефинисана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4</w:t>
      </w:r>
      <w:r w:rsidR="00736F1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:</w:t>
      </w:r>
    </w:p>
    <w:p w:rsidR="00736F17" w:rsidRPr="00D2104B" w:rsidRDefault="00736F17" w:rsidP="00163165">
      <w:pPr>
        <w:jc w:val="left"/>
        <w:rPr>
          <w:rFonts w:asciiTheme="minorHAnsi" w:hAnsiTheme="minorHAnsi"/>
          <w:sz w:val="22"/>
          <w:szCs w:val="22"/>
          <w:lang w:val="sr-Latn-BA"/>
        </w:rPr>
      </w:pPr>
    </w:p>
    <w:p w:rsidR="00196CD2" w:rsidRPr="00D2104B" w:rsidRDefault="00B57635" w:rsidP="00163165">
      <w:pPr>
        <w:jc w:val="left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Стратешки</w:t>
      </w:r>
      <w:r w:rsidR="002241C6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hAnsiTheme="minorHAnsi"/>
          <w:sz w:val="22"/>
          <w:szCs w:val="22"/>
          <w:lang w:val="sr-Cyrl-RS"/>
        </w:rPr>
        <w:t>љ</w:t>
      </w:r>
      <w:r w:rsidR="002241C6" w:rsidRPr="00D2104B">
        <w:rPr>
          <w:rFonts w:asciiTheme="minorHAnsi" w:hAnsiTheme="minorHAnsi"/>
          <w:sz w:val="22"/>
          <w:szCs w:val="22"/>
          <w:lang w:val="sr-Latn-BA"/>
        </w:rPr>
        <w:t xml:space="preserve"> 1</w:t>
      </w:r>
      <w:r w:rsidR="00506726" w:rsidRPr="00D2104B">
        <w:rPr>
          <w:rFonts w:asciiTheme="minorHAnsi" w:hAnsiTheme="minorHAnsi"/>
          <w:sz w:val="22"/>
          <w:szCs w:val="22"/>
          <w:lang w:val="sr-Latn-BA"/>
        </w:rPr>
        <w:t>:</w:t>
      </w:r>
      <w:r w:rsidR="005067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Развијен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ефективно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користи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саобраћајне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комуникационе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предности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>;</w:t>
      </w:r>
    </w:p>
    <w:p w:rsidR="00196CD2" w:rsidRPr="00D2104B" w:rsidRDefault="00B57635" w:rsidP="00163165">
      <w:pPr>
        <w:jc w:val="left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Стратешки</w:t>
      </w:r>
      <w:r w:rsidR="00736F17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hAnsiTheme="minorHAnsi"/>
          <w:sz w:val="22"/>
          <w:szCs w:val="22"/>
          <w:lang w:val="sr-Cyrl-RS"/>
        </w:rPr>
        <w:t>љ</w:t>
      </w:r>
      <w:r w:rsidR="00736F17" w:rsidRPr="00D2104B">
        <w:rPr>
          <w:rFonts w:asciiTheme="minorHAnsi" w:hAnsiTheme="minorHAnsi"/>
          <w:sz w:val="22"/>
          <w:szCs w:val="22"/>
          <w:lang w:val="sr-Latn-BA"/>
        </w:rPr>
        <w:t xml:space="preserve"> 2:</w:t>
      </w:r>
      <w:r w:rsidR="00736F1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Развијено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сеоско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предузетништво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одржива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</w:t>
      </w:r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опривредна</w:t>
      </w:r>
      <w:proofErr w:type="spellEnd"/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производња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>;</w:t>
      </w:r>
    </w:p>
    <w:p w:rsidR="00736F17" w:rsidRPr="00D2104B" w:rsidRDefault="00B57635" w:rsidP="00163165">
      <w:pPr>
        <w:jc w:val="left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Стратешки</w:t>
      </w:r>
      <w:r w:rsidR="00736F17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hAnsiTheme="minorHAnsi"/>
          <w:sz w:val="22"/>
          <w:szCs w:val="22"/>
          <w:lang w:val="sr-Cyrl-RS"/>
        </w:rPr>
        <w:t>љ</w:t>
      </w:r>
      <w:r w:rsidR="00163165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196CD2" w:rsidRPr="00D2104B">
        <w:rPr>
          <w:rFonts w:asciiTheme="minorHAnsi" w:hAnsiTheme="minorHAnsi"/>
          <w:sz w:val="22"/>
          <w:szCs w:val="22"/>
          <w:lang w:val="sr-Latn-BA"/>
        </w:rPr>
        <w:t>3</w:t>
      </w:r>
      <w:r w:rsidR="00736F17" w:rsidRPr="00D2104B">
        <w:rPr>
          <w:rFonts w:asciiTheme="minorHAnsi" w:hAnsiTheme="minorHAnsi"/>
          <w:sz w:val="22"/>
          <w:szCs w:val="22"/>
          <w:lang w:val="sr-Latn-BA"/>
        </w:rPr>
        <w:t>: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Регионално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конкурентни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удски</w:t>
      </w:r>
      <w:proofErr w:type="spellEnd"/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ресурси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развијена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укупна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друштвена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инфраструктура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јавне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услуге</w:t>
      </w:r>
      <w:r w:rsidR="00196CD2" w:rsidRPr="00D2104B">
        <w:rPr>
          <w:rFonts w:asciiTheme="minorHAnsi" w:hAnsiTheme="minorHAnsi"/>
          <w:b w:val="0"/>
          <w:sz w:val="22"/>
          <w:szCs w:val="22"/>
          <w:lang w:val="sr-Latn-BA"/>
        </w:rPr>
        <w:t>;</w:t>
      </w:r>
    </w:p>
    <w:p w:rsidR="00506726" w:rsidRPr="00D2104B" w:rsidRDefault="00B57635" w:rsidP="00163165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color w:val="000000"/>
          <w:sz w:val="22"/>
          <w:szCs w:val="22"/>
          <w:lang w:val="sr-Latn-BA"/>
        </w:rPr>
        <w:t>Стратешки</w:t>
      </w:r>
      <w:r w:rsidR="00196CD2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sr-Latn-BA"/>
        </w:rPr>
        <w:t>ци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sr-Cyrl-RS"/>
        </w:rPr>
        <w:t>љ</w:t>
      </w:r>
      <w:r w:rsidR="000923EF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4</w:t>
      </w:r>
      <w:r w:rsidR="00196CD2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: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Просторно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комунално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уређена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еколошки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напредна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средина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развијеном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заштитом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природних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других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опасности</w:t>
      </w:r>
      <w:r w:rsidR="00196CD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196CD2" w:rsidRPr="00D2104B" w:rsidRDefault="00196CD2" w:rsidP="00432807">
      <w:pPr>
        <w:jc w:val="left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</w:p>
    <w:p w:rsidR="00AF6493" w:rsidRPr="00D2104B" w:rsidRDefault="00AF6493" w:rsidP="00AF6493">
      <w:pPr>
        <w:jc w:val="both"/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2.3.</w:t>
      </w:r>
      <w:r w:rsidR="00506726"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Секторски</w:t>
      </w:r>
      <w:r w:rsidRPr="00D2104B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ци</w:t>
      </w:r>
      <w:proofErr w:type="spellEnd"/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  <w:t>еви</w:t>
      </w:r>
    </w:p>
    <w:p w:rsidR="00506726" w:rsidRPr="00D2104B" w:rsidRDefault="00506726" w:rsidP="00432807">
      <w:pPr>
        <w:jc w:val="left"/>
        <w:rPr>
          <w:rFonts w:asciiTheme="minorHAnsi" w:eastAsia="Lucida Sans Unicode" w:hAnsiTheme="minorHAnsi"/>
          <w:color w:val="000000"/>
          <w:sz w:val="22"/>
          <w:szCs w:val="22"/>
          <w:lang w:val="sr-Latn-BA"/>
        </w:rPr>
      </w:pPr>
    </w:p>
    <w:p w:rsidR="00506726" w:rsidRPr="00D2104B" w:rsidRDefault="00B57635" w:rsidP="00A04182">
      <w:pPr>
        <w:jc w:val="both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Стратешки</w:t>
      </w:r>
      <w:r w:rsidR="00351A52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приоритети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за</w:t>
      </w:r>
      <w:r w:rsidR="00B018FF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развој</w:t>
      </w:r>
      <w:r w:rsidR="00B018FF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града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су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: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економски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развој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друштвени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развој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и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заштита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животне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средине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У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оквиру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ових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сектора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дефинисани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су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сЉедећи</w:t>
      </w:r>
      <w:proofErr w:type="spellEnd"/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еви</w:t>
      </w:r>
      <w:r w:rsidR="00506726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:</w:t>
      </w:r>
    </w:p>
    <w:p w:rsidR="00506726" w:rsidRPr="00D2104B" w:rsidRDefault="00506726" w:rsidP="00432807">
      <w:pPr>
        <w:jc w:val="left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</w:p>
    <w:p w:rsidR="00506726" w:rsidRPr="00D2104B" w:rsidRDefault="00B57635" w:rsidP="00432807">
      <w:pPr>
        <w:jc w:val="both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Економски</w:t>
      </w:r>
      <w:r w:rsidR="00506726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развој</w:t>
      </w:r>
    </w:p>
    <w:p w:rsidR="002241C6" w:rsidRPr="00D2104B" w:rsidRDefault="002241C6" w:rsidP="00432807">
      <w:pPr>
        <w:jc w:val="both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</w:p>
    <w:p w:rsidR="008604B5" w:rsidRPr="00D2104B" w:rsidRDefault="00B57635" w:rsidP="00E0414D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50672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50672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1:</w:t>
      </w:r>
      <w:r w:rsidR="005067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Побољшано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пословно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окружење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развијени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инструменти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подршке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привреди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163165" w:rsidRDefault="00B57635" w:rsidP="00432807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Cyrl-RS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>2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>: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Привучене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инвестиције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првенствено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областима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индустрије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дистрибуције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транспорта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714361" w:rsidRPr="00D2104B" w:rsidRDefault="00B57635" w:rsidP="00432807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196CD2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196CD2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>3</w:t>
      </w:r>
      <w:r w:rsidR="00196CD2" w:rsidRPr="00D2104B">
        <w:rPr>
          <w:rFonts w:asciiTheme="minorHAnsi" w:eastAsia="Lucida Sans Unicode" w:hAnsiTheme="minorHAnsi"/>
          <w:sz w:val="22"/>
          <w:szCs w:val="22"/>
          <w:lang w:val="sr-Latn-BA"/>
        </w:rPr>
        <w:t>: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обима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опривредне</w:t>
      </w:r>
      <w:proofErr w:type="spellEnd"/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производње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радне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ангажованости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сеоског</w:t>
      </w:r>
      <w:r w:rsidR="00196CD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становништва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714361" w:rsidRPr="00D2104B" w:rsidRDefault="00714361" w:rsidP="00432807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</w:p>
    <w:p w:rsidR="00506726" w:rsidRPr="00D2104B" w:rsidRDefault="00B57635" w:rsidP="00432807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Друштвени</w:t>
      </w:r>
      <w:r w:rsidR="00506726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развој</w:t>
      </w:r>
    </w:p>
    <w:p w:rsidR="002241C6" w:rsidRPr="00D2104B" w:rsidRDefault="002241C6" w:rsidP="00432807">
      <w:pPr>
        <w:jc w:val="left"/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</w:pPr>
    </w:p>
    <w:p w:rsidR="008604B5" w:rsidRPr="00D2104B" w:rsidRDefault="00B57635" w:rsidP="00E0414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1:</w:t>
      </w:r>
      <w:r w:rsidR="008604B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Унапријеђене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могућности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образовања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одраслих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сврху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запошЉавања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самозапошљавања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E0414D" w:rsidRPr="00D2104B" w:rsidRDefault="00B57635" w:rsidP="00E0414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>2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>:</w:t>
      </w:r>
      <w:r w:rsidR="008604B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Унапријеђени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дјецом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младим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; </w:t>
      </w:r>
    </w:p>
    <w:p w:rsidR="008604B5" w:rsidRPr="00D2104B" w:rsidRDefault="00B57635" w:rsidP="00E0414D">
      <w:pPr>
        <w:jc w:val="both"/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3: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Побо</w:t>
      </w:r>
      <w:r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шани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услуге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социјално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искЉучене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рањиве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категорије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DD70C3" w:rsidRPr="00D2104B" w:rsidRDefault="00DD70C3" w:rsidP="00432807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</w:p>
    <w:p w:rsidR="00506726" w:rsidRPr="00D2104B" w:rsidRDefault="00B57635" w:rsidP="00432807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Сектор</w:t>
      </w:r>
      <w:r w:rsidR="005F0A5D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заштите</w:t>
      </w:r>
      <w:r w:rsidR="005F0A5D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и</w:t>
      </w:r>
      <w:r w:rsidR="005F0A5D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унапређења</w:t>
      </w:r>
      <w:r w:rsidR="005F0A5D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животне</w:t>
      </w:r>
      <w:r w:rsidR="005F0A5D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средине</w:t>
      </w:r>
    </w:p>
    <w:p w:rsidR="008A3719" w:rsidRPr="00D2104B" w:rsidRDefault="008A3719" w:rsidP="00432807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</w:p>
    <w:p w:rsidR="008604B5" w:rsidRPr="00D2104B" w:rsidRDefault="00B57635" w:rsidP="00E0414D">
      <w:pPr>
        <w:jc w:val="both"/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1:</w:t>
      </w:r>
      <w:r w:rsidR="008604B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Повећана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покривеност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становништва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водоводном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канализационом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мрежом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8604B5" w:rsidRPr="00D2104B" w:rsidRDefault="00B57635" w:rsidP="008604B5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>2</w:t>
      </w:r>
      <w:r w:rsidR="008604B5" w:rsidRPr="00D2104B">
        <w:rPr>
          <w:rFonts w:asciiTheme="minorHAnsi" w:eastAsia="Lucida Sans Unicode" w:hAnsiTheme="minorHAnsi"/>
          <w:sz w:val="22"/>
          <w:szCs w:val="22"/>
          <w:lang w:val="sr-Latn-BA"/>
        </w:rPr>
        <w:t>:</w:t>
      </w:r>
      <w:r w:rsidR="008604B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Смањени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ризици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елементарних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непогода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других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опасности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2319B0" w:rsidRPr="00D2104B" w:rsidRDefault="00B57635" w:rsidP="008463B0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3: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Унапријеђена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управљања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чврстим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отпадом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E0414D" w:rsidRPr="00D2104B" w:rsidRDefault="00B57635" w:rsidP="008B7769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lastRenderedPageBreak/>
        <w:t>Секторски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4: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Повећана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енергетска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ефикасност</w:t>
      </w:r>
      <w:r w:rsidR="00D1333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коришћење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обновљивих</w:t>
      </w:r>
      <w:proofErr w:type="spellEnd"/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извора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енергије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ваздуха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A25A41" w:rsidRPr="00163165" w:rsidRDefault="00B57635" w:rsidP="008B7769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Cyrl-RS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E0414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5: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Уређена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просторно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планска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еколошка</w:t>
      </w:r>
      <w:r w:rsidR="00E0414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документација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A25A41" w:rsidRPr="00D2104B" w:rsidRDefault="00A25A41" w:rsidP="008B7769">
      <w:pPr>
        <w:jc w:val="left"/>
        <w:rPr>
          <w:rFonts w:asciiTheme="minorHAnsi" w:hAnsiTheme="minorHAnsi"/>
          <w:sz w:val="22"/>
          <w:szCs w:val="22"/>
          <w:lang w:val="sr-Latn-BA"/>
        </w:rPr>
      </w:pPr>
    </w:p>
    <w:p w:rsidR="008B7769" w:rsidRPr="00D2104B" w:rsidRDefault="008B7769" w:rsidP="008B7769">
      <w:pPr>
        <w:jc w:val="left"/>
        <w:rPr>
          <w:rFonts w:asciiTheme="minorHAnsi" w:hAnsiTheme="minorHAnsi"/>
          <w:sz w:val="22"/>
          <w:szCs w:val="22"/>
          <w:lang w:val="sr-Latn-BA"/>
        </w:rPr>
      </w:pPr>
      <w:r w:rsidRPr="00D2104B">
        <w:rPr>
          <w:rFonts w:asciiTheme="minorHAnsi" w:hAnsiTheme="minorHAnsi"/>
          <w:sz w:val="22"/>
          <w:szCs w:val="22"/>
          <w:lang w:val="sr-Latn-BA"/>
        </w:rPr>
        <w:t>2.</w:t>
      </w:r>
      <w:r w:rsidR="0047415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733E79" w:rsidRPr="00D2104B">
        <w:rPr>
          <w:rFonts w:asciiTheme="minorHAnsi" w:hAnsiTheme="minorHAnsi"/>
          <w:sz w:val="22"/>
          <w:szCs w:val="22"/>
          <w:lang w:val="sr-Latn-BA"/>
        </w:rPr>
        <w:t>4</w:t>
      </w:r>
      <w:r w:rsidRPr="00D2104B">
        <w:rPr>
          <w:rFonts w:asciiTheme="minorHAnsi" w:hAnsiTheme="minorHAnsi"/>
          <w:sz w:val="22"/>
          <w:szCs w:val="22"/>
          <w:lang w:val="sr-Latn-BA"/>
        </w:rPr>
        <w:t>.</w:t>
      </w:r>
      <w:r w:rsidRPr="00D2104B">
        <w:rPr>
          <w:rFonts w:asciiTheme="minorHAnsi" w:hAnsiTheme="minorHAnsi"/>
          <w:sz w:val="22"/>
          <w:szCs w:val="22"/>
          <w:lang w:val="sr-Latn-BA"/>
        </w:rPr>
        <w:tab/>
      </w:r>
      <w:r w:rsidR="00163165">
        <w:rPr>
          <w:rFonts w:asciiTheme="minorHAnsi" w:hAnsiTheme="minorHAnsi"/>
          <w:sz w:val="22"/>
          <w:szCs w:val="22"/>
          <w:lang w:val="sr-Latn-BA"/>
        </w:rPr>
        <w:t>К</w:t>
      </w:r>
      <w:r w:rsidR="00163165">
        <w:rPr>
          <w:rFonts w:asciiTheme="minorHAnsi" w:hAnsiTheme="minorHAnsi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sz w:val="22"/>
          <w:szCs w:val="22"/>
          <w:lang w:val="sr-Latn-BA"/>
        </w:rPr>
        <w:t>учни</w:t>
      </w:r>
      <w:proofErr w:type="spellEnd"/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планирани</w:t>
      </w:r>
      <w:r w:rsidR="008907E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приоритети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и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фокуси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за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посматрани</w:t>
      </w:r>
      <w:r w:rsidR="00A45CF8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годишњи</w:t>
      </w:r>
      <w:r w:rsidR="00A45CF8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период</w:t>
      </w:r>
      <w:r w:rsidR="00A45CF8" w:rsidRPr="00D2104B">
        <w:rPr>
          <w:rFonts w:asciiTheme="minorHAnsi" w:hAnsiTheme="minorHAnsi"/>
          <w:sz w:val="22"/>
          <w:szCs w:val="22"/>
          <w:lang w:val="sr-Latn-BA"/>
        </w:rPr>
        <w:t xml:space="preserve"> (</w:t>
      </w:r>
      <w:r w:rsidRPr="00D2104B">
        <w:rPr>
          <w:rFonts w:asciiTheme="minorHAnsi" w:hAnsiTheme="minorHAnsi"/>
          <w:sz w:val="22"/>
          <w:szCs w:val="22"/>
          <w:lang w:val="sr-Latn-BA"/>
        </w:rPr>
        <w:t>201</w:t>
      </w:r>
      <w:r w:rsidR="0074682D" w:rsidRPr="00D2104B">
        <w:rPr>
          <w:rFonts w:asciiTheme="minorHAnsi" w:hAnsiTheme="minorHAnsi"/>
          <w:sz w:val="22"/>
          <w:szCs w:val="22"/>
          <w:lang w:val="sr-Latn-BA"/>
        </w:rPr>
        <w:t>7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. </w:t>
      </w:r>
      <w:r w:rsidR="00B57635">
        <w:rPr>
          <w:rFonts w:asciiTheme="minorHAnsi" w:hAnsiTheme="minorHAnsi"/>
          <w:sz w:val="22"/>
          <w:szCs w:val="22"/>
          <w:lang w:val="sr-Latn-BA"/>
        </w:rPr>
        <w:t>година</w:t>
      </w:r>
      <w:r w:rsidR="00A45CF8" w:rsidRPr="00D2104B">
        <w:rPr>
          <w:rFonts w:asciiTheme="minorHAnsi" w:hAnsiTheme="minorHAnsi"/>
          <w:sz w:val="22"/>
          <w:szCs w:val="22"/>
          <w:lang w:val="sr-Latn-BA"/>
        </w:rPr>
        <w:t>)</w:t>
      </w:r>
    </w:p>
    <w:p w:rsidR="008B7769" w:rsidRPr="00D2104B" w:rsidRDefault="008B7769" w:rsidP="008B7769">
      <w:pPr>
        <w:jc w:val="left"/>
        <w:rPr>
          <w:rFonts w:asciiTheme="minorHAnsi" w:hAnsiTheme="minorHAnsi"/>
          <w:sz w:val="22"/>
          <w:szCs w:val="22"/>
          <w:lang w:val="sr-Latn-BA"/>
        </w:rPr>
      </w:pPr>
    </w:p>
    <w:p w:rsidR="00E510B4" w:rsidRPr="00D2104B" w:rsidRDefault="00B57635" w:rsidP="008B7769">
      <w:pPr>
        <w:jc w:val="left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sz w:val="22"/>
          <w:szCs w:val="22"/>
          <w:lang w:val="sr-Latn-BA"/>
        </w:rPr>
        <w:t>учни</w:t>
      </w:r>
      <w:proofErr w:type="spellEnd"/>
      <w:r w:rsidR="00E510B4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приоритети</w:t>
      </w:r>
      <w:r w:rsidR="00E510B4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економског</w:t>
      </w:r>
      <w:r w:rsidR="00E510B4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сектора</w:t>
      </w:r>
    </w:p>
    <w:p w:rsidR="00E510B4" w:rsidRPr="00D2104B" w:rsidRDefault="00E510B4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</w:p>
    <w:p w:rsidR="000C3A9F" w:rsidRPr="00D2104B" w:rsidRDefault="00B57635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План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економског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развоја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Добоја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планираном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стратешком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периоду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усмјерен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је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коришћење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 w:rsidR="002C56FD">
        <w:rPr>
          <w:rFonts w:asciiTheme="minorHAnsi" w:hAnsiTheme="minorHAnsi"/>
          <w:b w:val="0"/>
          <w:iCs/>
          <w:sz w:val="22"/>
          <w:szCs w:val="22"/>
          <w:lang w:val="sr-Latn-BA"/>
        </w:rPr>
        <w:t>пово</w:t>
      </w:r>
      <w:proofErr w:type="spellEnd"/>
      <w:r w:rsidR="002C56FD"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ног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геосаобраћајног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положаја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за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стварање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атрактивне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пословне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локације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изградњу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пово</w:t>
      </w:r>
      <w:proofErr w:type="spellEnd"/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ног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пословног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окружења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подстицање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инвестиција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првенствено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областима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индустрије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дистрибуције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транспорта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Ово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све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треба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допринесе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бржем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развоју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привреде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повећању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броја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запослених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Такође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унапређење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тржишне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повезаности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 w:rsidR="002C56FD">
        <w:rPr>
          <w:rFonts w:asciiTheme="minorHAnsi" w:hAnsiTheme="minorHAnsi"/>
          <w:b w:val="0"/>
          <w:iCs/>
          <w:sz w:val="22"/>
          <w:szCs w:val="22"/>
          <w:lang w:val="sr-Latn-BA"/>
        </w:rPr>
        <w:t>по</w:t>
      </w:r>
      <w:r w:rsidR="002C56FD"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опривредне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производње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рурални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развој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би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требало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доведу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повећаног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обима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</w:t>
      </w:r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опривредне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производње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повећаних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прихода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радне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ангажованости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сеоског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становништва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>.</w:t>
      </w:r>
    </w:p>
    <w:p w:rsidR="000C3A9F" w:rsidRPr="00D2104B" w:rsidRDefault="000C3A9F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</w:p>
    <w:p w:rsidR="000C3A9F" w:rsidRPr="00D2104B" w:rsidRDefault="00B57635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складу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са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дефинисаним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секторским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ци</w:t>
      </w:r>
      <w:proofErr w:type="spellEnd"/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евима</w:t>
      </w:r>
      <w:proofErr w:type="spellEnd"/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к</w:t>
      </w:r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учни</w:t>
      </w:r>
      <w:proofErr w:type="spellEnd"/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приоритети</w:t>
      </w:r>
      <w:r w:rsidR="008B7769" w:rsidRPr="00D2104B">
        <w:rPr>
          <w:rFonts w:asciiTheme="minorHAnsi" w:hAnsiTheme="minorHAnsi"/>
          <w:b w:val="0"/>
          <w:iCs/>
          <w:color w:val="FF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економског</w:t>
      </w:r>
      <w:r w:rsidR="008B7769" w:rsidRPr="00D2104B">
        <w:rPr>
          <w:rFonts w:asciiTheme="minorHAnsi" w:hAnsiTheme="minorHAnsi"/>
          <w:b w:val="0"/>
          <w:iCs/>
          <w:color w:val="FF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сектора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за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201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>7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годину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овиру</w:t>
      </w:r>
      <w:proofErr w:type="spellEnd"/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Програма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унапређења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пословног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окружења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били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су</w:t>
      </w:r>
      <w:r w:rsidR="00F852AC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>:</w:t>
      </w:r>
      <w:r w:rsidR="008B7769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</w:p>
    <w:p w:rsidR="0074682D" w:rsidRPr="00D2104B" w:rsidRDefault="0074682D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</w:p>
    <w:p w:rsidR="000C3A9F" w:rsidRPr="00D2104B" w:rsidRDefault="00B57635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Пројекат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побо</w:t>
      </w:r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шања</w:t>
      </w:r>
      <w:proofErr w:type="spellEnd"/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пословног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окружења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(</w:t>
      </w:r>
      <w:proofErr w:type="spellStart"/>
      <w:r w:rsidR="00163165">
        <w:rPr>
          <w:rFonts w:asciiTheme="minorHAnsi" w:hAnsiTheme="minorHAnsi"/>
          <w:b w:val="0"/>
          <w:iCs/>
          <w:sz w:val="22"/>
          <w:szCs w:val="22"/>
          <w:lang w:val="sr-Latn-BA"/>
        </w:rPr>
        <w:t>BFC</w:t>
      </w:r>
      <w:proofErr w:type="spellEnd"/>
      <w:r w:rsidR="00163165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iCs/>
          <w:sz w:val="22"/>
          <w:szCs w:val="22"/>
          <w:lang w:val="sr-Latn-BA"/>
        </w:rPr>
        <w:t>SEE</w:t>
      </w:r>
      <w:proofErr w:type="spellEnd"/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сертификација</w:t>
      </w:r>
      <w:proofErr w:type="spellEnd"/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);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јачање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јединице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за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iCs/>
          <w:sz w:val="22"/>
          <w:szCs w:val="22"/>
          <w:lang w:val="sr-Latn-BA"/>
        </w:rPr>
        <w:t>управ</w:t>
      </w:r>
      <w:r w:rsidR="00163165">
        <w:rPr>
          <w:rFonts w:asciiTheme="minorHAnsi" w:hAnsiTheme="minorHAnsi"/>
          <w:b w:val="0"/>
          <w:iCs/>
          <w:sz w:val="22"/>
          <w:szCs w:val="22"/>
          <w:lang w:val="sr-Cyrl-RS"/>
        </w:rPr>
        <w:t>ља</w:t>
      </w:r>
      <w:proofErr w:type="spellEnd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ње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развојем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израда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Програма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подстицаја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производним</w:t>
      </w:r>
      <w:r w:rsidR="000C3A9F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предузећима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>.</w:t>
      </w:r>
    </w:p>
    <w:p w:rsidR="005E083F" w:rsidRPr="00D2104B" w:rsidRDefault="005E083F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</w:p>
    <w:p w:rsidR="0074682D" w:rsidRPr="00D2104B" w:rsidRDefault="00B57635" w:rsidP="0074682D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оквиру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програма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промоције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инвестиционих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могућности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Града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Добоја</w:t>
      </w:r>
      <w:proofErr w:type="spellEnd"/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: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промоција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Добоја</w:t>
      </w:r>
      <w:proofErr w:type="spellEnd"/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као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атрактивне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инвестиционе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локације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привлачење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инвеститора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постојеће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индустијске</w:t>
      </w:r>
      <w:proofErr w:type="spellEnd"/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капацитета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 w:rsidR="002C56FD">
        <w:rPr>
          <w:rFonts w:asciiTheme="minorHAnsi" w:hAnsiTheme="minorHAnsi"/>
          <w:b w:val="0"/>
          <w:iCs/>
          <w:sz w:val="22"/>
          <w:szCs w:val="22"/>
          <w:lang w:val="sr-Cyrl-RS"/>
        </w:rPr>
        <w:t>Г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рада</w:t>
      </w:r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Добоја</w:t>
      </w:r>
      <w:proofErr w:type="spellEnd"/>
      <w:r w:rsidR="0074682D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>.</w:t>
      </w:r>
    </w:p>
    <w:p w:rsidR="005E083F" w:rsidRPr="00D2104B" w:rsidRDefault="005E083F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</w:p>
    <w:p w:rsidR="00B8285E" w:rsidRPr="00D2104B" w:rsidRDefault="00B57635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Приоритети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оквиру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Програма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унапређења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тржишне</w:t>
      </w:r>
      <w:r w:rsidR="00B8285E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повезаности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</w:t>
      </w:r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опривредне</w:t>
      </w:r>
      <w:proofErr w:type="spellEnd"/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производње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: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повезивања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 w:rsidR="00163165">
        <w:rPr>
          <w:rFonts w:asciiTheme="minorHAnsi" w:hAnsiTheme="minorHAnsi"/>
          <w:b w:val="0"/>
          <w:iCs/>
          <w:sz w:val="22"/>
          <w:szCs w:val="22"/>
          <w:lang w:val="sr-Latn-BA"/>
        </w:rPr>
        <w:t>по</w:t>
      </w:r>
      <w:r w:rsidR="00163165"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опривредних</w:t>
      </w:r>
      <w:proofErr w:type="spellEnd"/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произвођача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прерађивачких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капацитета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програм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подстицаја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</w:t>
      </w:r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опривредне</w:t>
      </w:r>
      <w:proofErr w:type="spellEnd"/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производње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заштита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односно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ревитализација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деградираног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обрадивог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 w:rsidR="00163165">
        <w:rPr>
          <w:rFonts w:asciiTheme="minorHAnsi" w:hAnsiTheme="minorHAnsi"/>
          <w:b w:val="0"/>
          <w:iCs/>
          <w:sz w:val="22"/>
          <w:szCs w:val="22"/>
          <w:lang w:val="sr-Latn-BA"/>
        </w:rPr>
        <w:t>зем</w:t>
      </w:r>
      <w:r w:rsidR="00163165"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ишта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>.</w:t>
      </w:r>
    </w:p>
    <w:p w:rsidR="005E083F" w:rsidRPr="00D2104B" w:rsidRDefault="005E083F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</w:p>
    <w:p w:rsidR="008B7769" w:rsidRPr="00D2104B" w:rsidRDefault="00B57635" w:rsidP="008B7769">
      <w:pPr>
        <w:jc w:val="both"/>
        <w:rPr>
          <w:rFonts w:asciiTheme="minorHAnsi" w:hAnsiTheme="minorHAnsi"/>
          <w:b w:val="0"/>
          <w:iCs/>
          <w:sz w:val="22"/>
          <w:szCs w:val="22"/>
          <w:lang w:val="sr-Latn-BA"/>
        </w:rPr>
      </w:pP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оквиру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Програма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руралног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развоја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: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Успостав</w:t>
      </w:r>
      <w:proofErr w:type="spellEnd"/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ање</w:t>
      </w:r>
      <w:proofErr w:type="spellEnd"/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малих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бизниса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сеоским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МЗ</w:t>
      </w:r>
      <w:proofErr w:type="spellEnd"/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Проширење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капацитета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понуде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услуга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области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сеоског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туризма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на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подручју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планине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Озрен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израда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тематске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стратегије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руралног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развоја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Града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Добој</w:t>
      </w:r>
      <w:proofErr w:type="spellEnd"/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>.</w:t>
      </w:r>
    </w:p>
    <w:p w:rsidR="00D365A9" w:rsidRPr="00D2104B" w:rsidRDefault="00D365A9" w:rsidP="00E510B4">
      <w:pPr>
        <w:jc w:val="left"/>
        <w:rPr>
          <w:rFonts w:asciiTheme="minorHAnsi" w:hAnsiTheme="minorHAnsi"/>
          <w:sz w:val="22"/>
          <w:szCs w:val="22"/>
          <w:lang w:val="sr-Latn-BA"/>
        </w:rPr>
      </w:pPr>
    </w:p>
    <w:p w:rsidR="00E510B4" w:rsidRPr="00D2104B" w:rsidRDefault="00B57635" w:rsidP="00E510B4">
      <w:pPr>
        <w:jc w:val="left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sz w:val="22"/>
          <w:szCs w:val="22"/>
          <w:lang w:val="sr-Latn-BA"/>
        </w:rPr>
        <w:t>учни</w:t>
      </w:r>
      <w:proofErr w:type="spellEnd"/>
      <w:r w:rsidR="00E510B4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приоритети</w:t>
      </w:r>
      <w:r w:rsidR="00E510B4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друштвеног</w:t>
      </w:r>
      <w:r w:rsidR="00E510B4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сектора</w:t>
      </w:r>
    </w:p>
    <w:p w:rsidR="00E510B4" w:rsidRPr="00D2104B" w:rsidRDefault="00E510B4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323038" w:rsidRPr="00D2104B" w:rsidRDefault="00163165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К</w:t>
      </w:r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учна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тежишта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сектора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одређена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основу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анализе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овој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указује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инфраструктура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образовања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здравствене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добро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развијена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Мора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нагласити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једна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ријетких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локалних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заједница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БиХ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успоставила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ефективне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институције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преквалификацију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доквалификацију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оспособ</w:t>
      </w:r>
      <w:proofErr w:type="spellEnd"/>
      <w:r w:rsidR="00B5763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авање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одраслих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особа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тога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ова</w:t>
      </w:r>
      <w:r w:rsidR="00B4239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тежишта</w:t>
      </w:r>
      <w:r w:rsidR="00B4239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усмјерена</w:t>
      </w:r>
      <w:proofErr w:type="spellEnd"/>
      <w:r w:rsidR="00B4239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B4239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унапређење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могућности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образовања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одраслих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сврху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запош</w:t>
      </w:r>
      <w:proofErr w:type="spellEnd"/>
      <w:r w:rsidR="00B5763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авања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самозапош</w:t>
      </w:r>
      <w:proofErr w:type="spellEnd"/>
      <w:r w:rsidR="00B5763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авања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Побо</w:t>
      </w:r>
      <w:r w:rsidR="00B5763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шање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услова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рад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младим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развој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инфраструктуре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садржаја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културе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спорта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побо</w:t>
      </w:r>
      <w:r w:rsidR="00B5763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шање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услова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социјално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иск</w:t>
      </w:r>
      <w:proofErr w:type="spellEnd"/>
      <w:r w:rsidR="00B5763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учене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категорије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323038" w:rsidRPr="00D2104B" w:rsidRDefault="00323038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5E083F" w:rsidRPr="00D2104B" w:rsidRDefault="00B57635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друштвеном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74682D" w:rsidRPr="00D2104B">
        <w:rPr>
          <w:rFonts w:asciiTheme="minorHAnsi" w:hAnsiTheme="minorHAnsi"/>
          <w:b w:val="0"/>
          <w:sz w:val="22"/>
          <w:szCs w:val="22"/>
          <w:lang w:val="sr-Latn-BA"/>
        </w:rPr>
        <w:t>7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Програму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преквалификације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запош</w:t>
      </w:r>
      <w:proofErr w:type="spellEnd"/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авање</w:t>
      </w:r>
      <w:proofErr w:type="spellEnd"/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к</w:t>
      </w:r>
      <w:r>
        <w:rPr>
          <w:rFonts w:asciiTheme="minorHAnsi" w:hAnsiTheme="minorHAnsi"/>
          <w:b w:val="0"/>
          <w:iCs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учни</w:t>
      </w:r>
      <w:proofErr w:type="spellEnd"/>
      <w:r w:rsidR="00E510B4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приоритети</w:t>
      </w:r>
      <w:r w:rsidR="00E510B4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били</w:t>
      </w:r>
      <w:r w:rsidR="00D04862" w:rsidRPr="00D2104B">
        <w:rPr>
          <w:rFonts w:asciiTheme="minorHAnsi" w:hAnsiTheme="minorHAnsi"/>
          <w:b w:val="0"/>
          <w:iCs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iCs/>
          <w:sz w:val="22"/>
          <w:szCs w:val="22"/>
          <w:lang w:val="sr-Latn-BA"/>
        </w:rPr>
        <w:t>су</w:t>
      </w:r>
      <w:r w:rsidR="00E510B4" w:rsidRPr="00D2104B">
        <w:rPr>
          <w:rFonts w:asciiTheme="minorHAnsi" w:hAnsiTheme="minorHAnsi"/>
          <w:b w:val="0"/>
          <w:sz w:val="22"/>
          <w:szCs w:val="22"/>
          <w:lang w:val="sr-Latn-BA"/>
        </w:rPr>
        <w:t>: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повећање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преквалификацију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доквалификацију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D0486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оспособ</w:t>
      </w:r>
      <w:proofErr w:type="spellEnd"/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авање</w:t>
      </w:r>
      <w:proofErr w:type="spellEnd"/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самозапош</w:t>
      </w:r>
      <w:proofErr w:type="spellEnd"/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авању</w:t>
      </w:r>
      <w:proofErr w:type="spellEnd"/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запош</w:t>
      </w:r>
      <w:proofErr w:type="spellEnd"/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авању</w:t>
      </w:r>
      <w:proofErr w:type="spellEnd"/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доквалификованих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преквалификованих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лица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секторима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највећим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потенцијалом</w:t>
      </w:r>
      <w:r w:rsidR="0074682D" w:rsidRPr="00D2104B">
        <w:rPr>
          <w:rFonts w:asciiTheme="minorHAnsi" w:hAnsiTheme="minorHAnsi"/>
          <w:b w:val="0"/>
          <w:sz w:val="22"/>
          <w:szCs w:val="22"/>
          <w:lang w:val="sr-Latn-BA"/>
        </w:rPr>
        <w:t>;</w:t>
      </w:r>
    </w:p>
    <w:p w:rsidR="0074682D" w:rsidRPr="00D2104B" w:rsidRDefault="0074682D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1D1796" w:rsidRPr="00D2104B" w:rsidRDefault="00B57635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образовању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дјеце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младих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: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развоју</w:t>
      </w:r>
      <w:r w:rsidR="0074682D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омладинског</w:t>
      </w:r>
      <w:r w:rsidR="0074682D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предузетништва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проширење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цјелодневни</w:t>
      </w:r>
      <w:proofErr w:type="spellEnd"/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боравак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дјеце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предшколској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установи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5E083F" w:rsidRPr="00D2104B" w:rsidRDefault="005E083F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684338" w:rsidRPr="00D2104B" w:rsidRDefault="00B57635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културе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спорта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: </w:t>
      </w:r>
      <w:r w:rsidR="0074682D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јачање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веза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дијаспором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</w:p>
    <w:p w:rsidR="0074682D" w:rsidRPr="00D2104B" w:rsidRDefault="0074682D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684338" w:rsidRPr="00D2104B" w:rsidRDefault="00B57635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прогрму</w:t>
      </w:r>
      <w:proofErr w:type="spellEnd"/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повећања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социјално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иск</w:t>
      </w:r>
      <w:proofErr w:type="spellEnd"/>
      <w:r w:rsidR="0016316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учене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категорије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: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проширење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центра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здравствене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повећању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Центра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дјецу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омладину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сметњама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развоју</w:t>
      </w:r>
      <w:r w:rsidR="001D179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</w:p>
    <w:p w:rsidR="0074682D" w:rsidRPr="00D2104B" w:rsidRDefault="0074682D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323038" w:rsidRPr="00D2104B" w:rsidRDefault="00B57635" w:rsidP="00E510B4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163165">
        <w:rPr>
          <w:rFonts w:asciiTheme="minorHAnsi" w:hAnsiTheme="minorHAnsi"/>
          <w:b w:val="0"/>
          <w:sz w:val="22"/>
          <w:szCs w:val="22"/>
          <w:lang w:val="sr-Latn-BA"/>
        </w:rPr>
        <w:t>побо</w:t>
      </w:r>
      <w:r w:rsidR="00163165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шања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социјално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2C56FD">
        <w:rPr>
          <w:rFonts w:asciiTheme="minorHAnsi" w:hAnsiTheme="minorHAnsi"/>
          <w:b w:val="0"/>
          <w:sz w:val="22"/>
          <w:szCs w:val="22"/>
          <w:lang w:val="sr-Latn-BA"/>
        </w:rPr>
        <w:t>иск</w:t>
      </w:r>
      <w:proofErr w:type="spellEnd"/>
      <w:r w:rsidR="002C56FD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учене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категорије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: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Локалног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акције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инвалидности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>;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унапређење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система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старим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изнемоглим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лицима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сама</w:t>
      </w:r>
      <w:r w:rsidR="0074682D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E510B4" w:rsidRPr="00D2104B" w:rsidRDefault="00E510B4" w:rsidP="008B7769">
      <w:pPr>
        <w:jc w:val="both"/>
        <w:rPr>
          <w:rFonts w:asciiTheme="minorHAnsi" w:hAnsiTheme="minorHAnsi"/>
          <w:sz w:val="22"/>
          <w:szCs w:val="22"/>
          <w:lang w:val="sr-Latn-BA"/>
        </w:rPr>
      </w:pPr>
    </w:p>
    <w:p w:rsidR="00E510B4" w:rsidRPr="00D2104B" w:rsidRDefault="002C56FD" w:rsidP="008B776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К</w:t>
      </w:r>
      <w:r>
        <w:rPr>
          <w:rFonts w:asciiTheme="minorHAnsi" w:hAnsiTheme="minorHAnsi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hAnsiTheme="minorHAnsi"/>
          <w:sz w:val="22"/>
          <w:szCs w:val="22"/>
          <w:lang w:val="sr-Latn-BA"/>
        </w:rPr>
        <w:t>учни</w:t>
      </w:r>
      <w:proofErr w:type="spellEnd"/>
      <w:r w:rsidR="00323038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приоритети</w:t>
      </w:r>
      <w:r w:rsidR="00323038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сектора</w:t>
      </w:r>
      <w:r w:rsidR="00323038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заштите</w:t>
      </w:r>
      <w:r w:rsidR="00323038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животне</w:t>
      </w:r>
      <w:r w:rsidR="00323038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средине</w:t>
      </w:r>
    </w:p>
    <w:p w:rsidR="00323038" w:rsidRPr="00D2104B" w:rsidRDefault="00323038" w:rsidP="008B776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323038" w:rsidRPr="00D2104B" w:rsidRDefault="00B57635" w:rsidP="008B776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Анализа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показала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имамо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недово</w:t>
      </w:r>
      <w:proofErr w:type="spellEnd"/>
      <w:r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ну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покривеност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становништва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водоводном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канализационом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мрежом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Повећање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покривености</w:t>
      </w:r>
      <w:proofErr w:type="spellEnd"/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начин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како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више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становника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може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добити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питку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контролисаних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како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више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отпадних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може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регулисано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контролисан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начин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Такође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поплава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2014.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показала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колико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заједница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рањива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појаву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оваквих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опасности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смањење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ризика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елементарних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непогода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других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опасности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такође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важно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упориште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овој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Поплава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такође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додатно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погоршала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проблем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одлагањем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чврстог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отпада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проблем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морамо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суочити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Енергетска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ефикасност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урбаном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дијелу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идентификована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којој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постоји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значајан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потенцијал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истовремено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може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ставити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функцију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привредног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крају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ништа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укупног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могуће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планирати</w:t>
      </w:r>
      <w:r w:rsidR="0039109D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прави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начин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без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комплетирања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недостајуће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просторно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планске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еколошке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документације</w:t>
      </w:r>
      <w:r w:rsidR="00323038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323038" w:rsidRPr="00D2104B" w:rsidRDefault="00323038" w:rsidP="008B776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293602" w:rsidRPr="00D2104B" w:rsidRDefault="00B57635" w:rsidP="008B776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Приоритетне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сврстане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унапређења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комуналних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становништва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имовине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елементарних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непогода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других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опасности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унапређења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2C56FD">
        <w:rPr>
          <w:rFonts w:asciiTheme="minorHAnsi" w:hAnsiTheme="minorHAnsi"/>
          <w:b w:val="0"/>
          <w:sz w:val="22"/>
          <w:szCs w:val="22"/>
          <w:lang w:val="sr-Latn-BA"/>
        </w:rPr>
        <w:t>управ</w:t>
      </w:r>
      <w:proofErr w:type="spellEnd"/>
      <w:r w:rsidR="002C56FD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ања</w:t>
      </w:r>
      <w:proofErr w:type="spellEnd"/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отпадом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енергетске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ефикасности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просторно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планске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документације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Сваки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обухвата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низ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2C56FD">
        <w:rPr>
          <w:rFonts w:asciiTheme="minorHAnsi" w:hAnsiTheme="minorHAnsi"/>
          <w:b w:val="0"/>
          <w:sz w:val="22"/>
          <w:szCs w:val="22"/>
          <w:lang w:val="sr-Cyrl-RS"/>
        </w:rPr>
        <w:t>,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мјера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којих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свакако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треба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истаћи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оне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односе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заштиту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становништва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материјалних</w:t>
      </w:r>
      <w:r w:rsidR="002A16F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добара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путем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материјалног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стручног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јачања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система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цивилне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ватрогасне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службе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континуирани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деминирања</w:t>
      </w:r>
      <w:proofErr w:type="spellEnd"/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приоритетним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локацијама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познате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чињенице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једно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минама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најзагађенијих</w:t>
      </w:r>
      <w:proofErr w:type="spellEnd"/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подручја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БиХ</w:t>
      </w:r>
      <w:proofErr w:type="spellEnd"/>
      <w:r w:rsidR="00F119BC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323038" w:rsidRPr="00D2104B" w:rsidRDefault="00323038" w:rsidP="008B776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A45CF8" w:rsidRPr="00D2104B" w:rsidRDefault="00A45CF8" w:rsidP="00A43CC1">
      <w:pPr>
        <w:jc w:val="both"/>
        <w:rPr>
          <w:rFonts w:asciiTheme="minorHAnsi" w:hAnsiTheme="minorHAnsi"/>
          <w:sz w:val="22"/>
          <w:szCs w:val="22"/>
          <w:lang w:val="sr-Latn-BA"/>
        </w:rPr>
      </w:pPr>
      <w:r w:rsidRPr="00D2104B">
        <w:rPr>
          <w:rFonts w:asciiTheme="minorHAnsi" w:hAnsiTheme="minorHAnsi"/>
          <w:sz w:val="22"/>
          <w:szCs w:val="22"/>
          <w:lang w:val="sr-Latn-BA"/>
        </w:rPr>
        <w:t>2.</w:t>
      </w:r>
      <w:r w:rsidR="00733E79" w:rsidRPr="00D2104B">
        <w:rPr>
          <w:rFonts w:asciiTheme="minorHAnsi" w:hAnsiTheme="minorHAnsi"/>
          <w:sz w:val="22"/>
          <w:szCs w:val="22"/>
          <w:lang w:val="sr-Latn-BA"/>
        </w:rPr>
        <w:t>5</w:t>
      </w:r>
      <w:r w:rsidRPr="00D2104B">
        <w:rPr>
          <w:rFonts w:asciiTheme="minorHAnsi" w:hAnsiTheme="minorHAnsi"/>
          <w:sz w:val="22"/>
          <w:szCs w:val="22"/>
          <w:lang w:val="sr-Latn-BA"/>
        </w:rPr>
        <w:t>.</w:t>
      </w:r>
      <w:r w:rsidRPr="00D2104B">
        <w:rPr>
          <w:rFonts w:asciiTheme="minorHAnsi" w:hAnsiTheme="minorHAnsi"/>
          <w:sz w:val="22"/>
          <w:szCs w:val="22"/>
          <w:lang w:val="sr-Latn-BA"/>
        </w:rPr>
        <w:tab/>
      </w:r>
      <w:r w:rsidR="00B57635">
        <w:rPr>
          <w:rFonts w:asciiTheme="minorHAnsi" w:hAnsiTheme="minorHAnsi"/>
          <w:sz w:val="22"/>
          <w:szCs w:val="22"/>
          <w:lang w:val="sr-Latn-BA"/>
        </w:rPr>
        <w:t>Збирни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преглед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приоритетних</w:t>
      </w:r>
      <w:r w:rsidR="00F852AC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пројеката</w:t>
      </w:r>
      <w:r w:rsidR="00F852AC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и</w:t>
      </w:r>
      <w:r w:rsidR="00A43CC1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оквира</w:t>
      </w:r>
      <w:r w:rsidR="00A43CC1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за</w:t>
      </w:r>
      <w:r w:rsidR="00A43CC1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њихово</w:t>
      </w:r>
      <w:r w:rsidR="00A43CC1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финансирање</w:t>
      </w:r>
      <w:r w:rsidR="00A43CC1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обухваћених</w:t>
      </w:r>
      <w:r w:rsidR="00BB7BF5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трогодишњим</w:t>
      </w:r>
      <w:r w:rsidR="00A43CC1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Планом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имплементације</w:t>
      </w:r>
      <w:r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од</w:t>
      </w:r>
      <w:r w:rsidR="0039109D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Pr="00D2104B">
        <w:rPr>
          <w:rFonts w:asciiTheme="minorHAnsi" w:hAnsiTheme="minorHAnsi"/>
          <w:sz w:val="22"/>
          <w:szCs w:val="22"/>
          <w:lang w:val="sr-Latn-BA"/>
        </w:rPr>
        <w:t>201</w:t>
      </w:r>
      <w:r w:rsidR="00293602" w:rsidRPr="00D2104B">
        <w:rPr>
          <w:rFonts w:asciiTheme="minorHAnsi" w:hAnsiTheme="minorHAnsi"/>
          <w:sz w:val="22"/>
          <w:szCs w:val="22"/>
          <w:lang w:val="sr-Latn-BA"/>
        </w:rPr>
        <w:t>7</w:t>
      </w:r>
      <w:r w:rsidRPr="00D2104B">
        <w:rPr>
          <w:rFonts w:asciiTheme="minorHAnsi" w:hAnsiTheme="minorHAnsi"/>
          <w:sz w:val="22"/>
          <w:szCs w:val="22"/>
          <w:lang w:val="sr-Latn-BA"/>
        </w:rPr>
        <w:t>-201</w:t>
      </w:r>
      <w:r w:rsidR="00293602" w:rsidRPr="00D2104B">
        <w:rPr>
          <w:rFonts w:asciiTheme="minorHAnsi" w:hAnsiTheme="minorHAnsi"/>
          <w:sz w:val="22"/>
          <w:szCs w:val="22"/>
          <w:lang w:val="sr-Latn-BA"/>
        </w:rPr>
        <w:t>9</w:t>
      </w:r>
      <w:r w:rsidR="0039109D" w:rsidRPr="00D2104B">
        <w:rPr>
          <w:rFonts w:asciiTheme="minorHAnsi" w:hAnsiTheme="minorHAnsi"/>
          <w:sz w:val="22"/>
          <w:szCs w:val="22"/>
          <w:lang w:val="sr-Latn-BA"/>
        </w:rPr>
        <w:t xml:space="preserve">. </w:t>
      </w:r>
      <w:r w:rsidR="00B57635">
        <w:rPr>
          <w:rFonts w:asciiTheme="minorHAnsi" w:hAnsiTheme="minorHAnsi"/>
          <w:sz w:val="22"/>
          <w:szCs w:val="22"/>
          <w:lang w:val="sr-Latn-BA"/>
        </w:rPr>
        <w:t>године</w:t>
      </w:r>
    </w:p>
    <w:p w:rsidR="00A45CF8" w:rsidRPr="00D2104B" w:rsidRDefault="00A45CF8" w:rsidP="00A45CF8">
      <w:pPr>
        <w:jc w:val="both"/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</w:pPr>
    </w:p>
    <w:p w:rsidR="00BD4FB9" w:rsidRPr="00D2104B" w:rsidRDefault="00B57635" w:rsidP="00F844BE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>За</w:t>
      </w:r>
      <w:r w:rsidR="00A45CF8" w:rsidRPr="00D2104B">
        <w:rPr>
          <w:rFonts w:asciiTheme="minorHAnsi" w:eastAsia="Lucida Sans Unicode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плански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39109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201</w:t>
      </w:r>
      <w:r w:rsidR="002936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7-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201</w:t>
      </w:r>
      <w:r w:rsidR="002936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9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укупно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планирано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5658C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64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Посматрајући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развојним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секторима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39109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201</w:t>
      </w:r>
      <w:r w:rsidR="002936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7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-201</w:t>
      </w:r>
      <w:r w:rsidR="002936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9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склопу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економског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укупно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планирано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5658C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17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друштвеном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сектору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5658C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16</w:t>
      </w:r>
      <w:r w:rsidR="0068433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те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сектору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заштите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животне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средине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5658C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31</w:t>
      </w:r>
      <w:r w:rsidR="00AC2F2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реализацију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ових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планирано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укупно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5658C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21.245</w:t>
      </w:r>
      <w:r w:rsidR="00BD4FB9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.000</w:t>
      </w:r>
      <w:r w:rsidR="00A45CF8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КМ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тога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властитих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извора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5658C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7.426</w:t>
      </w:r>
      <w:r w:rsidR="007F0BAF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.000</w:t>
      </w:r>
      <w:r w:rsidR="00684338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КМ</w:t>
      </w:r>
      <w:r w:rsidR="0068433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екстерних</w:t>
      </w:r>
      <w:r w:rsidR="007F0BAF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55658C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13.819</w:t>
      </w:r>
      <w:r w:rsidR="007F0BAF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.000</w:t>
      </w:r>
      <w:r w:rsidR="00A45CF8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>КМ</w:t>
      </w:r>
      <w:r w:rsidR="00A45CF8" w:rsidRPr="00D2104B">
        <w:rPr>
          <w:rFonts w:asciiTheme="minorHAnsi" w:eastAsia="Lucida Sans Unicode" w:hAnsiTheme="minorHAnsi"/>
          <w:b w:val="0"/>
          <w:color w:val="000000" w:themeColor="text1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Просјечна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годишња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буџетска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улагања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стратешке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пројекте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износе</w:t>
      </w:r>
      <w:r w:rsidR="0055658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8,2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%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буџета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BD4FB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03284F" w:rsidRPr="00D2104B" w:rsidRDefault="004E53E0" w:rsidP="00FE2E08">
      <w:pPr>
        <w:jc w:val="both"/>
        <w:rPr>
          <w:rFonts w:asciiTheme="minorHAnsi" w:eastAsia="Lucida Sans Unicode" w:hAnsiTheme="minorHAnsi"/>
          <w:b w:val="0"/>
          <w:i/>
          <w:color w:val="0070C0"/>
          <w:sz w:val="22"/>
          <w:szCs w:val="22"/>
          <w:lang w:val="sr-Latn-BA"/>
        </w:rPr>
      </w:pPr>
      <w:r w:rsidRPr="00D2104B">
        <w:rPr>
          <w:lang w:val="sr-Latn-BA"/>
        </w:rPr>
        <w:t xml:space="preserve"> </w:t>
      </w:r>
    </w:p>
    <w:p w:rsidR="00A45CF8" w:rsidRPr="00D2104B" w:rsidRDefault="00B57635" w:rsidP="00A45CF8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тиче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извора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екстерног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финансирања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најзначајнији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предвиђени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извори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39109D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201</w:t>
      </w:r>
      <w:r w:rsidR="002936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7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-201</w:t>
      </w:r>
      <w:r w:rsidR="002936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9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A45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A45CF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надлежних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министарстава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Влади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Републике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Српске</w:t>
      </w:r>
      <w:r w:rsidR="00622413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кредитних</w:t>
      </w:r>
      <w:r w:rsidR="002936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страних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донација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ЕУ</w:t>
      </w:r>
      <w:proofErr w:type="spellEnd"/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>/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UNDP</w:t>
      </w:r>
      <w:proofErr w:type="spellEnd"/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proofErr w:type="spellStart"/>
      <w:r w:rsidR="00163165">
        <w:rPr>
          <w:rFonts w:asciiTheme="minorHAnsi" w:hAnsiTheme="minorHAnsi"/>
          <w:b w:val="0"/>
          <w:sz w:val="22"/>
          <w:szCs w:val="22"/>
          <w:lang w:val="sr-Latn-BA"/>
        </w:rPr>
        <w:t>USAID</w:t>
      </w:r>
      <w:proofErr w:type="spellEnd"/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Влада</w:t>
      </w:r>
      <w:r w:rsidR="002936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Швајцарске</w:t>
      </w:r>
      <w:r w:rsidR="002936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936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>)</w:t>
      </w:r>
      <w:r w:rsidR="00684338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BD4FB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Дио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донаторских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већ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био</w:t>
      </w:r>
      <w:r w:rsidR="00622413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договорен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отклањања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72371C">
        <w:rPr>
          <w:rFonts w:asciiTheme="minorHAnsi" w:hAnsiTheme="minorHAnsi"/>
          <w:b w:val="0"/>
          <w:sz w:val="22"/>
          <w:szCs w:val="22"/>
          <w:lang w:val="sr-Latn-BA"/>
        </w:rPr>
        <w:t>пос</w:t>
      </w:r>
      <w:proofErr w:type="spellEnd"/>
      <w:r w:rsidR="0072371C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едица</w:t>
      </w:r>
      <w:proofErr w:type="spellEnd"/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поплаве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пренијели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936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2017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постоје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готово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континуитету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одобравају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појединих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донатора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B70379" w:rsidRPr="00D2104B" w:rsidRDefault="00B70379" w:rsidP="00A45CF8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B70379" w:rsidRPr="00D2104B" w:rsidRDefault="00B57635" w:rsidP="00A45CF8">
      <w:pPr>
        <w:jc w:val="both"/>
        <w:rPr>
          <w:rFonts w:asciiTheme="minorHAnsi" w:hAnsiTheme="minorHAnsi"/>
          <w:b w:val="0"/>
          <w:sz w:val="22"/>
          <w:szCs w:val="22"/>
          <w:lang w:val="sr-Latn-RS"/>
        </w:rPr>
      </w:pPr>
      <w:r>
        <w:rPr>
          <w:rFonts w:asciiTheme="minorHAnsi" w:hAnsiTheme="minorHAnsi"/>
          <w:b w:val="0"/>
          <w:sz w:val="22"/>
          <w:szCs w:val="22"/>
          <w:lang w:val="sr-Latn-RS"/>
        </w:rPr>
        <w:lastRenderedPageBreak/>
        <w:t>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наведеном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трогодишњем</w:t>
      </w:r>
      <w:r w:rsidR="00622413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периоду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највише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средстава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планирано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је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сектору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заштите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животне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средине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– 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14.385.000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КМ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(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4.362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из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буџета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+ 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10.023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из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екстерних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извора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),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потом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друштвени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развој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– 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4.756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КМ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(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1.670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из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буџета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+ 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3.086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из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екстерних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извора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),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затим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привредни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развој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 w:rsidR="00C359BC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– 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2.104</w:t>
      </w:r>
      <w:r w:rsidR="00B70379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КМ</w:t>
      </w:r>
      <w:r w:rsidR="00C359BC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(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1.394</w:t>
      </w:r>
      <w:r w:rsidR="00C359BC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из</w:t>
      </w:r>
      <w:r w:rsidR="00C359BC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буџета</w:t>
      </w:r>
      <w:r w:rsidR="00C359BC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 + </w:t>
      </w:r>
      <w:r w:rsidR="00F03DB0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>710</w:t>
      </w:r>
      <w:r w:rsidR="00C359BC" w:rsidRPr="00D2104B">
        <w:rPr>
          <w:rFonts w:asciiTheme="minorHAnsi" w:hAnsiTheme="minorHAnsi"/>
          <w:b w:val="0"/>
          <w:color w:val="000000" w:themeColor="text1"/>
          <w:sz w:val="22"/>
          <w:szCs w:val="22"/>
          <w:lang w:val="sr-Latn-RS"/>
        </w:rPr>
        <w:t xml:space="preserve">.000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из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екстерних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извора</w:t>
      </w:r>
      <w:r w:rsidR="00B70379" w:rsidRPr="00D2104B">
        <w:rPr>
          <w:rFonts w:asciiTheme="minorHAnsi" w:hAnsiTheme="minorHAnsi"/>
          <w:b w:val="0"/>
          <w:sz w:val="22"/>
          <w:szCs w:val="22"/>
          <w:lang w:val="sr-Latn-RS"/>
        </w:rPr>
        <w:t>).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Сектор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заштите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животне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средине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носи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највише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средстава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зато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што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он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обухвата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велике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инвестиционе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пројекте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у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области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инфраструктуре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заштите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од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поплава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других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врста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пријетњи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те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обуку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опремање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специјализованих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јединица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служби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заштиту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становништва</w:t>
      </w:r>
      <w:r w:rsidR="00E1726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мјере</w:t>
      </w:r>
      <w:r w:rsidR="00E1726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енергетске</w:t>
      </w:r>
      <w:r w:rsidR="00E1726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RS"/>
        </w:rPr>
        <w:t>ефкасности</w:t>
      </w:r>
      <w:proofErr w:type="spellEnd"/>
      <w:r w:rsidR="00E1726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,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RS"/>
        </w:rPr>
        <w:t>управ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RS"/>
        </w:rPr>
        <w:t>ање</w:t>
      </w:r>
      <w:proofErr w:type="spellEnd"/>
      <w:r w:rsidR="00E1726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отпадом</w:t>
      </w:r>
      <w:r w:rsidR="00E1726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и</w:t>
      </w:r>
      <w:r w:rsidR="00E17269" w:rsidRPr="00D2104B">
        <w:rPr>
          <w:rFonts w:asciiTheme="minorHAnsi" w:hAnsiTheme="minorHAnsi"/>
          <w:b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RS"/>
        </w:rPr>
        <w:t>сл</w:t>
      </w:r>
      <w:r w:rsidR="00C359BC" w:rsidRPr="00D2104B">
        <w:rPr>
          <w:rFonts w:asciiTheme="minorHAnsi" w:hAnsiTheme="minorHAnsi"/>
          <w:b w:val="0"/>
          <w:sz w:val="22"/>
          <w:szCs w:val="22"/>
          <w:lang w:val="sr-Latn-RS"/>
        </w:rPr>
        <w:t>.</w:t>
      </w:r>
    </w:p>
    <w:p w:rsidR="00A25A41" w:rsidRPr="0051026F" w:rsidRDefault="00A25A41" w:rsidP="00432807">
      <w:pPr>
        <w:tabs>
          <w:tab w:val="left" w:pos="6150"/>
        </w:tabs>
        <w:jc w:val="both"/>
        <w:rPr>
          <w:rFonts w:asciiTheme="minorHAnsi" w:hAnsiTheme="minorHAnsi"/>
          <w:b w:val="0"/>
          <w:color w:val="00B050"/>
          <w:sz w:val="22"/>
          <w:szCs w:val="22"/>
          <w:lang w:val="sr-Cyrl-RS"/>
        </w:rPr>
      </w:pPr>
    </w:p>
    <w:p w:rsidR="00D062D9" w:rsidRPr="00D2104B" w:rsidRDefault="00432807" w:rsidP="00432807">
      <w:pPr>
        <w:tabs>
          <w:tab w:val="left" w:pos="6150"/>
        </w:tabs>
        <w:jc w:val="both"/>
        <w:rPr>
          <w:rFonts w:asciiTheme="minorHAnsi" w:hAnsiTheme="minorHAnsi"/>
          <w:b w:val="0"/>
          <w:color w:val="000000"/>
          <w:lang w:val="sr-Latn-BA"/>
        </w:rPr>
      </w:pPr>
      <w:r w:rsidRPr="00D2104B">
        <w:rPr>
          <w:rFonts w:asciiTheme="minorHAnsi" w:hAnsiTheme="minorHAnsi"/>
          <w:b w:val="0"/>
          <w:color w:val="000000"/>
          <w:lang w:val="sr-Latn-BA"/>
        </w:rPr>
        <w:tab/>
      </w:r>
    </w:p>
    <w:p w:rsidR="00EA02F1" w:rsidRPr="00D2104B" w:rsidRDefault="00B57635" w:rsidP="002319B0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color w:val="000000"/>
          <w:sz w:val="22"/>
          <w:szCs w:val="22"/>
          <w:lang w:val="sr-Latn-BA"/>
        </w:rPr>
        <w:t>ПРЕГЛЕД</w:t>
      </w:r>
      <w:r w:rsidR="00AF6493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ИМПЛЕМЕНТАЦИЈЕ</w:t>
      </w:r>
      <w:r w:rsidR="00AF6493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СТРАТЕГИЈЕ</w:t>
      </w:r>
      <w:r w:rsidR="00AF6493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ИНТЕГРИСАНОГ</w:t>
      </w:r>
      <w:r w:rsidR="00AF6493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РАЗВОЈА</w:t>
      </w:r>
      <w:r w:rsidR="00AF6493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</w:p>
    <w:p w:rsidR="002A1EE3" w:rsidRPr="00D2104B" w:rsidRDefault="002A1EE3" w:rsidP="008758E4">
      <w:pPr>
        <w:ind w:left="360"/>
        <w:jc w:val="left"/>
        <w:rPr>
          <w:rFonts w:asciiTheme="minorHAnsi" w:hAnsiTheme="minorHAnsi"/>
          <w:sz w:val="22"/>
          <w:szCs w:val="22"/>
          <w:lang w:val="sr-Latn-BA"/>
        </w:rPr>
      </w:pPr>
    </w:p>
    <w:p w:rsidR="002C0770" w:rsidRPr="00D2104B" w:rsidRDefault="008758E4" w:rsidP="002319B0">
      <w:pPr>
        <w:jc w:val="left"/>
        <w:rPr>
          <w:rFonts w:asciiTheme="minorHAnsi" w:hAnsiTheme="minorHAnsi"/>
          <w:sz w:val="22"/>
          <w:szCs w:val="22"/>
          <w:lang w:val="sr-Latn-BA"/>
        </w:rPr>
      </w:pPr>
      <w:r w:rsidRPr="00D2104B">
        <w:rPr>
          <w:rFonts w:asciiTheme="minorHAnsi" w:hAnsiTheme="minorHAnsi"/>
          <w:sz w:val="22"/>
          <w:szCs w:val="22"/>
          <w:lang w:val="sr-Latn-BA"/>
        </w:rPr>
        <w:t>3.1.</w:t>
      </w:r>
      <w:r w:rsidR="00AF6493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Сажет</w:t>
      </w:r>
      <w:r w:rsidR="00AF6493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осврт</w:t>
      </w:r>
      <w:r w:rsidR="00AF6493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на</w:t>
      </w:r>
      <w:r w:rsidR="00AF6493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претходни</w:t>
      </w:r>
      <w:r w:rsidR="00AF6493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период</w:t>
      </w:r>
      <w:r w:rsidR="00AF6493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имплементације</w:t>
      </w:r>
      <w:r w:rsidR="00AF6493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574D5C" w:rsidRPr="00D2104B">
        <w:rPr>
          <w:rFonts w:asciiTheme="minorHAnsi" w:hAnsiTheme="minorHAnsi"/>
          <w:sz w:val="22"/>
          <w:szCs w:val="22"/>
          <w:lang w:val="sr-Latn-BA"/>
        </w:rPr>
        <w:t>(</w:t>
      </w:r>
      <w:r w:rsidR="00B57635">
        <w:rPr>
          <w:rFonts w:asciiTheme="minorHAnsi" w:hAnsiTheme="minorHAnsi"/>
          <w:sz w:val="22"/>
          <w:szCs w:val="22"/>
          <w:lang w:val="sr-Latn-BA"/>
        </w:rPr>
        <w:t>од</w:t>
      </w:r>
      <w:r w:rsidR="00574D5C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почетка</w:t>
      </w:r>
      <w:r w:rsidR="00574D5C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реализације</w:t>
      </w:r>
      <w:r w:rsidR="00574D5C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sz w:val="22"/>
          <w:szCs w:val="22"/>
          <w:lang w:val="sr-Latn-BA"/>
        </w:rPr>
        <w:t>стратегије</w:t>
      </w:r>
      <w:r w:rsidR="00574D5C" w:rsidRPr="00D2104B">
        <w:rPr>
          <w:rFonts w:asciiTheme="minorHAnsi" w:hAnsiTheme="minorHAnsi"/>
          <w:sz w:val="22"/>
          <w:szCs w:val="22"/>
          <w:lang w:val="sr-Latn-BA"/>
        </w:rPr>
        <w:t>)</w:t>
      </w:r>
    </w:p>
    <w:p w:rsidR="00704281" w:rsidRPr="00D2104B" w:rsidRDefault="00704281" w:rsidP="00BE1CDA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3B5831" w:rsidRPr="00D2104B" w:rsidRDefault="00B57635" w:rsidP="00545810">
      <w:pPr>
        <w:spacing w:after="40"/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Преглед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зак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учно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2014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годином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подробно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обрађен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документу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„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Извјештај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евалуацији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интегрисаног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пеиод</w:t>
      </w:r>
      <w:proofErr w:type="spellEnd"/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2011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-2020.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година</w:t>
      </w:r>
      <w:r w:rsidR="00BB7BF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“</w:t>
      </w:r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,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прилогу</w:t>
      </w:r>
      <w:r w:rsidR="006F77CD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извјештаја</w:t>
      </w:r>
      <w:r w:rsidR="00E861A7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E861A7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E17269" w:rsidRPr="00D2104B" w:rsidRDefault="00E17269" w:rsidP="00545810">
      <w:pPr>
        <w:spacing w:after="40"/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021697" w:rsidRPr="00D2104B" w:rsidRDefault="00B57635" w:rsidP="00545810">
      <w:pPr>
        <w:spacing w:after="40"/>
        <w:jc w:val="both"/>
        <w:rPr>
          <w:rFonts w:asciiTheme="minorHAnsi" w:hAnsiTheme="minorHAnsi"/>
          <w:i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i/>
          <w:color w:val="000000"/>
          <w:sz w:val="22"/>
          <w:szCs w:val="22"/>
          <w:lang w:val="sr-Latn-BA"/>
        </w:rPr>
        <w:t>Сажетак</w:t>
      </w:r>
      <w:r w:rsidR="003B5831" w:rsidRPr="00D2104B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  <w:lang w:val="sr-Latn-BA"/>
        </w:rPr>
        <w:t>реализације</w:t>
      </w:r>
      <w:r w:rsidR="003B5831" w:rsidRPr="00D2104B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  <w:lang w:val="sr-Latn-BA"/>
        </w:rPr>
        <w:t>Стратегије</w:t>
      </w:r>
      <w:r w:rsidR="003B5831" w:rsidRPr="00D2104B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i/>
          <w:color w:val="000000"/>
          <w:sz w:val="22"/>
          <w:szCs w:val="22"/>
          <w:lang w:val="sr-Latn-BA"/>
        </w:rPr>
        <w:t>години</w:t>
      </w:r>
      <w:r w:rsidR="00E17269" w:rsidRPr="00D2104B">
        <w:rPr>
          <w:rFonts w:asciiTheme="minorHAnsi" w:hAnsiTheme="minorHAnsi"/>
          <w:i/>
          <w:color w:val="000000"/>
          <w:sz w:val="22"/>
          <w:szCs w:val="22"/>
          <w:lang w:val="sr-Latn-BA"/>
        </w:rPr>
        <w:t>:</w:t>
      </w:r>
    </w:p>
    <w:p w:rsidR="003B5831" w:rsidRPr="00D2104B" w:rsidRDefault="003B5831" w:rsidP="0054581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3B5831" w:rsidRPr="00D2104B" w:rsidRDefault="00B57635" w:rsidP="003B583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Због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ванредне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ситуације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поремећаја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наступили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редовном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функционисању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локалне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управе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Добоју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урађен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годишњи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Стога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као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основа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извјештавање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служио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период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2013-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едњи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релевантан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урађен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према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Методологији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Акционим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предвиђено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13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укупне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322.000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ових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13,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5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Акционим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предложена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структура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финансирање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остале</w:t>
      </w:r>
      <w:r w:rsidR="00955E9A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структура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финансирања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недефинисана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Током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активно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радило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4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наведених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наредних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четири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програма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обухваћена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директно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кроз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Акционим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него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путем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могу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сврстати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исте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програме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Пет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имплементирани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могла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72371C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успостав</w:t>
      </w:r>
      <w:proofErr w:type="spellEnd"/>
      <w:r w:rsidR="0072371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ена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између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програма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којима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припадали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</w:p>
    <w:p w:rsidR="003B5831" w:rsidRPr="00D2104B" w:rsidRDefault="003B5831" w:rsidP="003B583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3B5831" w:rsidRPr="00D2104B" w:rsidRDefault="00B57635" w:rsidP="003B583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Једини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може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сматрати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потпуноти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иградња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Центра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дјецу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омладину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сметњама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током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завршен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отворен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пројеакат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може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сврстати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категорију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употреба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обнов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иве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геотермалне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енергије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завршен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фази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истраживања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имати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свој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наставак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експлоатационој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фази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Природа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осталих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Акционог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имали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овој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таква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изискују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дугогодишњу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активност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неки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њих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спадају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трајну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категорију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3B5831" w:rsidRPr="00D2104B" w:rsidRDefault="003B5831" w:rsidP="003B583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3B5831" w:rsidRPr="00D2104B" w:rsidRDefault="00B57635" w:rsidP="003B583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уопште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током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углавном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обустав</w:t>
      </w:r>
      <w:proofErr w:type="spellEnd"/>
      <w:r w:rsidR="0072371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ени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због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промјене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приоритета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након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поплаве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туризма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студије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посебну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индустријску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зону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едукација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управ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ању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пројектним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циклусом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очување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културне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баштине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).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Неки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72371C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заустав</w:t>
      </w:r>
      <w:proofErr w:type="spellEnd"/>
      <w:r w:rsidR="0072371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ени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администативних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разлога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израда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планске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документације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).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директно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истој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програмској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групи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јер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наметнули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приоритети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обзиром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ванредне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околности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Ипак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може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сматрати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недостатком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јер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бенефити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многоструко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већи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имају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далекосежне</w:t>
      </w:r>
      <w:r w:rsidR="004547B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позитивне</w:t>
      </w:r>
      <w:r w:rsidR="004547B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резултате</w:t>
      </w:r>
      <w:r w:rsidR="004547B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4547B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4547B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4547B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редовним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околностима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уједно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показате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спремнсти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заједнице</w:t>
      </w:r>
      <w:r w:rsidR="0072371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,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ЈЛС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квалитетно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одговори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одређене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изазове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3B5831" w:rsidRPr="00D2104B" w:rsidRDefault="003B5831" w:rsidP="003B5831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A25A41" w:rsidRPr="0051026F" w:rsidRDefault="00B57635" w:rsidP="00BE1CDA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Cyrl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показате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извјештајној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импресивни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обзиром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добрим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дијелом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зато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рађен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Годишњи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Наиме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припреме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многих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започеле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током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2014.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lastRenderedPageBreak/>
        <w:t>било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евидентно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доћи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озби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ног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напретка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Осим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тога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Акциони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E17269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2013-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остао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прилично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недефинисан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погледу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требала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имплементирана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тиче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извора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финансирања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јасно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највећи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представ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ају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донаторска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средства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али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умањује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чињеницу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буџетска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средства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вишеструко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превазишла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стајала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Акционом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Општи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72371C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зак</w:t>
      </w:r>
      <w:proofErr w:type="spellEnd"/>
      <w:r w:rsidR="0072371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учак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може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направити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јесте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период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2014.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2015.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вјероватно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најважнији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остварење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стратешких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72371C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</w:t>
      </w:r>
      <w:proofErr w:type="spellEnd"/>
      <w:r w:rsidR="0072371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ева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извјесно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2016.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знатно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допринијети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трогодишњм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циклусу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Након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тога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вјероватно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ће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ствари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вратити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некакве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редовне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оквире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финансирања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условом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дође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озби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них</w:t>
      </w:r>
      <w:proofErr w:type="spellEnd"/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економских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политичких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поремећаја</w:t>
      </w:r>
      <w:r w:rsidR="003B58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A25A41" w:rsidRPr="00D2104B" w:rsidRDefault="00A25A41" w:rsidP="00BE1CDA">
      <w:pPr>
        <w:jc w:val="both"/>
        <w:rPr>
          <w:rFonts w:asciiTheme="minorHAnsi" w:hAnsiTheme="minorHAnsi"/>
          <w:b w:val="0"/>
          <w:color w:val="000000"/>
          <w:lang w:val="sr-Latn-BA"/>
        </w:rPr>
      </w:pPr>
    </w:p>
    <w:p w:rsidR="00B81526" w:rsidRPr="00D2104B" w:rsidRDefault="00B57635" w:rsidP="00B81526">
      <w:pPr>
        <w:pStyle w:val="ListParagraph"/>
        <w:ind w:left="48"/>
        <w:jc w:val="left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>Сажетак</w:t>
      </w:r>
      <w:r w:rsidR="00B81526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Latn-BA"/>
        </w:rPr>
        <w:t>реализације</w:t>
      </w:r>
      <w:r w:rsidR="00B81526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Latn-BA"/>
        </w:rPr>
        <w:t>Стратегије</w:t>
      </w:r>
      <w:r w:rsidR="00B81526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2016. </w:t>
      </w:r>
      <w:r>
        <w:rPr>
          <w:rFonts w:asciiTheme="minorHAnsi" w:hAnsiTheme="minorHAnsi"/>
          <w:i/>
          <w:sz w:val="22"/>
          <w:szCs w:val="22"/>
          <w:lang w:val="sr-Latn-BA"/>
        </w:rPr>
        <w:t>години</w:t>
      </w:r>
      <w:r w:rsidR="00B81526" w:rsidRPr="00D2104B">
        <w:rPr>
          <w:rFonts w:asciiTheme="minorHAnsi" w:hAnsiTheme="minorHAnsi"/>
          <w:i/>
          <w:sz w:val="22"/>
          <w:szCs w:val="22"/>
          <w:lang w:val="sr-Latn-BA"/>
        </w:rPr>
        <w:t>:</w:t>
      </w:r>
    </w:p>
    <w:p w:rsidR="00B81526" w:rsidRPr="00D2104B" w:rsidRDefault="00B81526" w:rsidP="00B81526">
      <w:pPr>
        <w:pStyle w:val="ListParagraph"/>
        <w:ind w:left="768"/>
        <w:jc w:val="left"/>
        <w:rPr>
          <w:rFonts w:asciiTheme="minorHAnsi" w:hAnsiTheme="minorHAnsi"/>
          <w:sz w:val="22"/>
          <w:szCs w:val="22"/>
          <w:lang w:val="sr-Latn-BA"/>
        </w:rPr>
      </w:pPr>
    </w:p>
    <w:p w:rsidR="00B81526" w:rsidRPr="00D2104B" w:rsidRDefault="00B57635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Извјештај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интегрисаног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(2011-2020),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Ревидиране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(2016-2020)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72371C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72371C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покрене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битне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актере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размиш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допринесе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бо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доношењу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одлука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приоритета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4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дефинисана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11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B81526" w:rsidRPr="00D2104B" w:rsidRDefault="00B81526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B81526" w:rsidRPr="00D2104B" w:rsidRDefault="00B57635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Планом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2016.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предвиђено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провођење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33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10.206.000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2016.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започета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21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4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цјелини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завршено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Проценат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извјештајној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висок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(64%),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свега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ус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ед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12.884.168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(126,24%).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буџетских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3.302.846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2.566.000),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CE1DBB">
        <w:rPr>
          <w:rFonts w:asciiTheme="minorHAnsi" w:hAnsiTheme="minorHAnsi"/>
          <w:b w:val="0"/>
          <w:sz w:val="22"/>
          <w:szCs w:val="22"/>
          <w:lang w:val="sr-Latn-BA"/>
        </w:rPr>
        <w:t>прикуп</w:t>
      </w:r>
      <w:proofErr w:type="spellEnd"/>
      <w:r w:rsidR="00CE1DBB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9.581.322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7.640.000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).</w:t>
      </w:r>
    </w:p>
    <w:p w:rsidR="00B81526" w:rsidRPr="00D2104B" w:rsidRDefault="00B81526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B81526" w:rsidRPr="00D2104B" w:rsidRDefault="00B57635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погледу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к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учних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приоритета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фокуса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претходну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2016.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значајнијој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мјери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деминирања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минираних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извршио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потпуну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улице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старој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индустријској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зони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Усора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енергетски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ефикасну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основне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школе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техничко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опремање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модернизацију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здрав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потпуну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библиотеке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успостав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Техничко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лабораторијског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центра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Саобраћајног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факултета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Поред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сопственог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улагања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уз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велики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допринос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свакако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мјера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успјеха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зато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улице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Николе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Тесле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коришћена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кредитна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остале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коришћена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донаторска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обезбијеђена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нивоа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власти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повећана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сигурност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грађана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спада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минама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најзагађеније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просторе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БиХ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),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подигнут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ниво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здравствене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унапријеђен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систем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основношколског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високошколског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образовања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створене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додатне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предиспозиције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B81526" w:rsidRPr="00D2104B" w:rsidRDefault="00B81526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B81526" w:rsidRPr="00D2104B" w:rsidRDefault="00B57635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приступило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треба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истаћи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уређења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ријеке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Босне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евентуалних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будућих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пријетњи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поплаве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постоји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техничка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документација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препреку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72371C"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72371C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представ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неријешено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концесије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корито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ријеке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Босне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чега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могуће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формулисати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финансијску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конструкцију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тиме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приступити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његовој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Такође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помака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дефинисање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простора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индустријску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зону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обзиром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још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дошао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посјед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72371C">
        <w:rPr>
          <w:rFonts w:asciiTheme="minorHAnsi" w:hAnsiTheme="minorHAnsi"/>
          <w:b w:val="0"/>
          <w:sz w:val="22"/>
          <w:szCs w:val="22"/>
          <w:lang w:val="sr-Latn-BA"/>
        </w:rPr>
        <w:t>зем</w:t>
      </w:r>
      <w:r w:rsidR="0072371C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ишта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по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опривредних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задруга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стечају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расплаже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зем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иштем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погодним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намјену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обзиром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наговјештаја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скоријем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доћи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разрјешења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могуће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помјерити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чак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неколико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наредних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B81526" w:rsidRPr="00D2104B" w:rsidRDefault="00B81526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B81526" w:rsidRPr="00D2104B" w:rsidRDefault="00B57635" w:rsidP="0051026F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погледу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остваривања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уочава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позитивна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први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полупериод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важеће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више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разлога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напредак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првенствено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тога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Ревидиране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lastRenderedPageBreak/>
        <w:t>конкретније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реалније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72371C">
        <w:rPr>
          <w:rFonts w:asciiTheme="minorHAnsi" w:hAnsiTheme="minorHAnsi"/>
          <w:b w:val="0"/>
          <w:sz w:val="22"/>
          <w:szCs w:val="22"/>
          <w:lang w:val="sr-Latn-BA"/>
        </w:rPr>
        <w:t>постав</w:t>
      </w:r>
      <w:proofErr w:type="spellEnd"/>
      <w:r w:rsidR="0072371C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ени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дефинисани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приликом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72371C">
        <w:rPr>
          <w:rFonts w:asciiTheme="minorHAnsi" w:hAnsiTheme="minorHAnsi"/>
          <w:b w:val="0"/>
          <w:sz w:val="22"/>
          <w:szCs w:val="22"/>
          <w:lang w:val="sr-Cyrl-RS"/>
        </w:rPr>
        <w:t>Р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евизије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Такође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специфичности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догађања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претходне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двије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могао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наћи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јачи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ослонац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изворима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Углавном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констатовати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најуспјешније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још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увијек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осјећају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потешкоће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дошло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напретка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погледу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створена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бо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комуникација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донесен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низ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одлука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давању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локалним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предузећима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али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евидентан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проблем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недостатка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уређених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индустријских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зона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чак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одсутво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промоције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привлачне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инвестиционе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локације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Добар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приступ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огледа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уласку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BFC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сертификације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јер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строги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критеријуми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стандарда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изискују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потпуну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понашања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цијелој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овој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сфери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развија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позитивним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требало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буде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окончан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добијањем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сертификата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биЉежи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напредак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образовања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одраслих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сврху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запошЉавања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самозапош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авања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унапријеђени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услови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дјецом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младима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напредак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погледу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побо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шања</w:t>
      </w:r>
      <w:proofErr w:type="spellEnd"/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услова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социјално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347327">
        <w:rPr>
          <w:rFonts w:asciiTheme="minorHAnsi" w:hAnsiTheme="minorHAnsi"/>
          <w:b w:val="0"/>
          <w:sz w:val="22"/>
          <w:szCs w:val="22"/>
          <w:lang w:val="sr-Latn-BA"/>
        </w:rPr>
        <w:t>иск</w:t>
      </w:r>
      <w:proofErr w:type="spellEnd"/>
      <w:r w:rsidR="00347327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учене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категорије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варирају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зависно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категорије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планираног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/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B815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A25036" w:rsidRPr="00D2104B" w:rsidRDefault="00A25036" w:rsidP="00B81526">
      <w:pPr>
        <w:jc w:val="left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D02C36" w:rsidRPr="00D2104B" w:rsidRDefault="00B57635" w:rsidP="00D02C36">
      <w:pPr>
        <w:ind w:left="48"/>
        <w:contextualSpacing/>
        <w:jc w:val="left"/>
        <w:rPr>
          <w:rFonts w:asciiTheme="minorHAnsi" w:eastAsia="Lucida Sans Unicode" w:hAnsiTheme="minorHAnsi"/>
          <w:i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Сажетак</w:t>
      </w:r>
      <w:r w:rsidR="00D02C3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реализације</w:t>
      </w:r>
      <w:r w:rsidR="00D02C3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Стратегије</w:t>
      </w:r>
      <w:r w:rsidR="00D02C3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у</w:t>
      </w:r>
      <w:r w:rsidR="00D02C3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2017.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години</w:t>
      </w:r>
      <w:r w:rsidR="00D02C3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>:</w:t>
      </w:r>
    </w:p>
    <w:p w:rsidR="00A25036" w:rsidRPr="00D2104B" w:rsidRDefault="00A25036" w:rsidP="00A250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A25036" w:rsidRPr="00D2104B" w:rsidRDefault="00B57635" w:rsidP="00A250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2017.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предвиђено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провођење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39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укупне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6.672.000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2017.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започета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или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075C3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настав</w:t>
      </w:r>
      <w:proofErr w:type="spellEnd"/>
      <w:r w:rsidR="00075C3B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ена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23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укупној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3.829.920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Један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потпуности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завршен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остали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првенствено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вишегодишњи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започета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2017.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двогодишњи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успјешно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годишњем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нивоу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основне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школе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ПодновЉу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Омладинске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банке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).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Проценат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извјештајној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59%,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смислу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Процент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смислу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износи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57,40%.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буџетских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1.576.100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2.575.000,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екстерних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извора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2.253.820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4.097.000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A25036" w:rsidRPr="00D2104B" w:rsidRDefault="00A25036" w:rsidP="00A250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A25036" w:rsidRPr="00D2104B" w:rsidRDefault="00B57635" w:rsidP="00A250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Након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двогодишњег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крајем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2017.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коначно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стекао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BFC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S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ЕЕ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сертификат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тај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начин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придружио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још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увијек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врло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малој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групи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локалних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заједница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БиХ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нуде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075C3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пово</w:t>
      </w:r>
      <w:proofErr w:type="spellEnd"/>
      <w:r w:rsidR="00075C3B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пословно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окружење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Сертификат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доказ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Градска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управа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битно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унаприједила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свој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према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економском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крајњој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инстанци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треба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доведе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повећања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инвестиција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тиме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347327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запош</w:t>
      </w:r>
      <w:proofErr w:type="spellEnd"/>
      <w:r w:rsidR="00347327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авања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економског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Током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знатно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унапријеђен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пословном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заједницом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Добој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он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сваком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погледу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може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сматрати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партнерским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великим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инвестиционим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улагањима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важно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истаћи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школског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објекта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Поднов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првог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послије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више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деценија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поред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буџетских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обезбијеђена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347327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озби</w:t>
      </w:r>
      <w:proofErr w:type="spellEnd"/>
      <w:r w:rsidR="00347327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донаторска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области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заштите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животне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средине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посебно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значајан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санације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велике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075C3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див</w:t>
      </w:r>
      <w:r w:rsidR="00075C3B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депоније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Чивчијама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Буковачким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највеће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територији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A25036" w:rsidRPr="00D2104B" w:rsidRDefault="00A25036" w:rsidP="00A250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A25036" w:rsidRPr="00D2104B" w:rsidRDefault="00B57635" w:rsidP="00A250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важних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још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увијек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започела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пуном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смислу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треба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истаћи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уређења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корита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ријеке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Босне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заштите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евентуалних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будућих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пријетњи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поплаве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постоји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техничка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документација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добро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вези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Влада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коначно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повукла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концесију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десет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без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икаквих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резултата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страном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инвеститору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чиме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коначно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отворен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пут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почетак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активности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уређења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корита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ријеке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Штавише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путем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кредитног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задужења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обезбиједио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300.000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половину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свог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учешћа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првој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фази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продуб</w:t>
      </w:r>
      <w:proofErr w:type="spellEnd"/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ивања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корита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Влада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већ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обезбиједила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половину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Такође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нема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помака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припрема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дефинисање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простора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индустријску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зону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обзиром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још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дошао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посјед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075C3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зем</w:t>
      </w:r>
      <w:r w:rsidR="00075C3B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ишта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опривредних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задруга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стечају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расплаже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другим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зем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иштем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погодним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ову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намјену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Највећи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утицај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слаб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ефекат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Стратегије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кашњење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великих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капиталних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инфраструктурних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области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lastRenderedPageBreak/>
        <w:t>водоснабдијевања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изградње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канализационих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колектора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прецрпне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станице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сливном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подручју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proofErr w:type="spellStart"/>
      <w:r w:rsidR="00075C3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пово</w:t>
      </w:r>
      <w:proofErr w:type="spellEnd"/>
      <w:r w:rsidR="00075C3B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што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поред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пројектне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документације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почетак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радова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2018.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обезбијеђени</w:t>
      </w:r>
      <w:proofErr w:type="spellEnd"/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завидни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износи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кредитних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донација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те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усвојена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одлука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новом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великом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кредитном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задужењу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2018.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грађевинске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радове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откуп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зем</w:t>
      </w:r>
      <w:r w:rsidR="0051026F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ишта</w:t>
      </w:r>
      <w:r w:rsidR="00A250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</w:p>
    <w:p w:rsidR="00A25036" w:rsidRPr="00D2104B" w:rsidRDefault="00A25036" w:rsidP="00A250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A25036" w:rsidRPr="00D2104B" w:rsidRDefault="00B57635" w:rsidP="00A25036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погледу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остваривања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секторских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347327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347327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уочава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позитивна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први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полупериод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важеће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сада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075C3B">
        <w:rPr>
          <w:rFonts w:asciiTheme="minorHAnsi" w:hAnsiTheme="minorHAnsi"/>
          <w:b w:val="0"/>
          <w:sz w:val="22"/>
          <w:szCs w:val="22"/>
          <w:lang w:val="sr-Cyrl-RS"/>
        </w:rPr>
        <w:t xml:space="preserve">се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констатовати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најуспјешније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још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увијек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осјећају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потешкоће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реализовања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циЉева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економског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Добар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приступ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огледа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уласку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BFC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сертификације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јер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строги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критеријуми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овог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стандарда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изискују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потпуну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става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понашања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цијелој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овој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сфери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Упоран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075C3B">
        <w:rPr>
          <w:rFonts w:asciiTheme="minorHAnsi" w:hAnsiTheme="minorHAnsi"/>
          <w:b w:val="0"/>
          <w:sz w:val="22"/>
          <w:szCs w:val="22"/>
          <w:lang w:val="sr-Latn-BA"/>
        </w:rPr>
        <w:t>опредије</w:t>
      </w:r>
      <w:proofErr w:type="spellEnd"/>
      <w:r w:rsidR="00075C3B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еност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крунисани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додјелом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BFC</w:t>
      </w:r>
      <w:proofErr w:type="spellEnd"/>
      <w:r w:rsidR="0051026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SЕЕ</w:t>
      </w:r>
      <w:proofErr w:type="spellEnd"/>
      <w:r w:rsidR="0051026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сертификата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Добоју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сврстало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ред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градова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075C3B">
        <w:rPr>
          <w:rFonts w:asciiTheme="minorHAnsi" w:hAnsiTheme="minorHAnsi"/>
          <w:b w:val="0"/>
          <w:sz w:val="22"/>
          <w:szCs w:val="22"/>
          <w:lang w:val="sr-Latn-BA"/>
        </w:rPr>
        <w:t>пово</w:t>
      </w:r>
      <w:proofErr w:type="spellEnd"/>
      <w:r w:rsidR="00075C3B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ним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пословним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окружењем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би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ежи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напредак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образовања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одраслих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сврху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запош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авања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самозапош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авања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унапријеђени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услови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дјецом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младима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напредак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погледу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побо</w:t>
      </w:r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шања</w:t>
      </w:r>
      <w:proofErr w:type="spellEnd"/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услова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социјално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иск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учене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категорије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варирају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зависно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категорије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планираног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програма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>/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A2503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10B19" w:rsidRPr="00D2104B" w:rsidRDefault="00F10B19" w:rsidP="00A25036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8F5CC8" w:rsidRPr="00D2104B" w:rsidRDefault="008F5CC8" w:rsidP="00F10B19">
      <w:pPr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:rsidR="00F10B19" w:rsidRPr="00D2104B" w:rsidRDefault="00B57635" w:rsidP="00F10B19">
      <w:pPr>
        <w:jc w:val="both"/>
        <w:rPr>
          <w:rFonts w:asciiTheme="minorHAnsi" w:hAnsiTheme="minorHAnsi"/>
          <w:i/>
          <w:sz w:val="22"/>
          <w:szCs w:val="22"/>
          <w:lang w:val="sr-Latn-BA"/>
        </w:rPr>
      </w:pPr>
      <w:r>
        <w:rPr>
          <w:rFonts w:asciiTheme="minorHAnsi" w:hAnsiTheme="minorHAnsi"/>
          <w:i/>
          <w:sz w:val="22"/>
          <w:szCs w:val="22"/>
          <w:lang w:val="sr-Latn-BA"/>
        </w:rPr>
        <w:t>Сажетак</w:t>
      </w:r>
      <w:r w:rsidR="00F10B19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Latn-BA"/>
        </w:rPr>
        <w:t>реализације</w:t>
      </w:r>
      <w:r w:rsidR="00F10B19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Latn-BA"/>
        </w:rPr>
        <w:t>Стратегије</w:t>
      </w:r>
      <w:r w:rsidR="00F10B19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 201</w:t>
      </w:r>
      <w:r w:rsidR="00A66B78" w:rsidRPr="00D2104B">
        <w:rPr>
          <w:rFonts w:asciiTheme="minorHAnsi" w:hAnsiTheme="minorHAnsi"/>
          <w:i/>
          <w:sz w:val="22"/>
          <w:szCs w:val="22"/>
          <w:lang w:val="sr-Latn-BA"/>
        </w:rPr>
        <w:t>8</w:t>
      </w:r>
      <w:r w:rsidR="00F10B19" w:rsidRPr="00D2104B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i/>
          <w:sz w:val="22"/>
          <w:szCs w:val="22"/>
          <w:lang w:val="sr-Latn-BA"/>
        </w:rPr>
        <w:t>години</w:t>
      </w:r>
      <w:r w:rsidR="00F10B19" w:rsidRPr="00D2104B">
        <w:rPr>
          <w:rFonts w:asciiTheme="minorHAnsi" w:hAnsiTheme="minorHAnsi"/>
          <w:i/>
          <w:sz w:val="22"/>
          <w:szCs w:val="22"/>
          <w:lang w:val="sr-Latn-BA"/>
        </w:rPr>
        <w:t>:</w:t>
      </w:r>
    </w:p>
    <w:p w:rsidR="00F10B19" w:rsidRPr="00D2104B" w:rsidRDefault="00F10B19" w:rsidP="00F10B1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F10B19" w:rsidRPr="00D2104B" w:rsidRDefault="00B57635" w:rsidP="00F10B1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Извјештај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интегрисаног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(2011-2020),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Ревидиране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(2016-2020)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циЉ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покрене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битне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актере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размиш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ање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допринесе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боЉем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доношењу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одлука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приоритета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економског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друштвеног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4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дефинисана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11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10B19" w:rsidRPr="00D2104B" w:rsidRDefault="00F10B19" w:rsidP="00F10B1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F10B19" w:rsidRPr="00D2104B" w:rsidRDefault="00B57635" w:rsidP="00F10B1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Планом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предвиђено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спровођење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34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6.212.000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започета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или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075C3B">
        <w:rPr>
          <w:rFonts w:asciiTheme="minorHAnsi" w:hAnsiTheme="minorHAnsi"/>
          <w:b w:val="0"/>
          <w:sz w:val="22"/>
          <w:szCs w:val="22"/>
          <w:lang w:val="sr-Latn-BA"/>
        </w:rPr>
        <w:t>настав</w:t>
      </w:r>
      <w:proofErr w:type="spellEnd"/>
      <w:r w:rsidR="00075C3B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ена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24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укупној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4.586.777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Један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добио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донаторску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Проценат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извјештајној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70,50%,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смислу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броја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број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Процент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смислу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финансијског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износи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73,84%.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буџетских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2.341.789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3.109.000,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2.244.988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3.103.000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10B19" w:rsidRPr="00D2104B" w:rsidRDefault="00F10B19" w:rsidP="00F10B1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F10B19" w:rsidRPr="00D2104B" w:rsidRDefault="00B57635" w:rsidP="00F10B1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Након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крајем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2017.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стекао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BFC</w:t>
      </w:r>
      <w:proofErr w:type="spellEnd"/>
      <w:r w:rsidR="0051026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SЕЕ</w:t>
      </w:r>
      <w:proofErr w:type="spellEnd"/>
      <w:r w:rsidR="0051026F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сертификат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пово</w:t>
      </w:r>
      <w:proofErr w:type="spellEnd"/>
      <w:r w:rsidR="0051026F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окружењу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обављен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годишњи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надзор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потврдио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стандарди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сертификата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испуњавају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високом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нивоу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дошло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пада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квалитета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Велика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заслуга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одржавање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квалитета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припада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укључености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МЕG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чак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строже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критеријуме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квалитета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областима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одговорност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партиципаторно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доношење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одлука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квалитет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управљања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снабдијевањем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економској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сфери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треба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нагласити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привредним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субјектима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руралнм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укупној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преко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100.000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спроведен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путем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јавног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овај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удружили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UNDP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спроведени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капитални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темељне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више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саобраћајница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075C3B">
        <w:rPr>
          <w:rFonts w:asciiTheme="minorHAnsi" w:hAnsiTheme="minorHAnsi"/>
          <w:b w:val="0"/>
          <w:sz w:val="22"/>
          <w:szCs w:val="22"/>
          <w:lang w:val="sr-Cyrl-RS"/>
        </w:rPr>
        <w:t>Г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започео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вреловода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обухваћеном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Регулационим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Средњошколски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центар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–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Усора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извршене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постављен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камен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темељац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спортске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дворане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Интензивно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радило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болнице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становништва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природних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непогода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вриједно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споменути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набавку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машине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пуњење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врећа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пијеском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обуку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опремање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спашавање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Уобласти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завршено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мапирање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дивљих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депонија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цијелој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територији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Радило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пројектима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здравља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кохезије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омладинског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активизма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итд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10B19" w:rsidRPr="00D2104B" w:rsidRDefault="00F10B19" w:rsidP="00F10B1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A25036" w:rsidRPr="00D2104B" w:rsidRDefault="00B57635" w:rsidP="00906592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Најважнији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ушао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Годишњим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старе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прецрпне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станице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отпадне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избору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кандидовање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заједнички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појекат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1026F">
        <w:rPr>
          <w:rFonts w:asciiTheme="minorHAnsi" w:hAnsiTheme="minorHAnsi"/>
          <w:b w:val="0"/>
          <w:sz w:val="22"/>
          <w:szCs w:val="22"/>
          <w:lang w:val="sr-Latn-BA"/>
        </w:rPr>
        <w:t>UNDP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51026F">
        <w:rPr>
          <w:rFonts w:asciiTheme="minorHAnsi" w:hAnsiTheme="minorHAnsi"/>
          <w:b w:val="0"/>
          <w:sz w:val="22"/>
          <w:szCs w:val="22"/>
          <w:lang w:val="sr-Latn-BA"/>
        </w:rPr>
        <w:t>МЕG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крају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ипак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кандидован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реконстукције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проширења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пумпне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станице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резервоаром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водоснабдијевање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Руданци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Фокус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погледу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рјешавања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проблема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отпадних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колектора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прецрпне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станице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сливном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Динамаика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ових</w:t>
      </w:r>
      <w:r w:rsidR="00075C3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великих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инфраструрних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скопчана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проблемина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неријешених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имовинских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чега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дошло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кашњења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резултат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имало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смањење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процента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годишњем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нивоу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Ипак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најважније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инфраструктурне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обезбијеђена</w:t>
      </w:r>
      <w:proofErr w:type="spellEnd"/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кредитна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њихова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коначна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бар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стране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неће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бити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доведена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питање</w:t>
      </w:r>
      <w:r w:rsidR="00F10B19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A25A41" w:rsidRPr="00D2104B" w:rsidRDefault="00A25A41" w:rsidP="00B81526">
      <w:pPr>
        <w:pStyle w:val="ListParagraph"/>
        <w:ind w:left="768"/>
        <w:jc w:val="left"/>
        <w:rPr>
          <w:rFonts w:asciiTheme="minorHAnsi" w:hAnsiTheme="minorHAnsi"/>
          <w:sz w:val="22"/>
          <w:szCs w:val="22"/>
          <w:lang w:val="sr-Latn-BA"/>
        </w:rPr>
      </w:pPr>
    </w:p>
    <w:p w:rsidR="00867A8B" w:rsidRPr="00D2104B" w:rsidRDefault="00B57635" w:rsidP="00D70520">
      <w:pPr>
        <w:pStyle w:val="ListParagraph"/>
        <w:numPr>
          <w:ilvl w:val="1"/>
          <w:numId w:val="20"/>
        </w:numPr>
        <w:jc w:val="left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Преглед</w:t>
      </w:r>
      <w:r w:rsidR="008907E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имплементације</w:t>
      </w:r>
      <w:r w:rsidR="008907E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Стратегије</w:t>
      </w:r>
      <w:r w:rsidR="00927ED4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у</w:t>
      </w:r>
      <w:r w:rsidR="008907E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sr-Latn-BA"/>
        </w:rPr>
        <w:t>извјештајној</w:t>
      </w:r>
      <w:proofErr w:type="spellEnd"/>
      <w:r w:rsidR="00D23371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8907E2" w:rsidRPr="00D2104B">
        <w:rPr>
          <w:rFonts w:asciiTheme="minorHAnsi" w:hAnsiTheme="minorHAnsi"/>
          <w:sz w:val="22"/>
          <w:szCs w:val="22"/>
          <w:lang w:val="sr-Latn-BA"/>
        </w:rPr>
        <w:t>201</w:t>
      </w:r>
      <w:r w:rsidR="008E5F52" w:rsidRPr="00D2104B">
        <w:rPr>
          <w:rFonts w:asciiTheme="minorHAnsi" w:hAnsiTheme="minorHAnsi"/>
          <w:sz w:val="22"/>
          <w:szCs w:val="22"/>
          <w:lang w:val="sr-Latn-BA"/>
        </w:rPr>
        <w:t>9</w:t>
      </w:r>
      <w:r w:rsidR="00D832D5" w:rsidRPr="00D2104B">
        <w:rPr>
          <w:rFonts w:asciiTheme="minorHAnsi" w:hAnsiTheme="minorHAnsi"/>
          <w:sz w:val="22"/>
          <w:szCs w:val="22"/>
          <w:lang w:val="sr-Latn-BA"/>
        </w:rPr>
        <w:t>.</w:t>
      </w:r>
      <w:r w:rsidR="008907E2" w:rsidRPr="00D2104B">
        <w:rPr>
          <w:rFonts w:asciiTheme="minorHAnsi" w:hAnsiTheme="minorHAnsi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sz w:val="22"/>
          <w:szCs w:val="22"/>
          <w:lang w:val="sr-Latn-BA"/>
        </w:rPr>
        <w:t>години</w:t>
      </w:r>
    </w:p>
    <w:p w:rsidR="00935AAB" w:rsidRPr="00D2104B" w:rsidRDefault="00935AAB" w:rsidP="00935AAB">
      <w:pPr>
        <w:jc w:val="left"/>
        <w:rPr>
          <w:rFonts w:asciiTheme="minorHAnsi" w:hAnsiTheme="minorHAnsi"/>
          <w:b w:val="0"/>
          <w:color w:val="000000" w:themeColor="text1"/>
          <w:lang w:val="sr-Latn-BA"/>
        </w:rPr>
      </w:pPr>
    </w:p>
    <w:p w:rsidR="00D02C36" w:rsidRPr="00D2104B" w:rsidRDefault="00B57635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Планом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9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планирана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релизација</w:t>
      </w:r>
      <w:proofErr w:type="spellEnd"/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активности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оквиру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47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укупне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6.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419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9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започета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или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 w:rsidR="00075C3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настав</w:t>
      </w:r>
      <w:proofErr w:type="spellEnd"/>
      <w:r w:rsidR="00075C3B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ена</w:t>
      </w:r>
      <w:proofErr w:type="spellEnd"/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имплементација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36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пројекта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укупној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5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756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081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Један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изворно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није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било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2019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добио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подршку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Проценат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извјештајној</w:t>
      </w:r>
      <w:proofErr w:type="spellEnd"/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7</w:t>
      </w:r>
      <w:r w:rsidR="00AF227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8,72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%,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смислу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који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били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број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Процент</w:t>
      </w:r>
      <w:proofErr w:type="spellEnd"/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реализације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смислу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финансијског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износи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89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,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67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%.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буџетских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1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086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  <w:r w:rsidR="008E5F52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718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1.440.000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или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75,46%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вриједност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реализованих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средстава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екстерних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извора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је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4.669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363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односу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4.979.000</w:t>
      </w:r>
      <w:r w:rsidR="00D02C36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КМ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или</w:t>
      </w:r>
      <w:r w:rsidR="005B7731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93,78%.</w:t>
      </w:r>
    </w:p>
    <w:p w:rsidR="008F5CC8" w:rsidRPr="00D2104B" w:rsidRDefault="008F5CC8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D02C36" w:rsidRPr="00D2104B" w:rsidRDefault="00B57635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2019.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години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настављен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обиман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инвесициони</w:t>
      </w:r>
      <w:proofErr w:type="spellEnd"/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циклус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који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 w:rsidR="009C1D5C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подразумије</w:t>
      </w:r>
      <w:r w:rsidR="009C1D5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ва</w:t>
      </w:r>
      <w:proofErr w:type="spellEnd"/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реконструкцију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градских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саобраћајница</w:t>
      </w:r>
      <w:r w:rsidR="00A66B7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проширење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унапређење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водоводне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мреже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квалитета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одоснабдијевања</w:t>
      </w:r>
      <w:proofErr w:type="spellEnd"/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наставак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изградње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капиталних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објеката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система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одводње</w:t>
      </w:r>
      <w:proofErr w:type="spellEnd"/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отпадних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вода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обнове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изградње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вреловода</w:t>
      </w:r>
      <w:proofErr w:type="spellEnd"/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Наиме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крупне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инвестиционе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активности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спроводе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простору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обухваћеном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Регулационим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планом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Средњошколски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центар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-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Усора</w:t>
      </w:r>
      <w:proofErr w:type="spellEnd"/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захтијевају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повећања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капцитета</w:t>
      </w:r>
      <w:proofErr w:type="spellEnd"/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свих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елемената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површинске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подземне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инфраструктуре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Постојећа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инфраструктура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напрегнута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свог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максимама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није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достатна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потребе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Уза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истом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овом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простору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ушло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изградњу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спортске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дворане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има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своје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посебне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инфраструктурне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функционалне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захтјеве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Стога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Добој</w:t>
      </w:r>
      <w:proofErr w:type="spellEnd"/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већ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2017.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континуирано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процесу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новог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кредитног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задуживања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како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успјешно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ефикасно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реализовао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ове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милионске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пројекте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Имајући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види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процес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подношења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захтјева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кредутно</w:t>
      </w:r>
      <w:proofErr w:type="spellEnd"/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задуживање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одобравање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кредита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избор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банака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потом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расписивање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тендера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избор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извођача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финансирање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пројеката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појединим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фазама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има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своју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специфичну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динамику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тако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планираних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пројеката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бива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прологирану</w:t>
      </w:r>
      <w:proofErr w:type="spellEnd"/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односу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годишње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планове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,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ово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ком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случају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не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доводи</w:t>
      </w:r>
      <w:r w:rsidR="00C865F4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неизвијесност</w:t>
      </w:r>
      <w:proofErr w:type="spellEnd"/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пројеката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Ово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суштини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основни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разлог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због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којег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долази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неслагања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годишњих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планова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имплементације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зацртаних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Стратегији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актуелном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динамиком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.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поједине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пројекте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обезбијеђено</w:t>
      </w:r>
      <w:proofErr w:type="spellEnd"/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суфинансирање</w:t>
      </w:r>
      <w:proofErr w:type="spellEnd"/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донаторских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средстава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врши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усклађивање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динамике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приливом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средстава</w:t>
      </w:r>
    </w:p>
    <w:p w:rsidR="0051237D" w:rsidRPr="00D2104B" w:rsidRDefault="0051237D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</w:p>
    <w:p w:rsidR="0051237D" w:rsidRPr="00D2104B" w:rsidRDefault="00B57635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Током</w:t>
      </w:r>
      <w:r w:rsidR="008F5CC8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године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приступило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озбиљним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припремама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изградњу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новог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административног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центра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Добој</w:t>
      </w:r>
      <w:proofErr w:type="spellEnd"/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којем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извршити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концентрација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свих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служби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услуга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врши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градска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администрација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Поред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тога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Центру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бити</w:t>
      </w:r>
      <w:r w:rsidR="009C1D5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 xml:space="preserve"> </w:t>
      </w:r>
      <w:proofErr w:type="spellStart"/>
      <w:r w:rsidR="009C1D5C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смјештене</w:t>
      </w:r>
      <w:proofErr w:type="spellEnd"/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друге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махом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републичке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установе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чиме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сеостврити</w:t>
      </w:r>
      <w:proofErr w:type="spellEnd"/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изузетна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погодност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грађане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више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неће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морати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своје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потребе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рјешавати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више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локација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граду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сам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квалитет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рада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ефикасност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управе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овим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такође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бити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високо</w:t>
      </w:r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унапријеђени</w:t>
      </w:r>
      <w:proofErr w:type="spellEnd"/>
      <w:r w:rsidR="0051237D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.</w:t>
      </w:r>
    </w:p>
    <w:p w:rsidR="00D86759" w:rsidRPr="00D2104B" w:rsidRDefault="00D86759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</w:p>
    <w:p w:rsidR="00D86759" w:rsidRPr="00D2104B" w:rsidRDefault="00B57635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Настављен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процес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пружања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подстицаја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привредним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субјектима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јаван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транспарентан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начин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путем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јавних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позива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Овај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процес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покренут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2018.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године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оквиру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Грант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шеме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 w:rsidR="009C1D5C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МЕG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пројекта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првом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цилусу</w:t>
      </w:r>
      <w:proofErr w:type="spellEnd"/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корисници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били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пословни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субј</w:t>
      </w:r>
      <w:r w:rsidR="009C1D5C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e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кти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регистровани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руралном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подручју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док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 w:rsidR="009C1D5C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друг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ом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циклусу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циљна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група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била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производно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занатство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области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пољопривреде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важно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напоменути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lastRenderedPageBreak/>
        <w:t>реаизацију</w:t>
      </w:r>
      <w:proofErr w:type="spellEnd"/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пројекта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одобреног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стране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ИРБ</w:t>
      </w:r>
      <w:proofErr w:type="spellEnd"/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-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развој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пластеничке</w:t>
      </w:r>
      <w:proofErr w:type="spellEnd"/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производње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20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корисница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руралног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подручја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.</w:t>
      </w:r>
    </w:p>
    <w:p w:rsidR="00A66B78" w:rsidRPr="00D2104B" w:rsidRDefault="00A66B78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</w:p>
    <w:p w:rsidR="00D86759" w:rsidRPr="00D2104B" w:rsidRDefault="00B57635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пројеката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још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нису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ушли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треба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истаћи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пројекат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заштите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поплава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међувремену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стављен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ревизију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Мастер</w:t>
      </w:r>
      <w:proofErr w:type="spellEnd"/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заштите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израђен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након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поплаве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2014.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године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пројекат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реализовати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складу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рјешењима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буду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предложена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ревизији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Други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важан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пројекта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није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нашао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односи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одређивање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локације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индустријске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зоне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почетак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тог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пројекта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Добро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што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D86759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2019.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години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коначно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кренула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израда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новог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Просторног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плана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Добој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вишегодишњем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кашњењу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првенствено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због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бирократских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поступака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Просторн</w:t>
      </w:r>
      <w:proofErr w:type="spellEnd"/>
      <w:r w:rsidR="00ED6B59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иплан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такође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треба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допринесе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утврђивњу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простора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погодних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локацију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садржаја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фунција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привредног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развоја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може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разлогом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очекивати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праве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активности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овом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пољу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почети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реализацијом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након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усвајања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Просторног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плана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.</w:t>
      </w:r>
    </w:p>
    <w:p w:rsidR="00934ACE" w:rsidRPr="00D2104B" w:rsidRDefault="00934ACE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</w:p>
    <w:p w:rsidR="00934ACE" w:rsidRPr="00D2104B" w:rsidRDefault="00B57635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сфери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друштвеног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развоја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Добој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даље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врши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институционално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јачање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бригу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рањивим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категоријама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изградњи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стабени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објекти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смјештај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избјеглих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лица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бораве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Дому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пензионера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ће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након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што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корисници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буду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исељени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такође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ући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реконструкцију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Град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сарађује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републичким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институцијама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другим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актерима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пројекту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изградње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регионалне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болнице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сврху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располагање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ставио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сопствене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капацитете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.</w:t>
      </w:r>
    </w:p>
    <w:p w:rsidR="00934ACE" w:rsidRPr="00D2104B" w:rsidRDefault="00934ACE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</w:p>
    <w:p w:rsidR="00934ACE" w:rsidRPr="00D2104B" w:rsidRDefault="00B57635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Континуирано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ради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</w:t>
      </w:r>
      <w:r w:rsidR="00ED6B59"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и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стемском</w:t>
      </w:r>
      <w:proofErr w:type="spellEnd"/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јачању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службе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цивилне</w:t>
      </w:r>
      <w:r w:rsidR="00934ACE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заштите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путем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обуке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иопремања</w:t>
      </w:r>
      <w:proofErr w:type="spellEnd"/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специјализованих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јединица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ватрогасна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 w:rsidR="00DC16BC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службa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редовно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врши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набавку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нове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опреме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од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које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је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важно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напоменути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набавку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спуснице</w:t>
      </w:r>
      <w:proofErr w:type="spellEnd"/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спашавање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лица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великих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висина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(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солитери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)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као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мањег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ватрогасног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возила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погодног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за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гашење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шумских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пожера</w:t>
      </w:r>
      <w:proofErr w:type="spellEnd"/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.</w:t>
      </w:r>
    </w:p>
    <w:p w:rsidR="00934ACE" w:rsidRPr="00D2104B" w:rsidRDefault="00934ACE" w:rsidP="00D02C36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</w:p>
    <w:p w:rsidR="0020273A" w:rsidRPr="00D2104B" w:rsidRDefault="00B57635" w:rsidP="008742B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RS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Треба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нагласити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да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све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кључне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активности</w:t>
      </w:r>
      <w:r w:rsidR="00906592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равномјерно</w:t>
      </w:r>
      <w:proofErr w:type="spellEnd"/>
      <w:r w:rsidR="00906592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спроводе</w:t>
      </w:r>
      <w:r w:rsidR="00906592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како</w:t>
      </w:r>
      <w:r w:rsidR="00906592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906592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урбаном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,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тако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руралном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подручју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потпуности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у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складу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стратешким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опредјељењима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и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циљевима</w:t>
      </w:r>
      <w:r w:rsidR="00517E55" w:rsidRPr="00D2104B">
        <w:rPr>
          <w:rFonts w:asciiTheme="minorHAnsi" w:hAnsiTheme="minorHAnsi"/>
          <w:b w:val="0"/>
          <w:color w:val="000000"/>
          <w:sz w:val="22"/>
          <w:szCs w:val="22"/>
          <w:lang w:val="sr-Latn-RS"/>
        </w:rPr>
        <w:t>.</w:t>
      </w:r>
    </w:p>
    <w:p w:rsidR="00ED6B59" w:rsidRDefault="00ED6B59" w:rsidP="00687C3B">
      <w:pPr>
        <w:jc w:val="both"/>
        <w:rPr>
          <w:rFonts w:asciiTheme="minorHAnsi" w:hAnsiTheme="minorHAnsi"/>
          <w:b w:val="0"/>
          <w:i/>
          <w:color w:val="000000"/>
          <w:sz w:val="22"/>
          <w:szCs w:val="22"/>
          <w:lang w:val="sr-Cyrl-RS"/>
        </w:rPr>
      </w:pPr>
    </w:p>
    <w:p w:rsidR="00A25A41" w:rsidRPr="00347327" w:rsidRDefault="00B57635" w:rsidP="00687C3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BA"/>
        </w:rPr>
      </w:pP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Графички</w:t>
      </w:r>
      <w:r w:rsidR="00B07225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приказ</w:t>
      </w:r>
      <w:r w:rsidR="00503589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укупне</w:t>
      </w:r>
      <w:r w:rsidR="00D165F1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и</w:t>
      </w:r>
      <w:r w:rsidR="00D165F1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="00B07225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финансијске</w:t>
      </w:r>
      <w:r w:rsidR="00B07225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реализације</w:t>
      </w:r>
      <w:r w:rsidR="00B07225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по</w:t>
      </w:r>
      <w:r w:rsidR="00B07225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 xml:space="preserve"> </w:t>
      </w:r>
      <w:r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секторима</w:t>
      </w:r>
      <w:r w:rsidR="00B07225" w:rsidRPr="00347327">
        <w:rPr>
          <w:rFonts w:asciiTheme="minorHAnsi" w:hAnsiTheme="minorHAnsi"/>
          <w:i/>
          <w:color w:val="000000"/>
          <w:sz w:val="22"/>
          <w:szCs w:val="22"/>
          <w:lang w:val="sr-Latn-BA"/>
        </w:rPr>
        <w:t>.</w:t>
      </w:r>
    </w:p>
    <w:p w:rsidR="00A25A41" w:rsidRPr="00D2104B" w:rsidRDefault="00A25A41" w:rsidP="00687C3B">
      <w:pPr>
        <w:jc w:val="both"/>
        <w:rPr>
          <w:rFonts w:asciiTheme="minorHAnsi" w:hAnsiTheme="minorHAnsi"/>
          <w:color w:val="000000"/>
          <w:sz w:val="22"/>
          <w:szCs w:val="22"/>
          <w:lang w:val="sr-Latn-BA"/>
        </w:rPr>
      </w:pPr>
    </w:p>
    <w:p w:rsidR="006C029C" w:rsidRPr="00D2104B" w:rsidRDefault="00B57635" w:rsidP="00687C3B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Табела</w:t>
      </w:r>
      <w:r w:rsidR="00B74A95" w:rsidRPr="00D2104B">
        <w:rPr>
          <w:rFonts w:asciiTheme="minorHAnsi" w:hAnsiTheme="minorHAnsi"/>
          <w:sz w:val="22"/>
          <w:szCs w:val="22"/>
          <w:lang w:val="sr-Latn-BA"/>
        </w:rPr>
        <w:t xml:space="preserve"> 1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Преглед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планираних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наспрам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остварених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284C5E" w:rsidRPr="00D2104B">
        <w:rPr>
          <w:rFonts w:asciiTheme="minorHAnsi" w:hAnsiTheme="minorHAnsi"/>
          <w:b w:val="0"/>
          <w:sz w:val="22"/>
          <w:szCs w:val="22"/>
          <w:lang w:val="sr-Latn-BA"/>
        </w:rPr>
        <w:t>9</w:t>
      </w:r>
      <w:r w:rsidR="00B74A95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935AA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D841D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сви</w:t>
      </w:r>
      <w:r w:rsidR="00D841D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сектори</w:t>
      </w:r>
      <w:r w:rsidR="00D841DE" w:rsidRPr="00D2104B">
        <w:rPr>
          <w:rFonts w:asciiTheme="minorHAnsi" w:hAnsiTheme="minorHAnsi"/>
          <w:b w:val="0"/>
          <w:sz w:val="22"/>
          <w:szCs w:val="22"/>
          <w:lang w:val="sr-Latn-BA"/>
        </w:rPr>
        <w:t>)</w:t>
      </w:r>
    </w:p>
    <w:p w:rsidR="008F446A" w:rsidRPr="00D2104B" w:rsidRDefault="008F446A" w:rsidP="00687C3B">
      <w:pPr>
        <w:jc w:val="both"/>
        <w:rPr>
          <w:rFonts w:asciiTheme="minorHAnsi" w:hAnsiTheme="minorHAnsi"/>
          <w:b w:val="0"/>
          <w:color w:val="000000"/>
          <w:sz w:val="22"/>
          <w:szCs w:val="22"/>
          <w:u w:val="single"/>
          <w:lang w:val="sr-Latn-BA"/>
        </w:rPr>
      </w:pPr>
    </w:p>
    <w:tbl>
      <w:tblPr>
        <w:tblStyle w:val="GridTable4Accent2"/>
        <w:tblW w:w="9895" w:type="dxa"/>
        <w:tblLook w:val="04A0" w:firstRow="1" w:lastRow="0" w:firstColumn="1" w:lastColumn="0" w:noHBand="0" w:noVBand="1"/>
      </w:tblPr>
      <w:tblGrid>
        <w:gridCol w:w="3374"/>
        <w:gridCol w:w="1209"/>
        <w:gridCol w:w="1622"/>
        <w:gridCol w:w="1710"/>
        <w:gridCol w:w="1980"/>
      </w:tblGrid>
      <w:tr w:rsidR="00D734C9" w:rsidRPr="00D2104B" w:rsidTr="00DA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vMerge w:val="restart"/>
            <w:noWrap/>
            <w:hideMark/>
          </w:tcPr>
          <w:p w:rsidR="00B74A95" w:rsidRPr="00D2104B" w:rsidRDefault="00B57635" w:rsidP="00782C4D">
            <w:pP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ПРЕГЛЕД</w:t>
            </w:r>
            <w:r w:rsidR="00B74A95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потпуно</w:t>
            </w:r>
            <w:r w:rsidR="00782C4D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или</w:t>
            </w:r>
            <w:r w:rsidR="007A0164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дјелимично</w:t>
            </w:r>
            <w:r w:rsidR="007A0164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завршени</w:t>
            </w:r>
            <w:r w:rsidR="00B74A95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пројекти</w:t>
            </w:r>
            <w:r w:rsidR="00B74A95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)</w:t>
            </w:r>
          </w:p>
        </w:tc>
        <w:tc>
          <w:tcPr>
            <w:tcW w:w="1209" w:type="dxa"/>
            <w:vMerge w:val="restart"/>
            <w:hideMark/>
          </w:tcPr>
          <w:p w:rsidR="00B74A95" w:rsidRPr="00D2104B" w:rsidRDefault="00B57635" w:rsidP="00D7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Број</w:t>
            </w:r>
            <w:r w:rsidR="00B74A95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пројеката</w:t>
            </w:r>
          </w:p>
        </w:tc>
        <w:tc>
          <w:tcPr>
            <w:tcW w:w="1622" w:type="dxa"/>
            <w:vMerge w:val="restart"/>
            <w:hideMark/>
          </w:tcPr>
          <w:p w:rsidR="00B74A95" w:rsidRPr="00D2104B" w:rsidRDefault="00B57635" w:rsidP="00D7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Укупно</w:t>
            </w:r>
          </w:p>
        </w:tc>
        <w:tc>
          <w:tcPr>
            <w:tcW w:w="1710" w:type="dxa"/>
            <w:vMerge w:val="restart"/>
            <w:hideMark/>
          </w:tcPr>
          <w:p w:rsidR="00B74A95" w:rsidRPr="00D2104B" w:rsidRDefault="00B57635" w:rsidP="00D7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Из</w:t>
            </w:r>
            <w:r w:rsidR="00B74A95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буџета</w:t>
            </w:r>
          </w:p>
        </w:tc>
        <w:tc>
          <w:tcPr>
            <w:tcW w:w="1980" w:type="dxa"/>
            <w:vMerge w:val="restart"/>
            <w:hideMark/>
          </w:tcPr>
          <w:p w:rsidR="00B74A95" w:rsidRPr="00D2104B" w:rsidRDefault="00B57635" w:rsidP="00D7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Из</w:t>
            </w:r>
            <w:r w:rsidR="00B74A95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екстерних</w:t>
            </w:r>
            <w:r w:rsidR="00B74A95" w:rsidRPr="00D2104B"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  <w:t>извора</w:t>
            </w:r>
          </w:p>
        </w:tc>
      </w:tr>
      <w:tr w:rsidR="00D734C9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vMerge/>
            <w:hideMark/>
          </w:tcPr>
          <w:p w:rsidR="00B74A95" w:rsidRPr="00D2104B" w:rsidRDefault="00B74A95" w:rsidP="00D734C9">
            <w:pPr>
              <w:rPr>
                <w:rFonts w:asciiTheme="minorHAnsi" w:hAnsiTheme="minorHAnsi"/>
                <w:b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209" w:type="dxa"/>
            <w:vMerge/>
            <w:hideMark/>
          </w:tcPr>
          <w:p w:rsidR="00B74A95" w:rsidRPr="00D2104B" w:rsidRDefault="00B74A95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622" w:type="dxa"/>
            <w:vMerge/>
            <w:hideMark/>
          </w:tcPr>
          <w:p w:rsidR="00B74A95" w:rsidRPr="00D2104B" w:rsidRDefault="00B74A95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710" w:type="dxa"/>
            <w:vMerge/>
            <w:hideMark/>
          </w:tcPr>
          <w:p w:rsidR="00B74A95" w:rsidRPr="00D2104B" w:rsidRDefault="00B74A95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980" w:type="dxa"/>
            <w:vMerge/>
            <w:hideMark/>
          </w:tcPr>
          <w:p w:rsidR="00B74A95" w:rsidRPr="00D2104B" w:rsidRDefault="00B74A95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</w:tr>
      <w:tr w:rsidR="00D734C9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D734C9" w:rsidRPr="00D2104B" w:rsidRDefault="00B57635" w:rsidP="00D734C9">
            <w:pP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ПЛАНИРАНО</w:t>
            </w:r>
          </w:p>
        </w:tc>
        <w:tc>
          <w:tcPr>
            <w:tcW w:w="1209" w:type="dxa"/>
            <w:noWrap/>
            <w:hideMark/>
          </w:tcPr>
          <w:p w:rsidR="00D734C9" w:rsidRPr="00D2104B" w:rsidRDefault="00D734C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622" w:type="dxa"/>
            <w:noWrap/>
            <w:hideMark/>
          </w:tcPr>
          <w:p w:rsidR="00D734C9" w:rsidRPr="00D2104B" w:rsidRDefault="00D734C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710" w:type="dxa"/>
            <w:noWrap/>
            <w:hideMark/>
          </w:tcPr>
          <w:p w:rsidR="00D734C9" w:rsidRPr="00D2104B" w:rsidRDefault="00D734C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980" w:type="dxa"/>
            <w:noWrap/>
            <w:hideMark/>
          </w:tcPr>
          <w:p w:rsidR="00D734C9" w:rsidRPr="00D2104B" w:rsidRDefault="00D734C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</w:tr>
      <w:tr w:rsidR="00D734C9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hideMark/>
          </w:tcPr>
          <w:p w:rsidR="00B74A95" w:rsidRPr="00D2104B" w:rsidRDefault="00B5763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А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Укупан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број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планираних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пројеката</w:t>
            </w:r>
          </w:p>
        </w:tc>
        <w:tc>
          <w:tcPr>
            <w:tcW w:w="1209" w:type="dxa"/>
          </w:tcPr>
          <w:p w:rsidR="00B74A95" w:rsidRPr="00D2104B" w:rsidRDefault="001076B2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47</w:t>
            </w:r>
          </w:p>
        </w:tc>
        <w:tc>
          <w:tcPr>
            <w:tcW w:w="1622" w:type="dxa"/>
          </w:tcPr>
          <w:p w:rsidR="00B74A95" w:rsidRPr="00D2104B" w:rsidRDefault="001076B2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6.419.000</w:t>
            </w:r>
          </w:p>
        </w:tc>
        <w:tc>
          <w:tcPr>
            <w:tcW w:w="1710" w:type="dxa"/>
          </w:tcPr>
          <w:p w:rsidR="00B74A95" w:rsidRPr="00D2104B" w:rsidRDefault="001076B2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1.440.000</w:t>
            </w:r>
          </w:p>
        </w:tc>
        <w:tc>
          <w:tcPr>
            <w:tcW w:w="1980" w:type="dxa"/>
          </w:tcPr>
          <w:p w:rsidR="00B74A95" w:rsidRPr="00D2104B" w:rsidRDefault="001076B2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4.979.000</w:t>
            </w:r>
          </w:p>
        </w:tc>
      </w:tr>
      <w:tr w:rsidR="00D734C9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hideMark/>
          </w:tcPr>
          <w:p w:rsidR="00B74A95" w:rsidRPr="00D2104B" w:rsidRDefault="00B74A9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%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структура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финансирања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од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А</w:t>
            </w:r>
          </w:p>
        </w:tc>
        <w:tc>
          <w:tcPr>
            <w:tcW w:w="1209" w:type="dxa"/>
          </w:tcPr>
          <w:p w:rsidR="00B74A95" w:rsidRPr="00D2104B" w:rsidRDefault="004155C8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100%</w:t>
            </w:r>
          </w:p>
        </w:tc>
        <w:tc>
          <w:tcPr>
            <w:tcW w:w="1622" w:type="dxa"/>
          </w:tcPr>
          <w:p w:rsidR="00B74A95" w:rsidRPr="00D2104B" w:rsidRDefault="004155C8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100%</w:t>
            </w:r>
          </w:p>
        </w:tc>
        <w:tc>
          <w:tcPr>
            <w:tcW w:w="1710" w:type="dxa"/>
          </w:tcPr>
          <w:p w:rsidR="00B74A95" w:rsidRPr="00D2104B" w:rsidRDefault="00397949" w:rsidP="0059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22,43</w:t>
            </w:r>
            <w:r w:rsidR="004155C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980" w:type="dxa"/>
          </w:tcPr>
          <w:p w:rsidR="00B74A95" w:rsidRPr="00D2104B" w:rsidRDefault="0039794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77,57</w:t>
            </w:r>
            <w:r w:rsidR="004155C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</w:tr>
      <w:tr w:rsidR="00D734C9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D734C9" w:rsidRPr="00D2104B" w:rsidRDefault="00B5763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У</w:t>
            </w:r>
            <w:r w:rsidR="00D734C9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РЕАЛИЗАЦИЈИ</w:t>
            </w:r>
          </w:p>
        </w:tc>
        <w:tc>
          <w:tcPr>
            <w:tcW w:w="1209" w:type="dxa"/>
            <w:noWrap/>
          </w:tcPr>
          <w:p w:rsidR="00D734C9" w:rsidRPr="00D2104B" w:rsidRDefault="00D734C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622" w:type="dxa"/>
            <w:noWrap/>
          </w:tcPr>
          <w:p w:rsidR="00D734C9" w:rsidRPr="00D2104B" w:rsidRDefault="00D734C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710" w:type="dxa"/>
            <w:noWrap/>
          </w:tcPr>
          <w:p w:rsidR="00D734C9" w:rsidRPr="00D2104B" w:rsidRDefault="00D734C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980" w:type="dxa"/>
            <w:noWrap/>
          </w:tcPr>
          <w:p w:rsidR="00D734C9" w:rsidRPr="00D2104B" w:rsidRDefault="00D734C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</w:p>
        </w:tc>
      </w:tr>
      <w:tr w:rsidR="00D734C9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B5763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Б</w:t>
            </w:r>
            <w:r w:rsidR="00DD5ABB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Укупан</w:t>
            </w:r>
            <w:r w:rsidR="00DD5ABB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број</w:t>
            </w:r>
            <w:r w:rsidR="00DD5ABB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у</w:t>
            </w:r>
            <w:r w:rsidR="00DD5ABB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потпуно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или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дјелимично</w:t>
            </w:r>
            <w:r w:rsidR="007A0164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завршених</w:t>
            </w:r>
            <w:r w:rsidR="00605872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пројеката</w:t>
            </w:r>
          </w:p>
        </w:tc>
        <w:tc>
          <w:tcPr>
            <w:tcW w:w="1209" w:type="dxa"/>
            <w:noWrap/>
          </w:tcPr>
          <w:p w:rsidR="00B74A95" w:rsidRPr="00D2104B" w:rsidRDefault="001076B2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37</w:t>
            </w:r>
          </w:p>
        </w:tc>
        <w:tc>
          <w:tcPr>
            <w:tcW w:w="1622" w:type="dxa"/>
            <w:noWrap/>
          </w:tcPr>
          <w:p w:rsidR="00B74A95" w:rsidRPr="00D2104B" w:rsidRDefault="001076B2" w:rsidP="00C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5.756.081</w:t>
            </w:r>
          </w:p>
        </w:tc>
        <w:tc>
          <w:tcPr>
            <w:tcW w:w="1710" w:type="dxa"/>
            <w:noWrap/>
          </w:tcPr>
          <w:p w:rsidR="00B74A95" w:rsidRPr="00D2104B" w:rsidRDefault="001076B2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1.086.718</w:t>
            </w:r>
          </w:p>
        </w:tc>
        <w:tc>
          <w:tcPr>
            <w:tcW w:w="1980" w:type="dxa"/>
            <w:noWrap/>
          </w:tcPr>
          <w:p w:rsidR="00B74A95" w:rsidRPr="00D2104B" w:rsidRDefault="001076B2" w:rsidP="00C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4.669.363</w:t>
            </w:r>
          </w:p>
        </w:tc>
      </w:tr>
      <w:tr w:rsidR="00D734C9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DD5ABB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%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потпуно</w:t>
            </w:r>
            <w:r w:rsidR="007A0164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или</w:t>
            </w:r>
            <w:r w:rsidR="007A0164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дјелимично</w:t>
            </w:r>
            <w:r w:rsidR="007A0164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завршених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пројеката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(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од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А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)</w:t>
            </w:r>
          </w:p>
        </w:tc>
        <w:tc>
          <w:tcPr>
            <w:tcW w:w="1209" w:type="dxa"/>
            <w:noWrap/>
          </w:tcPr>
          <w:p w:rsidR="00B74A95" w:rsidRPr="00D2104B" w:rsidRDefault="00AF227E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78,72</w:t>
            </w:r>
            <w:r w:rsidR="004155C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622" w:type="dxa"/>
            <w:noWrap/>
          </w:tcPr>
          <w:p w:rsidR="00B74A95" w:rsidRPr="00D2104B" w:rsidRDefault="00AF227E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89,67</w:t>
            </w:r>
            <w:r w:rsidR="004155C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710" w:type="dxa"/>
            <w:noWrap/>
          </w:tcPr>
          <w:p w:rsidR="00B74A95" w:rsidRPr="00D2104B" w:rsidRDefault="00AF227E" w:rsidP="00CA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75,46</w:t>
            </w:r>
            <w:r w:rsidR="004155C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980" w:type="dxa"/>
            <w:noWrap/>
          </w:tcPr>
          <w:p w:rsidR="00B74A95" w:rsidRPr="00D2104B" w:rsidRDefault="00AF227E" w:rsidP="0041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93,78</w:t>
            </w:r>
            <w:r w:rsidR="004155C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</w:tr>
      <w:tr w:rsidR="00D734C9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B74A9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%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структура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(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од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Б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)</w:t>
            </w:r>
          </w:p>
        </w:tc>
        <w:tc>
          <w:tcPr>
            <w:tcW w:w="1209" w:type="dxa"/>
          </w:tcPr>
          <w:p w:rsidR="00B74A95" w:rsidRPr="00D2104B" w:rsidRDefault="002A70DC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100%</w:t>
            </w:r>
          </w:p>
        </w:tc>
        <w:tc>
          <w:tcPr>
            <w:tcW w:w="1622" w:type="dxa"/>
          </w:tcPr>
          <w:p w:rsidR="00B74A95" w:rsidRPr="00D2104B" w:rsidRDefault="002A70DC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100%</w:t>
            </w:r>
          </w:p>
        </w:tc>
        <w:tc>
          <w:tcPr>
            <w:tcW w:w="1710" w:type="dxa"/>
          </w:tcPr>
          <w:p w:rsidR="00B74A95" w:rsidRPr="00D2104B" w:rsidRDefault="0039794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18,88</w:t>
            </w:r>
            <w:r w:rsidR="002A70DC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980" w:type="dxa"/>
          </w:tcPr>
          <w:p w:rsidR="00B74A95" w:rsidRPr="00D2104B" w:rsidRDefault="00397949" w:rsidP="00C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81,12</w:t>
            </w:r>
            <w:r w:rsidR="002A70DC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</w:tr>
      <w:tr w:rsidR="00D734C9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B5763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Ц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Укупан</w:t>
            </w:r>
            <w:r w:rsidR="007A0164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број</w:t>
            </w:r>
            <w:r w:rsidR="007A0164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дјелимично</w:t>
            </w:r>
            <w:r w:rsidR="007A0164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завршених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пројеката</w:t>
            </w:r>
          </w:p>
        </w:tc>
        <w:tc>
          <w:tcPr>
            <w:tcW w:w="1209" w:type="dxa"/>
            <w:noWrap/>
          </w:tcPr>
          <w:p w:rsidR="00B74A95" w:rsidRPr="00D2104B" w:rsidRDefault="0039794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37</w:t>
            </w:r>
          </w:p>
        </w:tc>
        <w:tc>
          <w:tcPr>
            <w:tcW w:w="1622" w:type="dxa"/>
            <w:noWrap/>
          </w:tcPr>
          <w:p w:rsidR="00B74A95" w:rsidRPr="00D2104B" w:rsidRDefault="00AF227E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5.756.081</w:t>
            </w:r>
          </w:p>
        </w:tc>
        <w:tc>
          <w:tcPr>
            <w:tcW w:w="1710" w:type="dxa"/>
            <w:noWrap/>
          </w:tcPr>
          <w:p w:rsidR="00B74A95" w:rsidRPr="00D2104B" w:rsidRDefault="00AF227E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1.086.718</w:t>
            </w:r>
          </w:p>
        </w:tc>
        <w:tc>
          <w:tcPr>
            <w:tcW w:w="1980" w:type="dxa"/>
            <w:noWrap/>
          </w:tcPr>
          <w:p w:rsidR="00B74A95" w:rsidRPr="00D2104B" w:rsidRDefault="00AF227E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4.669.363</w:t>
            </w:r>
          </w:p>
        </w:tc>
      </w:tr>
      <w:tr w:rsidR="00D734C9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7A0164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%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дјелимично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завршених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пројеката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(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од</w:t>
            </w:r>
            <w:r w:rsidR="004C2F42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А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)</w:t>
            </w:r>
          </w:p>
        </w:tc>
        <w:tc>
          <w:tcPr>
            <w:tcW w:w="1209" w:type="dxa"/>
            <w:noWrap/>
          </w:tcPr>
          <w:p w:rsidR="00B74A95" w:rsidRPr="00D2104B" w:rsidRDefault="0039794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78,72</w:t>
            </w:r>
            <w:r w:rsidR="00212189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622" w:type="dxa"/>
            <w:noWrap/>
          </w:tcPr>
          <w:p w:rsidR="00B74A95" w:rsidRPr="00D2104B" w:rsidRDefault="0039794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89,67</w:t>
            </w:r>
            <w:r w:rsidR="00212189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710" w:type="dxa"/>
            <w:noWrap/>
          </w:tcPr>
          <w:p w:rsidR="00B74A95" w:rsidRPr="00D2104B" w:rsidRDefault="0039794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75,46</w:t>
            </w:r>
            <w:r w:rsidR="00212189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980" w:type="dxa"/>
            <w:noWrap/>
          </w:tcPr>
          <w:p w:rsidR="00B74A95" w:rsidRPr="00D2104B" w:rsidRDefault="00304C7D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93,78</w:t>
            </w:r>
            <w:r w:rsidR="00212189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</w:tr>
      <w:tr w:rsidR="00D734C9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B74A9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%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структура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(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од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Ц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)</w:t>
            </w:r>
          </w:p>
        </w:tc>
        <w:tc>
          <w:tcPr>
            <w:tcW w:w="1209" w:type="dxa"/>
          </w:tcPr>
          <w:p w:rsidR="00B74A95" w:rsidRPr="00D2104B" w:rsidRDefault="002A70DC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100%</w:t>
            </w:r>
          </w:p>
        </w:tc>
        <w:tc>
          <w:tcPr>
            <w:tcW w:w="1622" w:type="dxa"/>
          </w:tcPr>
          <w:p w:rsidR="00B74A95" w:rsidRPr="00D2104B" w:rsidRDefault="002A70DC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100%</w:t>
            </w:r>
          </w:p>
        </w:tc>
        <w:tc>
          <w:tcPr>
            <w:tcW w:w="1710" w:type="dxa"/>
          </w:tcPr>
          <w:p w:rsidR="00B74A95" w:rsidRPr="00D2104B" w:rsidRDefault="00304C7D" w:rsidP="0030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18,88</w:t>
            </w:r>
            <w:r w:rsidR="00212189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980" w:type="dxa"/>
          </w:tcPr>
          <w:p w:rsidR="00B74A95" w:rsidRPr="00D2104B" w:rsidRDefault="00304C7D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81,20</w:t>
            </w:r>
            <w:r w:rsidR="007204A5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</w:tr>
      <w:tr w:rsidR="00D734C9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B5763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Д</w:t>
            </w:r>
            <w:r w:rsidR="00605872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Укупан</w:t>
            </w:r>
            <w:r w:rsidR="00DD5ABB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број</w:t>
            </w:r>
            <w:r w:rsidR="00DD5ABB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потпуно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завршених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пројеката</w:t>
            </w:r>
          </w:p>
        </w:tc>
        <w:tc>
          <w:tcPr>
            <w:tcW w:w="1209" w:type="dxa"/>
            <w:noWrap/>
          </w:tcPr>
          <w:p w:rsidR="00B74A95" w:rsidRPr="00D2104B" w:rsidRDefault="0021218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</w:p>
        </w:tc>
        <w:tc>
          <w:tcPr>
            <w:tcW w:w="1622" w:type="dxa"/>
            <w:noWrap/>
          </w:tcPr>
          <w:p w:rsidR="00B74A95" w:rsidRPr="00D2104B" w:rsidRDefault="0021218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</w:p>
        </w:tc>
        <w:tc>
          <w:tcPr>
            <w:tcW w:w="1710" w:type="dxa"/>
            <w:noWrap/>
          </w:tcPr>
          <w:p w:rsidR="00B74A95" w:rsidRPr="00D2104B" w:rsidRDefault="0021218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</w:p>
        </w:tc>
        <w:tc>
          <w:tcPr>
            <w:tcW w:w="1980" w:type="dxa"/>
            <w:noWrap/>
          </w:tcPr>
          <w:p w:rsidR="00B74A95" w:rsidRPr="00D2104B" w:rsidRDefault="00B2374B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</w:p>
        </w:tc>
      </w:tr>
      <w:tr w:rsidR="00D734C9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DD5ABB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lastRenderedPageBreak/>
              <w:t xml:space="preserve">%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потпуно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завршених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пројеката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 (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од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А</w:t>
            </w:r>
            <w:r w:rsidR="00B74A95"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)</w:t>
            </w:r>
          </w:p>
        </w:tc>
        <w:tc>
          <w:tcPr>
            <w:tcW w:w="1209" w:type="dxa"/>
            <w:noWrap/>
          </w:tcPr>
          <w:p w:rsidR="00B74A95" w:rsidRPr="00D2104B" w:rsidRDefault="0021218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0%</w:t>
            </w:r>
          </w:p>
        </w:tc>
        <w:tc>
          <w:tcPr>
            <w:tcW w:w="1622" w:type="dxa"/>
            <w:noWrap/>
          </w:tcPr>
          <w:p w:rsidR="00B74A95" w:rsidRPr="00D2104B" w:rsidRDefault="0021218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  <w:r w:rsidR="00AE2A5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710" w:type="dxa"/>
            <w:noWrap/>
          </w:tcPr>
          <w:p w:rsidR="00B74A95" w:rsidRPr="00D2104B" w:rsidRDefault="0021218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  <w:r w:rsidR="00885B0C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980" w:type="dxa"/>
            <w:noWrap/>
          </w:tcPr>
          <w:p w:rsidR="00B74A95" w:rsidRPr="00D2104B" w:rsidRDefault="00212189" w:rsidP="00D7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0%</w:t>
            </w:r>
          </w:p>
        </w:tc>
      </w:tr>
      <w:tr w:rsidR="00D734C9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noWrap/>
            <w:hideMark/>
          </w:tcPr>
          <w:p w:rsidR="00B74A95" w:rsidRPr="00D2104B" w:rsidRDefault="00B74A95" w:rsidP="00352ED8">
            <w:pPr>
              <w:jc w:val="left"/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%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структура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(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од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Д</w:t>
            </w:r>
            <w:r w:rsidRPr="00D2104B">
              <w:rPr>
                <w:rFonts w:asciiTheme="minorHAnsi" w:hAnsiTheme="minorHAnsi"/>
                <w:sz w:val="22"/>
                <w:szCs w:val="22"/>
                <w:lang w:val="sr-Latn-BA" w:eastAsia="sr-Latn-CS"/>
              </w:rPr>
              <w:t>)</w:t>
            </w:r>
          </w:p>
        </w:tc>
        <w:tc>
          <w:tcPr>
            <w:tcW w:w="1209" w:type="dxa"/>
          </w:tcPr>
          <w:p w:rsidR="00B74A95" w:rsidRPr="00D2104B" w:rsidRDefault="0021218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  <w:r w:rsidR="002A70DC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622" w:type="dxa"/>
          </w:tcPr>
          <w:p w:rsidR="00B74A95" w:rsidRPr="00D2104B" w:rsidRDefault="0021218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  <w:r w:rsidR="00AE2A5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710" w:type="dxa"/>
          </w:tcPr>
          <w:p w:rsidR="00B74A95" w:rsidRPr="00D2104B" w:rsidRDefault="00212189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</w:t>
            </w:r>
            <w:r w:rsidR="00164065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%</w:t>
            </w:r>
          </w:p>
        </w:tc>
        <w:tc>
          <w:tcPr>
            <w:tcW w:w="1980" w:type="dxa"/>
          </w:tcPr>
          <w:p w:rsidR="00B74A95" w:rsidRPr="00D2104B" w:rsidRDefault="00625DCC" w:rsidP="00D7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 w:eastAsia="sr-Latn-CS"/>
              </w:rPr>
              <w:t>0%</w:t>
            </w:r>
          </w:p>
        </w:tc>
      </w:tr>
    </w:tbl>
    <w:p w:rsidR="00A25A41" w:rsidRPr="00D2104B" w:rsidRDefault="00A25A41" w:rsidP="00AB504E">
      <w:pPr>
        <w:jc w:val="left"/>
        <w:rPr>
          <w:rFonts w:asciiTheme="minorHAnsi" w:hAnsiTheme="minorHAnsi"/>
          <w:color w:val="000000"/>
          <w:sz w:val="22"/>
          <w:szCs w:val="22"/>
          <w:lang w:val="sr-Latn-BA"/>
        </w:rPr>
      </w:pPr>
    </w:p>
    <w:p w:rsidR="00AB504E" w:rsidRPr="00D2104B" w:rsidRDefault="00B57635" w:rsidP="00AB504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color w:val="000000"/>
          <w:sz w:val="22"/>
          <w:szCs w:val="22"/>
          <w:lang w:val="sr-Latn-BA"/>
        </w:rPr>
        <w:t>Табела</w:t>
      </w:r>
      <w:r w:rsidR="007C0FD3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2.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Финансијска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пројекција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B0722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остварених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распоређених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по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секторима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на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основу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Плана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имплементације</w:t>
      </w:r>
      <w:r w:rsidR="007C0FD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8F446A" w:rsidRPr="00D2104B" w:rsidRDefault="008F446A" w:rsidP="00AB504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tbl>
      <w:tblPr>
        <w:tblStyle w:val="GridTable5DarkAccent2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3100"/>
        <w:gridCol w:w="1750"/>
        <w:gridCol w:w="1748"/>
        <w:gridCol w:w="1564"/>
        <w:gridCol w:w="1366"/>
      </w:tblGrid>
      <w:tr w:rsidR="00F86BF5" w:rsidRPr="00D2104B" w:rsidTr="00F8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Merge w:val="restart"/>
            <w:noWrap/>
            <w:textDirection w:val="btLr"/>
            <w:hideMark/>
          </w:tcPr>
          <w:p w:rsidR="00AB504E" w:rsidRPr="00D2104B" w:rsidRDefault="005967E2" w:rsidP="00A917E7">
            <w:pPr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  <w:t>2018</w:t>
            </w:r>
            <w:r w:rsidR="00B2374B" w:rsidRPr="00D2104B"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  <w:t>.</w:t>
            </w:r>
          </w:p>
        </w:tc>
        <w:tc>
          <w:tcPr>
            <w:tcW w:w="1534" w:type="pct"/>
            <w:vMerge w:val="restart"/>
            <w:hideMark/>
          </w:tcPr>
          <w:p w:rsidR="00AB504E" w:rsidRPr="00D2104B" w:rsidRDefault="00B57635" w:rsidP="00A9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 w:eastAsia="sr-Latn-CS"/>
              </w:rPr>
              <w:t>Област</w:t>
            </w:r>
          </w:p>
        </w:tc>
        <w:tc>
          <w:tcPr>
            <w:tcW w:w="1731" w:type="pct"/>
            <w:gridSpan w:val="2"/>
          </w:tcPr>
          <w:p w:rsidR="00AB504E" w:rsidRPr="00D2104B" w:rsidRDefault="00B57635" w:rsidP="00A9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Збир</w:t>
            </w:r>
            <w:r w:rsidR="007C0FD3" w:rsidRPr="00D2104B"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финансијских</w:t>
            </w:r>
            <w:r w:rsidR="007C0FD3" w:rsidRPr="00D2104B"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вредности</w:t>
            </w:r>
            <w:r w:rsidR="007C0FD3" w:rsidRPr="00D2104B"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450" w:type="pct"/>
            <w:gridSpan w:val="2"/>
          </w:tcPr>
          <w:p w:rsidR="00AB504E" w:rsidRPr="00D2104B" w:rsidRDefault="00B57635" w:rsidP="00A9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Структура</w:t>
            </w:r>
            <w:r w:rsidR="007C0FD3" w:rsidRPr="00D2104B"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финансирања</w:t>
            </w:r>
            <w:r w:rsidR="007C0FD3" w:rsidRPr="00D2104B"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реализованих</w:t>
            </w:r>
            <w:r w:rsidR="007C0FD3" w:rsidRPr="00D2104B"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bCs w:val="0"/>
                <w:sz w:val="22"/>
                <w:szCs w:val="22"/>
                <w:lang w:val="sr-Latn-BA"/>
              </w:rPr>
              <w:t>пројеката</w:t>
            </w:r>
          </w:p>
        </w:tc>
      </w:tr>
      <w:tr w:rsidR="00F86BF5" w:rsidRPr="00D2104B" w:rsidTr="00F8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Merge/>
            <w:hideMark/>
          </w:tcPr>
          <w:p w:rsidR="00AB504E" w:rsidRPr="00D2104B" w:rsidRDefault="00AB504E" w:rsidP="00A917E7">
            <w:pPr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534" w:type="pct"/>
            <w:vMerge/>
            <w:hideMark/>
          </w:tcPr>
          <w:p w:rsidR="00AB504E" w:rsidRPr="00D2104B" w:rsidRDefault="00AB504E" w:rsidP="00A9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</w:pPr>
          </w:p>
        </w:tc>
        <w:tc>
          <w:tcPr>
            <w:tcW w:w="866" w:type="pct"/>
          </w:tcPr>
          <w:p w:rsidR="00AB504E" w:rsidRPr="00D2104B" w:rsidRDefault="00B57635" w:rsidP="007C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Планирано</w:t>
            </w:r>
            <w:r w:rsidR="00AB504E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865" w:type="pct"/>
          </w:tcPr>
          <w:p w:rsidR="00AB504E" w:rsidRPr="00D2104B" w:rsidRDefault="00B57635" w:rsidP="00A9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Реализовано</w:t>
            </w:r>
          </w:p>
        </w:tc>
        <w:tc>
          <w:tcPr>
            <w:tcW w:w="774" w:type="pct"/>
          </w:tcPr>
          <w:p w:rsidR="0048610B" w:rsidRPr="00D2104B" w:rsidRDefault="00B57635" w:rsidP="00486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Буџет</w:t>
            </w:r>
          </w:p>
          <w:p w:rsidR="00AB504E" w:rsidRPr="00D2104B" w:rsidRDefault="00266A3B" w:rsidP="00486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(%)</w:t>
            </w:r>
          </w:p>
        </w:tc>
        <w:tc>
          <w:tcPr>
            <w:tcW w:w="676" w:type="pct"/>
          </w:tcPr>
          <w:p w:rsidR="0048610B" w:rsidRPr="00D2104B" w:rsidRDefault="00B57635" w:rsidP="00486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Остало</w:t>
            </w:r>
          </w:p>
          <w:p w:rsidR="00AB504E" w:rsidRPr="00D2104B" w:rsidRDefault="00266A3B" w:rsidP="00486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(%)</w:t>
            </w:r>
          </w:p>
        </w:tc>
      </w:tr>
      <w:tr w:rsidR="00F86BF5" w:rsidRPr="00D2104B" w:rsidTr="00F86B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Merge/>
            <w:hideMark/>
          </w:tcPr>
          <w:p w:rsidR="007C0FD3" w:rsidRPr="00D2104B" w:rsidRDefault="007C0FD3" w:rsidP="007C0FD3">
            <w:pPr>
              <w:jc w:val="left"/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534" w:type="pct"/>
            <w:hideMark/>
          </w:tcPr>
          <w:p w:rsidR="007C0FD3" w:rsidRPr="00D2104B" w:rsidRDefault="00B57635" w:rsidP="007C0F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Друштвени</w:t>
            </w:r>
            <w:r w:rsidR="007C0FD3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развој</w:t>
            </w:r>
          </w:p>
        </w:tc>
        <w:tc>
          <w:tcPr>
            <w:tcW w:w="866" w:type="pct"/>
          </w:tcPr>
          <w:p w:rsidR="007C0FD3" w:rsidRPr="00D2104B" w:rsidRDefault="00304C7D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677</w:t>
            </w:r>
            <w:r w:rsidR="00452AE7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.000</w:t>
            </w:r>
          </w:p>
        </w:tc>
        <w:tc>
          <w:tcPr>
            <w:tcW w:w="865" w:type="pct"/>
          </w:tcPr>
          <w:p w:rsidR="007C0FD3" w:rsidRPr="00D2104B" w:rsidRDefault="0048610B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485.44</w:t>
            </w:r>
            <w:r w:rsidR="00452AE7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0</w:t>
            </w:r>
          </w:p>
          <w:p w:rsidR="00D31981" w:rsidRPr="00D2104B" w:rsidRDefault="00D31981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(71,70%)</w:t>
            </w:r>
          </w:p>
        </w:tc>
        <w:tc>
          <w:tcPr>
            <w:tcW w:w="774" w:type="pct"/>
          </w:tcPr>
          <w:p w:rsidR="00393C61" w:rsidRPr="00D2104B" w:rsidRDefault="0048610B" w:rsidP="00452A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215.14</w:t>
            </w:r>
            <w:r w:rsidR="00452AE7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0</w:t>
            </w:r>
          </w:p>
          <w:p w:rsidR="007C0FD3" w:rsidRPr="00D2104B" w:rsidRDefault="008F3A74" w:rsidP="00452A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</w:t>
            </w:r>
            <w:r w:rsidR="00393C6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44,32</w:t>
            </w:r>
            <w:r w:rsidR="0039676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 xml:space="preserve">%) </w:t>
            </w:r>
          </w:p>
        </w:tc>
        <w:tc>
          <w:tcPr>
            <w:tcW w:w="676" w:type="pct"/>
          </w:tcPr>
          <w:p w:rsidR="00393C61" w:rsidRPr="00D2104B" w:rsidRDefault="0048610B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270.3</w:t>
            </w:r>
            <w:r w:rsidR="00393C6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00</w:t>
            </w:r>
          </w:p>
          <w:p w:rsidR="007C0FD3" w:rsidRPr="00D2104B" w:rsidRDefault="0048610B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</w:t>
            </w:r>
            <w:r w:rsidR="00393C6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55,68</w:t>
            </w:r>
            <w:r w:rsidR="0039676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%)</w:t>
            </w:r>
          </w:p>
        </w:tc>
      </w:tr>
      <w:tr w:rsidR="00F86BF5" w:rsidRPr="00D2104B" w:rsidTr="00F8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Merge/>
            <w:hideMark/>
          </w:tcPr>
          <w:p w:rsidR="007C0FD3" w:rsidRPr="00D2104B" w:rsidRDefault="007C0FD3" w:rsidP="007C0FD3">
            <w:pPr>
              <w:jc w:val="left"/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534" w:type="pct"/>
            <w:hideMark/>
          </w:tcPr>
          <w:p w:rsidR="007C0FD3" w:rsidRPr="00D2104B" w:rsidRDefault="00B57635" w:rsidP="007C0F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Економски</w:t>
            </w:r>
            <w:r w:rsidR="00266A3B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развој</w:t>
            </w:r>
          </w:p>
        </w:tc>
        <w:tc>
          <w:tcPr>
            <w:tcW w:w="866" w:type="pct"/>
          </w:tcPr>
          <w:p w:rsidR="007C0FD3" w:rsidRPr="00D2104B" w:rsidRDefault="00304C7D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815</w:t>
            </w:r>
            <w:r w:rsidR="000C3FDF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.000</w:t>
            </w:r>
          </w:p>
        </w:tc>
        <w:tc>
          <w:tcPr>
            <w:tcW w:w="865" w:type="pct"/>
          </w:tcPr>
          <w:p w:rsidR="007C0FD3" w:rsidRPr="00D2104B" w:rsidRDefault="0048610B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1.459.341</w:t>
            </w:r>
          </w:p>
          <w:p w:rsidR="00D31981" w:rsidRPr="00D2104B" w:rsidRDefault="00D31981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(179,06%)</w:t>
            </w:r>
          </w:p>
        </w:tc>
        <w:tc>
          <w:tcPr>
            <w:tcW w:w="774" w:type="pct"/>
          </w:tcPr>
          <w:p w:rsidR="00396768" w:rsidRPr="00D2104B" w:rsidRDefault="0048610B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382.178</w:t>
            </w:r>
          </w:p>
          <w:p w:rsidR="007C0FD3" w:rsidRPr="00D2104B" w:rsidRDefault="00396768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</w:t>
            </w:r>
            <w:r w:rsidR="00393C6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26,19</w:t>
            </w: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%)</w:t>
            </w:r>
          </w:p>
        </w:tc>
        <w:tc>
          <w:tcPr>
            <w:tcW w:w="676" w:type="pct"/>
          </w:tcPr>
          <w:p w:rsidR="008F3A74" w:rsidRPr="00D2104B" w:rsidRDefault="0048610B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1.077.163</w:t>
            </w:r>
          </w:p>
          <w:p w:rsidR="007C0FD3" w:rsidRPr="00D2104B" w:rsidRDefault="002A5342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</w:t>
            </w:r>
            <w:r w:rsidR="00393C6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73,81</w:t>
            </w:r>
            <w:r w:rsidR="0039676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%)</w:t>
            </w:r>
          </w:p>
        </w:tc>
      </w:tr>
      <w:tr w:rsidR="00F86BF5" w:rsidRPr="00D2104B" w:rsidTr="00F86B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Merge/>
            <w:hideMark/>
          </w:tcPr>
          <w:p w:rsidR="007C0FD3" w:rsidRPr="00D2104B" w:rsidRDefault="007C0FD3" w:rsidP="007C0FD3">
            <w:pPr>
              <w:jc w:val="left"/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534" w:type="pct"/>
            <w:hideMark/>
          </w:tcPr>
          <w:p w:rsidR="007C0FD3" w:rsidRPr="00D2104B" w:rsidRDefault="00B57635" w:rsidP="007C0F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Еколошки</w:t>
            </w:r>
            <w:r w:rsidR="00266A3B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развој</w:t>
            </w:r>
          </w:p>
        </w:tc>
        <w:tc>
          <w:tcPr>
            <w:tcW w:w="866" w:type="pct"/>
          </w:tcPr>
          <w:p w:rsidR="007C0FD3" w:rsidRPr="00D2104B" w:rsidRDefault="0048610B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4.927.000</w:t>
            </w:r>
          </w:p>
        </w:tc>
        <w:tc>
          <w:tcPr>
            <w:tcW w:w="865" w:type="pct"/>
          </w:tcPr>
          <w:p w:rsidR="007C0FD3" w:rsidRPr="00D2104B" w:rsidRDefault="00CB0C4A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3.811</w:t>
            </w:r>
            <w:r w:rsidR="0048610B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.300</w:t>
            </w:r>
          </w:p>
          <w:p w:rsidR="00D31981" w:rsidRPr="00D2104B" w:rsidRDefault="00D31981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</w:t>
            </w:r>
            <w:r w:rsidR="000A02D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77,35</w:t>
            </w: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%)</w:t>
            </w:r>
          </w:p>
        </w:tc>
        <w:tc>
          <w:tcPr>
            <w:tcW w:w="774" w:type="pct"/>
          </w:tcPr>
          <w:p w:rsidR="0048610B" w:rsidRPr="00D2104B" w:rsidRDefault="00CB0C4A" w:rsidP="00033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48</w:t>
            </w:r>
            <w:r w:rsidR="0048610B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9.400</w:t>
            </w:r>
          </w:p>
          <w:p w:rsidR="007C0FD3" w:rsidRPr="00D2104B" w:rsidRDefault="002927E0" w:rsidP="000334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(</w:t>
            </w:r>
            <w:r w:rsidR="000A02D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12,84</w:t>
            </w:r>
            <w:r w:rsidR="0039676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%)</w:t>
            </w:r>
          </w:p>
        </w:tc>
        <w:tc>
          <w:tcPr>
            <w:tcW w:w="676" w:type="pct"/>
          </w:tcPr>
          <w:p w:rsidR="007C0FD3" w:rsidRPr="00D2104B" w:rsidRDefault="00CB0C4A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3.32</w:t>
            </w:r>
            <w:r w:rsidR="0048610B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1.900</w:t>
            </w:r>
            <w:r w:rsidR="002927E0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 xml:space="preserve"> (</w:t>
            </w:r>
            <w:r w:rsidR="000A02D1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87,16</w:t>
            </w:r>
            <w:r w:rsidR="00396768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%)</w:t>
            </w:r>
          </w:p>
        </w:tc>
      </w:tr>
      <w:tr w:rsidR="00F86BF5" w:rsidRPr="00D2104B" w:rsidTr="00F86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Merge/>
            <w:hideMark/>
          </w:tcPr>
          <w:p w:rsidR="007C0FD3" w:rsidRPr="00D2104B" w:rsidRDefault="007C0FD3" w:rsidP="007C0FD3">
            <w:pPr>
              <w:jc w:val="left"/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534" w:type="pct"/>
            <w:hideMark/>
          </w:tcPr>
          <w:p w:rsidR="007C0FD3" w:rsidRPr="00D2104B" w:rsidRDefault="00B57635" w:rsidP="007C0FD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Укупно</w:t>
            </w:r>
          </w:p>
        </w:tc>
        <w:tc>
          <w:tcPr>
            <w:tcW w:w="866" w:type="pct"/>
          </w:tcPr>
          <w:p w:rsidR="007C0FD3" w:rsidRPr="00D2104B" w:rsidRDefault="0048610B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6.419</w:t>
            </w:r>
            <w:r w:rsidR="00C038F0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.000</w:t>
            </w:r>
          </w:p>
        </w:tc>
        <w:tc>
          <w:tcPr>
            <w:tcW w:w="865" w:type="pct"/>
          </w:tcPr>
          <w:p w:rsidR="007C0FD3" w:rsidRPr="00D2104B" w:rsidRDefault="0048610B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5.756.081</w:t>
            </w:r>
          </w:p>
        </w:tc>
        <w:tc>
          <w:tcPr>
            <w:tcW w:w="774" w:type="pct"/>
          </w:tcPr>
          <w:p w:rsidR="007C0FD3" w:rsidRPr="00D2104B" w:rsidRDefault="004D0E30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1.086.718</w:t>
            </w:r>
          </w:p>
        </w:tc>
        <w:tc>
          <w:tcPr>
            <w:tcW w:w="676" w:type="pct"/>
          </w:tcPr>
          <w:p w:rsidR="007C0FD3" w:rsidRPr="00D2104B" w:rsidRDefault="004D0E30" w:rsidP="00F86B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4.669.363</w:t>
            </w:r>
          </w:p>
        </w:tc>
      </w:tr>
      <w:tr w:rsidR="00F86BF5" w:rsidRPr="00D2104B" w:rsidTr="00F86BF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vMerge/>
            <w:hideMark/>
          </w:tcPr>
          <w:p w:rsidR="007C0FD3" w:rsidRPr="00D2104B" w:rsidRDefault="007C0FD3" w:rsidP="007C0FD3">
            <w:pPr>
              <w:jc w:val="left"/>
              <w:rPr>
                <w:rFonts w:asciiTheme="minorHAnsi" w:hAnsiTheme="minorHAnsi"/>
                <w:b/>
                <w:bCs w:val="0"/>
                <w:color w:val="000000"/>
                <w:sz w:val="22"/>
                <w:szCs w:val="22"/>
                <w:lang w:val="sr-Latn-BA" w:eastAsia="sr-Latn-CS"/>
              </w:rPr>
            </w:pPr>
          </w:p>
        </w:tc>
        <w:tc>
          <w:tcPr>
            <w:tcW w:w="1534" w:type="pct"/>
            <w:hideMark/>
          </w:tcPr>
          <w:p w:rsidR="007C0FD3" w:rsidRPr="00D2104B" w:rsidRDefault="007C0FD3" w:rsidP="00F86B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 xml:space="preserve">% </w:t>
            </w:r>
            <w:r w:rsidR="00B5763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по</w:t>
            </w:r>
            <w:r w:rsidR="00266A3B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плану</w:t>
            </w:r>
            <w:r w:rsidR="00F86BF5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 xml:space="preserve"> </w:t>
            </w:r>
            <w:r w:rsidR="00B5763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 w:eastAsia="sr-Latn-CS"/>
              </w:rPr>
              <w:t>имплементације</w:t>
            </w:r>
          </w:p>
        </w:tc>
        <w:tc>
          <w:tcPr>
            <w:tcW w:w="866" w:type="pct"/>
          </w:tcPr>
          <w:p w:rsidR="007C0FD3" w:rsidRPr="00D2104B" w:rsidRDefault="00AC2F2D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865" w:type="pct"/>
          </w:tcPr>
          <w:p w:rsidR="007C0FD3" w:rsidRPr="00D2104B" w:rsidRDefault="004D0E30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89,67</w:t>
            </w:r>
            <w:r w:rsidR="00AC2F2D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774" w:type="pct"/>
          </w:tcPr>
          <w:p w:rsidR="007C0FD3" w:rsidRPr="00D2104B" w:rsidRDefault="000A02D1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16,93</w:t>
            </w:r>
            <w:r w:rsidR="00AC2F2D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676" w:type="pct"/>
          </w:tcPr>
          <w:p w:rsidR="007C0FD3" w:rsidRPr="00D2104B" w:rsidRDefault="000A02D1" w:rsidP="00F86B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72,74</w:t>
            </w:r>
            <w:r w:rsidR="00AC2F2D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</w:tbl>
    <w:p w:rsidR="00AB504E" w:rsidRPr="00D2104B" w:rsidRDefault="00AB504E" w:rsidP="00AB504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714361" w:rsidRPr="00D2104B" w:rsidRDefault="00714361" w:rsidP="0020273A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Latn-BA"/>
        </w:rPr>
      </w:pPr>
    </w:p>
    <w:p w:rsidR="0020273A" w:rsidRPr="00D2104B" w:rsidRDefault="00B57635" w:rsidP="0020273A">
      <w:pPr>
        <w:jc w:val="both"/>
        <w:rPr>
          <w:rFonts w:asciiTheme="minorHAnsi" w:hAnsiTheme="minorHAnsi"/>
          <w:color w:val="000000" w:themeColor="text1"/>
          <w:sz w:val="22"/>
          <w:szCs w:val="22"/>
          <w:lang w:val="sr-Latn-BA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Latn-BA"/>
        </w:rPr>
        <w:t>Сектор</w:t>
      </w:r>
      <w:r w:rsidR="0020273A" w:rsidRPr="00D2104B">
        <w:rPr>
          <w:rFonts w:asciiTheme="minorHAnsi" w:hAnsiTheme="minorHAnsi"/>
          <w:color w:val="000000" w:themeColor="text1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Latn-BA"/>
        </w:rPr>
        <w:t>економског</w:t>
      </w:r>
      <w:r w:rsidR="0020273A" w:rsidRPr="00D2104B">
        <w:rPr>
          <w:rFonts w:asciiTheme="minorHAnsi" w:hAnsiTheme="minorHAnsi"/>
          <w:color w:val="000000" w:themeColor="text1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sr-Latn-BA"/>
        </w:rPr>
        <w:t>развоја</w:t>
      </w:r>
    </w:p>
    <w:p w:rsidR="0020273A" w:rsidRPr="00D2104B" w:rsidRDefault="0020273A" w:rsidP="0020273A">
      <w:pPr>
        <w:jc w:val="both"/>
        <w:rPr>
          <w:rFonts w:asciiTheme="minorHAnsi" w:hAnsiTheme="minorHAnsi"/>
          <w:b w:val="0"/>
          <w:color w:val="000000" w:themeColor="text1"/>
          <w:sz w:val="22"/>
          <w:szCs w:val="22"/>
          <w:lang w:val="sr-Latn-BA"/>
        </w:rPr>
      </w:pPr>
    </w:p>
    <w:p w:rsidR="00D165F1" w:rsidRPr="00D2104B" w:rsidRDefault="00B57635" w:rsidP="0020273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0273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20273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економског</w:t>
      </w:r>
      <w:r w:rsidR="0020273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20273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20273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0C7C4E" w:rsidRPr="00D2104B">
        <w:rPr>
          <w:rFonts w:asciiTheme="minorHAnsi" w:hAnsiTheme="minorHAnsi"/>
          <w:b w:val="0"/>
          <w:sz w:val="22"/>
          <w:szCs w:val="22"/>
          <w:lang w:val="sr-Latn-BA"/>
        </w:rPr>
        <w:t>201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>9</w:t>
      </w:r>
      <w:r w:rsidR="001154C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1154C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била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планирана</w:t>
      </w:r>
      <w:r w:rsidR="001154C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26BE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имплементација</w:t>
      </w:r>
      <w:r w:rsidR="00D3638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четрнаест</w:t>
      </w:r>
      <w:r w:rsidR="007C5F3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20273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реализацију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ушло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девет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којих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један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био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иницијално</w:t>
      </w:r>
      <w:r w:rsidR="00441B1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земљишта</w:t>
      </w:r>
      <w:r w:rsidR="00394E41">
        <w:rPr>
          <w:rFonts w:asciiTheme="minorHAnsi" w:hAnsiTheme="minorHAnsi"/>
          <w:b w:val="0"/>
          <w:sz w:val="22"/>
          <w:szCs w:val="22"/>
          <w:lang w:val="sr-Latn-BA"/>
        </w:rPr>
        <w:t>,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може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подвести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>.2.1.1.5</w:t>
      </w:r>
      <w:proofErr w:type="spellEnd"/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–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ревитализација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деградираног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обрадивог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земљишта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C178BB" w:rsidRPr="00D2104B" w:rsidRDefault="00C178BB" w:rsidP="0020273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2E5057" w:rsidRPr="00D2104B" w:rsidRDefault="00B57635" w:rsidP="0020273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D165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економској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теба</w:t>
      </w:r>
      <w:proofErr w:type="spellEnd"/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истаћи</w:t>
      </w:r>
      <w:r w:rsidR="00C178B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пројекате</w:t>
      </w:r>
      <w:proofErr w:type="spellEnd"/>
      <w:r w:rsidR="00B803F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пружања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производном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занатсту</w:t>
      </w:r>
      <w:proofErr w:type="spellEnd"/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сарадњи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hAnsiTheme="minorHAnsi"/>
          <w:b w:val="0"/>
          <w:sz w:val="22"/>
          <w:szCs w:val="22"/>
          <w:lang w:val="sr-Latn-BA"/>
        </w:rPr>
        <w:t>UNDP</w:t>
      </w:r>
      <w:proofErr w:type="spellEnd"/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ом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hAnsiTheme="minorHAnsi"/>
          <w:b w:val="0"/>
          <w:sz w:val="22"/>
          <w:szCs w:val="22"/>
          <w:lang w:val="sr-Latn-BA"/>
        </w:rPr>
        <w:t>МЕG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спроведен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путем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јавног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подношење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пријава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циљна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група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изабрана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тога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код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већине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јавних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позива</w:t>
      </w:r>
      <w:r w:rsidR="002E505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услов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добијање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субјект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буде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регистрован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правно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лице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чега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занати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добијају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прилику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Услов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добијање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додатно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запошљавање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радника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добило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корисника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Такође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додјеле</w:t>
      </w:r>
      <w:proofErr w:type="spellEnd"/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пластеника</w:t>
      </w:r>
      <w:proofErr w:type="spellEnd"/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незапослених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жена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одобрен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путем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ИРБРС</w:t>
      </w:r>
      <w:proofErr w:type="spellEnd"/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износи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близу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130.000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финансијско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учешће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обезбиједио</w:t>
      </w:r>
      <w:proofErr w:type="spellEnd"/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D165F1" w:rsidRPr="00D2104B" w:rsidRDefault="00D165F1" w:rsidP="0020273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5F1A20" w:rsidRPr="00D2104B" w:rsidRDefault="00B57635" w:rsidP="0020273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економског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износ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инвестиција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премашио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свега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тога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кренула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градских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улица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зони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интензивних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инвестиција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градње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пословно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стамбених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објеката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које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обезбијеђена</w:t>
      </w:r>
      <w:proofErr w:type="spellEnd"/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394E41"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394E41">
        <w:rPr>
          <w:rFonts w:asciiTheme="minorHAnsi" w:hAnsiTheme="minorHAnsi"/>
          <w:b w:val="0"/>
          <w:sz w:val="22"/>
          <w:szCs w:val="22"/>
          <w:lang w:val="sr-Cyrl-RS"/>
        </w:rPr>
        <w:t>с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тупна</w:t>
      </w:r>
      <w:proofErr w:type="spellEnd"/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кредитна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7723D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</w:p>
    <w:p w:rsidR="00655BF4" w:rsidRPr="00D2104B" w:rsidRDefault="00655BF4" w:rsidP="0020273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5F1A20" w:rsidRPr="00D2104B" w:rsidRDefault="00B57635" w:rsidP="0020273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почетак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градње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новог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административног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центра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врше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одређене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измјене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организацији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одјељења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служби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одјељења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службе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смјештене</w:t>
      </w:r>
      <w:proofErr w:type="spellEnd"/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главно</w:t>
      </w:r>
      <w:r w:rsidR="00394E41">
        <w:rPr>
          <w:rFonts w:asciiTheme="minorHAnsi" w:hAnsiTheme="minorHAnsi"/>
          <w:b w:val="0"/>
          <w:sz w:val="22"/>
          <w:szCs w:val="22"/>
          <w:lang w:val="sr-Cyrl-RS"/>
        </w:rPr>
        <w:t>ј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управној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згради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2020.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морати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привремено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иселити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локацију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тим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вези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Одјељење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стратешко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европске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интеграције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акономски</w:t>
      </w:r>
      <w:proofErr w:type="spellEnd"/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којег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дјелује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управљање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развојем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пресељено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потпуно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модерне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просторије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којима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радити</w:t>
      </w:r>
      <w:r w:rsidR="00655BF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ED6B59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завршетка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усељења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нову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зграду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управе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Одјељењу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обезбијеђени</w:t>
      </w:r>
      <w:proofErr w:type="spellEnd"/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сви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потребни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радни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технички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услови</w:t>
      </w:r>
      <w:r w:rsidR="00616BAF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ED6B59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</w:p>
    <w:p w:rsidR="006F7487" w:rsidRPr="00D2104B" w:rsidRDefault="006F7487" w:rsidP="00D70520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A44809" w:rsidRPr="00D2104B" w:rsidRDefault="00B57635" w:rsidP="00D70520">
      <w:pPr>
        <w:jc w:val="both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lastRenderedPageBreak/>
        <w:t>Табела</w:t>
      </w:r>
      <w:r w:rsidR="00266A3B" w:rsidRPr="00D2104B">
        <w:rPr>
          <w:rFonts w:asciiTheme="minorHAnsi" w:hAnsiTheme="minorHAnsi"/>
          <w:sz w:val="22"/>
          <w:szCs w:val="22"/>
          <w:lang w:val="sr-Latn-BA"/>
        </w:rPr>
        <w:t xml:space="preserve"> 3.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Преглед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планираних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0722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остварених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економском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284C5E" w:rsidRPr="00D2104B">
        <w:rPr>
          <w:rFonts w:asciiTheme="minorHAnsi" w:hAnsiTheme="minorHAnsi"/>
          <w:b w:val="0"/>
          <w:sz w:val="22"/>
          <w:szCs w:val="22"/>
          <w:lang w:val="sr-Latn-BA"/>
        </w:rPr>
        <w:t>9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8D73E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</w:p>
    <w:p w:rsidR="00185ED6" w:rsidRPr="00D2104B" w:rsidRDefault="00266A3B" w:rsidP="00D70520">
      <w:pPr>
        <w:jc w:val="both"/>
        <w:rPr>
          <w:rFonts w:asciiTheme="minorHAnsi" w:hAnsiTheme="minorHAnsi"/>
          <w:color w:val="000000"/>
          <w:sz w:val="22"/>
          <w:szCs w:val="22"/>
          <w:lang w:val="sr-Latn-BA"/>
        </w:rPr>
      </w:pPr>
      <w:r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</w:p>
    <w:tbl>
      <w:tblPr>
        <w:tblStyle w:val="GridTable4Accent1"/>
        <w:tblW w:w="9895" w:type="dxa"/>
        <w:tblLook w:val="04A0" w:firstRow="1" w:lastRow="0" w:firstColumn="1" w:lastColumn="0" w:noHBand="0" w:noVBand="1"/>
      </w:tblPr>
      <w:tblGrid>
        <w:gridCol w:w="3415"/>
        <w:gridCol w:w="1260"/>
        <w:gridCol w:w="1620"/>
        <w:gridCol w:w="1763"/>
        <w:gridCol w:w="1837"/>
      </w:tblGrid>
      <w:tr w:rsidR="00266A3B" w:rsidRPr="00D2104B" w:rsidTr="00DA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 w:val="restart"/>
            <w:noWrap/>
            <w:hideMark/>
          </w:tcPr>
          <w:p w:rsidR="00266A3B" w:rsidRPr="00D2104B" w:rsidRDefault="00B57635" w:rsidP="00266A3B">
            <w:pP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ПРЕГЛЕД</w:t>
            </w:r>
            <w:r w:rsidR="00266A3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 w:rsidR="00DD5AB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и</w:t>
            </w:r>
            <w:r w:rsidR="004E5282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завршени</w:t>
            </w:r>
            <w:r w:rsidR="00266A3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пројекти</w:t>
            </w:r>
            <w:r w:rsidR="00266A3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Број</w:t>
            </w:r>
            <w:r w:rsidR="00266A3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620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Укупно</w:t>
            </w:r>
          </w:p>
        </w:tc>
        <w:tc>
          <w:tcPr>
            <w:tcW w:w="1763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Из</w:t>
            </w:r>
            <w:r w:rsidR="00266A3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буџета</w:t>
            </w:r>
          </w:p>
        </w:tc>
        <w:tc>
          <w:tcPr>
            <w:tcW w:w="1837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Из</w:t>
            </w:r>
            <w:r w:rsidR="00266A3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екстерних</w:t>
            </w:r>
            <w:r w:rsidR="00266A3B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извора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hideMark/>
          </w:tcPr>
          <w:p w:rsidR="00266A3B" w:rsidRPr="00D2104B" w:rsidRDefault="00266A3B" w:rsidP="00266A3B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260" w:type="dxa"/>
            <w:vMerge/>
            <w:hideMark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20" w:type="dxa"/>
            <w:vMerge/>
            <w:hideMark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763" w:type="dxa"/>
            <w:vMerge/>
            <w:hideMark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37" w:type="dxa"/>
            <w:vMerge/>
            <w:hideMark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ПЛАНИРАНО</w:t>
            </w:r>
          </w:p>
        </w:tc>
        <w:tc>
          <w:tcPr>
            <w:tcW w:w="1260" w:type="dxa"/>
            <w:noWrap/>
            <w:hideMark/>
          </w:tcPr>
          <w:p w:rsidR="00266A3B" w:rsidRPr="00D2104B" w:rsidRDefault="00266A3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20" w:type="dxa"/>
            <w:noWrap/>
            <w:hideMark/>
          </w:tcPr>
          <w:p w:rsidR="00266A3B" w:rsidRPr="00D2104B" w:rsidRDefault="00266A3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763" w:type="dxa"/>
            <w:noWrap/>
            <w:hideMark/>
          </w:tcPr>
          <w:p w:rsidR="00266A3B" w:rsidRPr="00D2104B" w:rsidRDefault="00266A3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37" w:type="dxa"/>
            <w:noWrap/>
            <w:hideMark/>
          </w:tcPr>
          <w:p w:rsidR="00266A3B" w:rsidRPr="00D2104B" w:rsidRDefault="00266A3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планираних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</w:tcPr>
          <w:p w:rsidR="00266A3B" w:rsidRPr="00D2104B" w:rsidRDefault="00655BF4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14</w:t>
            </w:r>
          </w:p>
        </w:tc>
        <w:tc>
          <w:tcPr>
            <w:tcW w:w="1620" w:type="dxa"/>
          </w:tcPr>
          <w:p w:rsidR="00266A3B" w:rsidRPr="00D2104B" w:rsidRDefault="00616BAF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815.000</w:t>
            </w:r>
          </w:p>
        </w:tc>
        <w:tc>
          <w:tcPr>
            <w:tcW w:w="1763" w:type="dxa"/>
          </w:tcPr>
          <w:p w:rsidR="00266A3B" w:rsidRPr="00D2104B" w:rsidRDefault="00616BAF" w:rsidP="006F4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386.000</w:t>
            </w:r>
          </w:p>
        </w:tc>
        <w:tc>
          <w:tcPr>
            <w:tcW w:w="1837" w:type="dxa"/>
          </w:tcPr>
          <w:p w:rsidR="00266A3B" w:rsidRPr="00D2104B" w:rsidRDefault="00616BAF" w:rsidP="006F4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429</w:t>
            </w:r>
            <w:r w:rsidR="006F4A9F"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.000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hideMark/>
          </w:tcPr>
          <w:p w:rsidR="00266A3B" w:rsidRPr="00D2104B" w:rsidRDefault="00266A3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финансирања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</w:p>
        </w:tc>
        <w:tc>
          <w:tcPr>
            <w:tcW w:w="1260" w:type="dxa"/>
          </w:tcPr>
          <w:p w:rsidR="00266A3B" w:rsidRPr="00D2104B" w:rsidRDefault="00266A3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20" w:type="dxa"/>
          </w:tcPr>
          <w:p w:rsidR="00266A3B" w:rsidRPr="00D2104B" w:rsidRDefault="00A4480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763" w:type="dxa"/>
          </w:tcPr>
          <w:p w:rsidR="00266A3B" w:rsidRPr="00D2104B" w:rsidRDefault="00616BAF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47,36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37" w:type="dxa"/>
          </w:tcPr>
          <w:p w:rsidR="00266A3B" w:rsidRPr="00D2104B" w:rsidRDefault="00616BAF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52,64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РЕАЛИЗАЦИЈИ</w:t>
            </w:r>
          </w:p>
        </w:tc>
        <w:tc>
          <w:tcPr>
            <w:tcW w:w="1260" w:type="dxa"/>
            <w:noWrap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20" w:type="dxa"/>
            <w:noWrap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763" w:type="dxa"/>
            <w:noWrap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37" w:type="dxa"/>
            <w:noWrap/>
          </w:tcPr>
          <w:p w:rsidR="00266A3B" w:rsidRPr="00D2104B" w:rsidRDefault="00266A3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или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605872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266A3B" w:rsidRPr="00D2104B" w:rsidRDefault="00655BF4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9</w:t>
            </w:r>
          </w:p>
        </w:tc>
        <w:tc>
          <w:tcPr>
            <w:tcW w:w="1620" w:type="dxa"/>
            <w:noWrap/>
          </w:tcPr>
          <w:p w:rsidR="00266A3B" w:rsidRPr="00D2104B" w:rsidRDefault="00616BAF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1.459.341</w:t>
            </w:r>
          </w:p>
        </w:tc>
        <w:tc>
          <w:tcPr>
            <w:tcW w:w="1763" w:type="dxa"/>
            <w:noWrap/>
          </w:tcPr>
          <w:p w:rsidR="00266A3B" w:rsidRPr="00D2104B" w:rsidRDefault="00616BAF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382.178</w:t>
            </w:r>
          </w:p>
        </w:tc>
        <w:tc>
          <w:tcPr>
            <w:tcW w:w="1837" w:type="dxa"/>
            <w:noWrap/>
          </w:tcPr>
          <w:p w:rsidR="00266A3B" w:rsidRPr="00D2104B" w:rsidRDefault="00616BAF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1.077.163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DD5AB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или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266A3B" w:rsidRPr="00D2104B" w:rsidRDefault="00616BAF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64,28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20" w:type="dxa"/>
            <w:noWrap/>
          </w:tcPr>
          <w:p w:rsidR="00266A3B" w:rsidRPr="00D2104B" w:rsidRDefault="00616BAF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179,06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763" w:type="dxa"/>
            <w:noWrap/>
          </w:tcPr>
          <w:p w:rsidR="00266A3B" w:rsidRPr="00D2104B" w:rsidRDefault="00616BAF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99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37" w:type="dxa"/>
            <w:noWrap/>
          </w:tcPr>
          <w:p w:rsidR="00266A3B" w:rsidRPr="00D2104B" w:rsidRDefault="00616BAF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251,01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266A3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266A3B" w:rsidRPr="00D2104B" w:rsidRDefault="00A4480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20" w:type="dxa"/>
          </w:tcPr>
          <w:p w:rsidR="00266A3B" w:rsidRPr="00D2104B" w:rsidRDefault="00A4480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763" w:type="dxa"/>
          </w:tcPr>
          <w:p w:rsidR="00266A3B" w:rsidRPr="00D2104B" w:rsidRDefault="00A90D9D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26,19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37" w:type="dxa"/>
          </w:tcPr>
          <w:p w:rsidR="00266A3B" w:rsidRPr="00D2104B" w:rsidRDefault="00A90D9D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73,81</w:t>
            </w:r>
            <w:r w:rsidR="00A4480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Ц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266A3B" w:rsidRPr="00D2104B" w:rsidRDefault="00655BF4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9</w:t>
            </w:r>
          </w:p>
        </w:tc>
        <w:tc>
          <w:tcPr>
            <w:tcW w:w="1620" w:type="dxa"/>
            <w:noWrap/>
          </w:tcPr>
          <w:p w:rsidR="00266A3B" w:rsidRPr="00D2104B" w:rsidRDefault="00A90D9D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sz w:val="22"/>
                <w:szCs w:val="22"/>
                <w:lang w:val="sr-Latn-BA"/>
              </w:rPr>
              <w:t>1.459.341</w:t>
            </w:r>
          </w:p>
        </w:tc>
        <w:tc>
          <w:tcPr>
            <w:tcW w:w="1763" w:type="dxa"/>
            <w:noWrap/>
          </w:tcPr>
          <w:p w:rsidR="00266A3B" w:rsidRPr="00D2104B" w:rsidRDefault="00A90D9D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382.178</w:t>
            </w:r>
          </w:p>
        </w:tc>
        <w:tc>
          <w:tcPr>
            <w:tcW w:w="1837" w:type="dxa"/>
            <w:noWrap/>
          </w:tcPr>
          <w:p w:rsidR="00266A3B" w:rsidRPr="00D2104B" w:rsidRDefault="00A90D9D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1.077.163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7A0164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266A3B" w:rsidRPr="00D2104B" w:rsidRDefault="00A90D9D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64,28</w:t>
            </w:r>
            <w:r w:rsidR="00F82127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20" w:type="dxa"/>
            <w:noWrap/>
          </w:tcPr>
          <w:p w:rsidR="00266A3B" w:rsidRPr="00D2104B" w:rsidRDefault="00A90D9D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179,06</w:t>
            </w:r>
            <w:r w:rsidR="00F82127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763" w:type="dxa"/>
            <w:noWrap/>
          </w:tcPr>
          <w:p w:rsidR="00266A3B" w:rsidRPr="00D2104B" w:rsidRDefault="00A90D9D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99</w:t>
            </w:r>
            <w:r w:rsidR="00F82127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37" w:type="dxa"/>
            <w:noWrap/>
          </w:tcPr>
          <w:p w:rsidR="00266A3B" w:rsidRPr="00D2104B" w:rsidRDefault="00A90D9D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251,01</w:t>
            </w:r>
            <w:r w:rsidR="00F82127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266A3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Ц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266A3B" w:rsidRPr="00D2104B" w:rsidRDefault="00F82127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20" w:type="dxa"/>
          </w:tcPr>
          <w:p w:rsidR="00266A3B" w:rsidRPr="00D2104B" w:rsidRDefault="00F82127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763" w:type="dxa"/>
          </w:tcPr>
          <w:p w:rsidR="00266A3B" w:rsidRPr="00D2104B" w:rsidRDefault="00A90D9D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26,19</w:t>
            </w:r>
            <w:r w:rsidR="00F82127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37" w:type="dxa"/>
          </w:tcPr>
          <w:p w:rsidR="00266A3B" w:rsidRPr="00D2104B" w:rsidRDefault="00A90D9D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73,81</w:t>
            </w:r>
            <w:r w:rsidR="00F82127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266A3B" w:rsidRPr="00D2104B" w:rsidRDefault="006A0FF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620" w:type="dxa"/>
            <w:noWrap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763" w:type="dxa"/>
            <w:noWrap/>
          </w:tcPr>
          <w:p w:rsidR="00266A3B" w:rsidRPr="00D2104B" w:rsidRDefault="006A0FF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837" w:type="dxa"/>
            <w:noWrap/>
          </w:tcPr>
          <w:p w:rsidR="00266A3B" w:rsidRPr="00D2104B" w:rsidRDefault="006A0FF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DD5AB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266A3B" w:rsidRPr="00D2104B" w:rsidRDefault="006A0FF9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  <w:r w:rsidR="00605872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20" w:type="dxa"/>
            <w:noWrap/>
          </w:tcPr>
          <w:p w:rsidR="00266A3B" w:rsidRPr="00D2104B" w:rsidRDefault="006A0FF9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  <w:r w:rsidR="00605872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763" w:type="dxa"/>
            <w:noWrap/>
          </w:tcPr>
          <w:p w:rsidR="00266A3B" w:rsidRPr="00D2104B" w:rsidRDefault="006A0FF9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  <w:r w:rsidR="0064150D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37" w:type="dxa"/>
            <w:noWrap/>
          </w:tcPr>
          <w:p w:rsidR="00266A3B" w:rsidRPr="00D2104B" w:rsidRDefault="00625DCC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266A3B" w:rsidRPr="00D2104B" w:rsidRDefault="00266A3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266A3B" w:rsidRPr="00D2104B" w:rsidRDefault="00625DCC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  <w:r w:rsidR="00605872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20" w:type="dxa"/>
          </w:tcPr>
          <w:p w:rsidR="00266A3B" w:rsidRPr="00D2104B" w:rsidRDefault="00625DCC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  <w:r w:rsidR="00605872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763" w:type="dxa"/>
          </w:tcPr>
          <w:p w:rsidR="00266A3B" w:rsidRPr="00D2104B" w:rsidRDefault="00625DCC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  <w:r w:rsidR="0064150D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37" w:type="dxa"/>
          </w:tcPr>
          <w:p w:rsidR="00266A3B" w:rsidRPr="00D2104B" w:rsidRDefault="00625DCC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</w:tr>
    </w:tbl>
    <w:p w:rsidR="00D3264B" w:rsidRPr="00347327" w:rsidRDefault="00D3264B" w:rsidP="00AB504E">
      <w:pPr>
        <w:jc w:val="left"/>
        <w:rPr>
          <w:rFonts w:asciiTheme="minorHAnsi" w:hAnsiTheme="minorHAnsi"/>
          <w:color w:val="000000"/>
          <w:sz w:val="22"/>
          <w:szCs w:val="22"/>
          <w:lang w:val="sr-Cyrl-RS"/>
        </w:rPr>
      </w:pPr>
    </w:p>
    <w:p w:rsidR="008742B0" w:rsidRPr="00D2104B" w:rsidRDefault="00B57635" w:rsidP="00AB504E">
      <w:pPr>
        <w:jc w:val="left"/>
        <w:rPr>
          <w:rFonts w:asciiTheme="minorHAnsi" w:hAnsiTheme="minorHAnsi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color w:val="000000"/>
          <w:sz w:val="22"/>
          <w:szCs w:val="22"/>
          <w:lang w:val="sr-Latn-BA"/>
        </w:rPr>
        <w:t>Друштвени</w:t>
      </w:r>
      <w:r w:rsidR="00735ED5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сектор</w:t>
      </w:r>
    </w:p>
    <w:p w:rsidR="00735ED5" w:rsidRPr="00D2104B" w:rsidRDefault="00735ED5" w:rsidP="00AB504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022681" w:rsidRPr="00D2104B" w:rsidRDefault="00B57635" w:rsidP="00735ED5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друштвеном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>9</w:t>
      </w:r>
      <w:r w:rsidR="00F8212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F8212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</w:t>
      </w:r>
      <w:r w:rsidR="00F8212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680FF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четрнаест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једанаест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нашло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6E61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Пројекате</w:t>
      </w:r>
      <w:proofErr w:type="spellEnd"/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друштвеном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често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карактерише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сарадњи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другим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организацијама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најчешће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организацијама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цивилног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које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обезбјеђују</w:t>
      </w:r>
      <w:proofErr w:type="spellEnd"/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екстерних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фондова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уз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финансијску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подршку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партиципацију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средствима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градског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буџета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</w:t>
      </w:r>
      <w:r w:rsidR="009A6A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односили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дијалошких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платформи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рањивим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групама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мира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повјерења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активизму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младих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сарадњу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дијаспором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успостављање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дијалога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инвеститорима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дијаспоре</w:t>
      </w:r>
      <w:r w:rsidR="003C04C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посљедњу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треба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нагласити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организције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</w:t>
      </w:r>
      <w:r w:rsidR="00394E41">
        <w:rPr>
          <w:rFonts w:asciiTheme="minorHAnsi" w:hAnsiTheme="minorHAnsi"/>
          <w:b w:val="0"/>
          <w:sz w:val="22"/>
          <w:szCs w:val="22"/>
          <w:lang w:val="sr-Cyrl-RS"/>
        </w:rPr>
        <w:t>о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рума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дијаспоре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организованог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уз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свесрну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Министарства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европске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интеграције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Влади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РС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окупи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широки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круг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учесника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ентитетских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институција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субјеката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нарвно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заинтересованих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инвеститора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дијаспоре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Овај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скуп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прераста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озбиљнију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манифестацију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рефл</w:t>
      </w:r>
      <w:proofErr w:type="spellEnd"/>
      <w:r w:rsidR="00F501CC">
        <w:rPr>
          <w:rFonts w:asciiTheme="minorHAnsi" w:hAnsiTheme="minorHAnsi"/>
          <w:b w:val="0"/>
          <w:sz w:val="22"/>
          <w:szCs w:val="22"/>
          <w:lang w:val="sr-Cyrl-RS"/>
        </w:rPr>
        <w:t>е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ктује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заинтересованост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структура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јачање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веза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дијаспором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022681" w:rsidRPr="00D2104B" w:rsidRDefault="00022681" w:rsidP="00735ED5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EC4A5C" w:rsidRPr="00D2104B" w:rsidRDefault="00B57635" w:rsidP="00EC4A5C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Завршена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према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објављен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везаних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четири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фактора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здравствених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ризика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реализован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путем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Министарства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здравља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финансирала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Влада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Швајцрске</w:t>
      </w:r>
      <w:proofErr w:type="spellEnd"/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одазвале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школе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Дјечије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обданиште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Дом</w:t>
      </w:r>
      <w:r w:rsidR="0002268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здравља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вриједност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пројектних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износила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близу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160.000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преосталих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износа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220.000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набаљена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додатна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опрема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здравја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Дјечије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обданиште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Угоститељску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школу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пројектом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унапријеђени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опремљност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кваллитет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пружања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усуга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ових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</w:t>
      </w:r>
      <w:r w:rsidR="00ED6B59">
        <w:rPr>
          <w:rFonts w:asciiTheme="minorHAnsi" w:hAnsiTheme="minorHAnsi"/>
          <w:b w:val="0"/>
          <w:sz w:val="22"/>
          <w:szCs w:val="22"/>
          <w:lang w:val="sr-Cyrl-RS"/>
        </w:rPr>
        <w:t>с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титуција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501CC" w:rsidRDefault="00F501CC" w:rsidP="00735ED5">
      <w:pPr>
        <w:jc w:val="both"/>
        <w:rPr>
          <w:rFonts w:asciiTheme="minorHAnsi" w:hAnsiTheme="minorHAnsi"/>
          <w:b w:val="0"/>
          <w:sz w:val="22"/>
          <w:szCs w:val="22"/>
          <w:lang w:val="sr-Cyrl-RS"/>
        </w:rPr>
      </w:pPr>
    </w:p>
    <w:p w:rsidR="006E61BF" w:rsidRDefault="00B57635" w:rsidP="00735ED5">
      <w:pPr>
        <w:jc w:val="both"/>
        <w:rPr>
          <w:rFonts w:asciiTheme="minorHAnsi" w:hAnsiTheme="minorHAnsi"/>
          <w:b w:val="0"/>
          <w:sz w:val="22"/>
          <w:szCs w:val="22"/>
          <w:lang w:val="sr-Cyrl-RS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Локално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савјетодавно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тијело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образовање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запошљавање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одраслих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дјеловало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2019.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повезивања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привреног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образовног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приједлог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lastRenderedPageBreak/>
        <w:t>сарадњи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Привредним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савјетом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ЛСТ</w:t>
      </w:r>
      <w:proofErr w:type="spellEnd"/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организовао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Сајам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запошљавања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C4A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образовања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501CC" w:rsidRPr="00F501CC" w:rsidRDefault="00F501CC" w:rsidP="00735ED5">
      <w:pPr>
        <w:jc w:val="both"/>
        <w:rPr>
          <w:rFonts w:asciiTheme="minorHAnsi" w:hAnsiTheme="minorHAnsi"/>
          <w:b w:val="0"/>
          <w:sz w:val="22"/>
          <w:szCs w:val="22"/>
          <w:lang w:val="sr-Cyrl-RS"/>
        </w:rPr>
      </w:pPr>
    </w:p>
    <w:p w:rsidR="00117279" w:rsidRPr="00D2104B" w:rsidRDefault="00B57635" w:rsidP="00AB504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color w:val="000000"/>
          <w:sz w:val="22"/>
          <w:szCs w:val="22"/>
          <w:lang w:val="sr-Latn-BA"/>
        </w:rPr>
        <w:t>Табела</w:t>
      </w:r>
      <w:r w:rsidR="00266A3B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4.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Преглед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планираних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  <w:r w:rsidR="00B07225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остварених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пројеката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у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друштвеном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сектору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201</w:t>
      </w:r>
      <w:r w:rsidR="00197073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9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години</w:t>
      </w:r>
      <w:r w:rsidR="00266A3B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.</w:t>
      </w:r>
    </w:p>
    <w:p w:rsidR="0027478C" w:rsidRPr="00D2104B" w:rsidRDefault="0027478C" w:rsidP="00AB504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tbl>
      <w:tblPr>
        <w:tblStyle w:val="GridTable4Accent6"/>
        <w:tblW w:w="9895" w:type="dxa"/>
        <w:tblLook w:val="04A0" w:firstRow="1" w:lastRow="0" w:firstColumn="1" w:lastColumn="0" w:noHBand="0" w:noVBand="1"/>
      </w:tblPr>
      <w:tblGrid>
        <w:gridCol w:w="3325"/>
        <w:gridCol w:w="1260"/>
        <w:gridCol w:w="1638"/>
        <w:gridCol w:w="1692"/>
        <w:gridCol w:w="1980"/>
      </w:tblGrid>
      <w:tr w:rsidR="00266A3B" w:rsidRPr="00D2104B" w:rsidTr="00DA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 w:val="restart"/>
            <w:noWrap/>
            <w:hideMark/>
          </w:tcPr>
          <w:p w:rsidR="00266A3B" w:rsidRPr="00D2104B" w:rsidRDefault="00B57635" w:rsidP="00266A3B">
            <w:pP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ПРЕГЛЕД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пројекти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638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Укупно</w:t>
            </w:r>
          </w:p>
        </w:tc>
        <w:tc>
          <w:tcPr>
            <w:tcW w:w="1692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Из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буџета</w:t>
            </w:r>
          </w:p>
        </w:tc>
        <w:tc>
          <w:tcPr>
            <w:tcW w:w="1980" w:type="dxa"/>
            <w:vMerge w:val="restart"/>
            <w:hideMark/>
          </w:tcPr>
          <w:p w:rsidR="00266A3B" w:rsidRPr="00D2104B" w:rsidRDefault="00B57635" w:rsidP="00266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Из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екстерних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извора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vMerge/>
            <w:hideMark/>
          </w:tcPr>
          <w:p w:rsidR="00266A3B" w:rsidRPr="00D2104B" w:rsidRDefault="00266A3B" w:rsidP="00266A3B">
            <w:pPr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260" w:type="dxa"/>
            <w:vMerge/>
            <w:hideMark/>
          </w:tcPr>
          <w:p w:rsidR="00266A3B" w:rsidRPr="00D2104B" w:rsidRDefault="00266A3B" w:rsidP="00266A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38" w:type="dxa"/>
            <w:vMerge/>
            <w:hideMark/>
          </w:tcPr>
          <w:p w:rsidR="00266A3B" w:rsidRPr="00D2104B" w:rsidRDefault="00266A3B" w:rsidP="00266A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92" w:type="dxa"/>
            <w:vMerge/>
            <w:hideMark/>
          </w:tcPr>
          <w:p w:rsidR="00266A3B" w:rsidRPr="00D2104B" w:rsidRDefault="00266A3B" w:rsidP="00266A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980" w:type="dxa"/>
            <w:vMerge/>
            <w:hideMark/>
          </w:tcPr>
          <w:p w:rsidR="00266A3B" w:rsidRPr="00D2104B" w:rsidRDefault="00266A3B" w:rsidP="00266A3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  <w:szCs w:val="22"/>
                <w:lang w:val="sr-Latn-BA"/>
              </w:rPr>
            </w:pPr>
          </w:p>
        </w:tc>
      </w:tr>
      <w:tr w:rsidR="00C80208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2"/>
            <w:noWrap/>
            <w:hideMark/>
          </w:tcPr>
          <w:p w:rsidR="00C80208" w:rsidRPr="00D2104B" w:rsidRDefault="008D73E9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                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ПЛАНИРАНО</w:t>
            </w:r>
          </w:p>
        </w:tc>
        <w:tc>
          <w:tcPr>
            <w:tcW w:w="1638" w:type="dxa"/>
            <w:noWrap/>
            <w:hideMark/>
          </w:tcPr>
          <w:p w:rsidR="00C80208" w:rsidRPr="00D2104B" w:rsidRDefault="00C80208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92" w:type="dxa"/>
            <w:noWrap/>
            <w:hideMark/>
          </w:tcPr>
          <w:p w:rsidR="00C80208" w:rsidRPr="00D2104B" w:rsidRDefault="00C80208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980" w:type="dxa"/>
            <w:noWrap/>
            <w:hideMark/>
          </w:tcPr>
          <w:p w:rsidR="00C80208" w:rsidRPr="00D2104B" w:rsidRDefault="00C80208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планираних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</w:tcPr>
          <w:p w:rsidR="00266A3B" w:rsidRPr="00D2104B" w:rsidRDefault="00EC4A5C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14</w:t>
            </w:r>
          </w:p>
        </w:tc>
        <w:tc>
          <w:tcPr>
            <w:tcW w:w="1638" w:type="dxa"/>
          </w:tcPr>
          <w:p w:rsidR="00266A3B" w:rsidRPr="00D2104B" w:rsidRDefault="00EC4A5C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677.000</w:t>
            </w:r>
          </w:p>
        </w:tc>
        <w:tc>
          <w:tcPr>
            <w:tcW w:w="1692" w:type="dxa"/>
          </w:tcPr>
          <w:p w:rsidR="00266A3B" w:rsidRPr="00D2104B" w:rsidRDefault="00197073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310</w:t>
            </w:r>
            <w:r w:rsidR="00052B8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.000</w:t>
            </w:r>
          </w:p>
        </w:tc>
        <w:tc>
          <w:tcPr>
            <w:tcW w:w="1980" w:type="dxa"/>
          </w:tcPr>
          <w:p w:rsidR="00266A3B" w:rsidRPr="00D2104B" w:rsidRDefault="00197073" w:rsidP="00126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367</w:t>
            </w:r>
            <w:r w:rsidR="00052B8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.000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hideMark/>
          </w:tcPr>
          <w:p w:rsidR="00266A3B" w:rsidRPr="00D2104B" w:rsidRDefault="00266A3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финансирања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</w:p>
        </w:tc>
        <w:tc>
          <w:tcPr>
            <w:tcW w:w="1260" w:type="dxa"/>
          </w:tcPr>
          <w:p w:rsidR="00266A3B" w:rsidRPr="00D2104B" w:rsidRDefault="0011727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38" w:type="dxa"/>
          </w:tcPr>
          <w:p w:rsidR="00266A3B" w:rsidRPr="00D2104B" w:rsidRDefault="0011727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92" w:type="dxa"/>
          </w:tcPr>
          <w:p w:rsidR="00266A3B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45,79</w:t>
            </w:r>
            <w:r w:rsidR="0011727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980" w:type="dxa"/>
          </w:tcPr>
          <w:p w:rsidR="00266A3B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54,21</w:t>
            </w:r>
            <w:r w:rsidR="0011727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C80208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2"/>
            <w:noWrap/>
          </w:tcPr>
          <w:p w:rsidR="00C80208" w:rsidRPr="00D2104B" w:rsidRDefault="008D73E9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              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РЕАЛИЗАЦИЈИ</w:t>
            </w:r>
          </w:p>
        </w:tc>
        <w:tc>
          <w:tcPr>
            <w:tcW w:w="1638" w:type="dxa"/>
            <w:noWrap/>
          </w:tcPr>
          <w:p w:rsidR="00C80208" w:rsidRPr="00D2104B" w:rsidRDefault="00C80208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692" w:type="dxa"/>
            <w:noWrap/>
          </w:tcPr>
          <w:p w:rsidR="00C80208" w:rsidRPr="00D2104B" w:rsidRDefault="00C80208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980" w:type="dxa"/>
            <w:noWrap/>
          </w:tcPr>
          <w:p w:rsidR="00C80208" w:rsidRPr="00D2104B" w:rsidRDefault="00C80208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266A3B" w:rsidRPr="00D2104B" w:rsidRDefault="00B57635" w:rsidP="0011727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</w:t>
            </w:r>
            <w:r w:rsidR="00117279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117279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или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266A3B" w:rsidRPr="00D2104B" w:rsidRDefault="00EC4A5C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11</w:t>
            </w:r>
          </w:p>
        </w:tc>
        <w:tc>
          <w:tcPr>
            <w:tcW w:w="1638" w:type="dxa"/>
            <w:noWrap/>
          </w:tcPr>
          <w:p w:rsidR="00266A3B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485.440</w:t>
            </w:r>
          </w:p>
        </w:tc>
        <w:tc>
          <w:tcPr>
            <w:tcW w:w="1692" w:type="dxa"/>
            <w:noWrap/>
          </w:tcPr>
          <w:p w:rsidR="00266A3B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215.140</w:t>
            </w:r>
          </w:p>
        </w:tc>
        <w:tc>
          <w:tcPr>
            <w:tcW w:w="1980" w:type="dxa"/>
            <w:noWrap/>
          </w:tcPr>
          <w:p w:rsidR="00266A3B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270.300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266A3B" w:rsidRPr="00D2104B" w:rsidRDefault="00DD5AB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или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266A3B" w:rsidRPr="00D2104B" w:rsidRDefault="00197073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78,57</w:t>
            </w:r>
            <w:r w:rsidR="00117279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38" w:type="dxa"/>
            <w:noWrap/>
          </w:tcPr>
          <w:p w:rsidR="00266A3B" w:rsidRPr="00D2104B" w:rsidRDefault="00197073" w:rsidP="00F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71,70</w:t>
            </w:r>
            <w:r w:rsidR="00F0670F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92" w:type="dxa"/>
            <w:noWrap/>
          </w:tcPr>
          <w:p w:rsidR="00266A3B" w:rsidRPr="00D2104B" w:rsidRDefault="00197073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69,40</w:t>
            </w:r>
            <w:r w:rsidR="00F0670F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980" w:type="dxa"/>
            <w:noWrap/>
          </w:tcPr>
          <w:p w:rsidR="00266A3B" w:rsidRPr="00D2104B" w:rsidRDefault="00197073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73,65</w:t>
            </w:r>
            <w:r w:rsidR="00F0670F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266A3B" w:rsidRPr="00D2104B" w:rsidRDefault="00266A3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266A3B" w:rsidRPr="00D2104B" w:rsidRDefault="00117279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38" w:type="dxa"/>
          </w:tcPr>
          <w:p w:rsidR="00266A3B" w:rsidRPr="00D2104B" w:rsidRDefault="00F0670F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92" w:type="dxa"/>
          </w:tcPr>
          <w:p w:rsidR="00266A3B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44,32</w:t>
            </w:r>
            <w:r w:rsidR="00F0670F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980" w:type="dxa"/>
          </w:tcPr>
          <w:p w:rsidR="00266A3B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55,68</w:t>
            </w:r>
            <w:r w:rsidR="00F0670F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C7503C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C7503C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Ц</w:t>
            </w:r>
            <w:r w:rsidR="00C7503C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C7503C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C7503C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C7503C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C7503C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C7503C" w:rsidRPr="00D2104B" w:rsidRDefault="00EC4A5C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11</w:t>
            </w:r>
          </w:p>
        </w:tc>
        <w:tc>
          <w:tcPr>
            <w:tcW w:w="1638" w:type="dxa"/>
            <w:noWrap/>
          </w:tcPr>
          <w:p w:rsidR="00C7503C" w:rsidRPr="00D2104B" w:rsidRDefault="00197073" w:rsidP="0028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485.440</w:t>
            </w:r>
          </w:p>
        </w:tc>
        <w:tc>
          <w:tcPr>
            <w:tcW w:w="1692" w:type="dxa"/>
            <w:noWrap/>
          </w:tcPr>
          <w:p w:rsidR="00C7503C" w:rsidRPr="00D2104B" w:rsidRDefault="00197073" w:rsidP="0028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215.140</w:t>
            </w:r>
          </w:p>
        </w:tc>
        <w:tc>
          <w:tcPr>
            <w:tcW w:w="1980" w:type="dxa"/>
            <w:noWrap/>
          </w:tcPr>
          <w:p w:rsidR="00C7503C" w:rsidRPr="00D2104B" w:rsidRDefault="00197073" w:rsidP="0028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270.300</w:t>
            </w:r>
          </w:p>
        </w:tc>
      </w:tr>
      <w:tr w:rsidR="00C7503C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C7503C" w:rsidRPr="00D2104B" w:rsidRDefault="00C7503C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C7503C" w:rsidRPr="00D2104B" w:rsidRDefault="00197073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78,57</w:t>
            </w:r>
            <w:r w:rsidR="000A2EAB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38" w:type="dxa"/>
            <w:noWrap/>
          </w:tcPr>
          <w:p w:rsidR="00C7503C" w:rsidRPr="00D2104B" w:rsidRDefault="00197073" w:rsidP="00282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71,70</w:t>
            </w:r>
            <w:r w:rsidR="00C7503C"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692" w:type="dxa"/>
            <w:noWrap/>
          </w:tcPr>
          <w:p w:rsidR="00C7503C" w:rsidRPr="00D2104B" w:rsidRDefault="00197073" w:rsidP="00282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69,40</w:t>
            </w:r>
            <w:r w:rsidR="00C7503C"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980" w:type="dxa"/>
            <w:noWrap/>
          </w:tcPr>
          <w:p w:rsidR="00C7503C" w:rsidRPr="00D2104B" w:rsidRDefault="00197073" w:rsidP="00282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73,65</w:t>
            </w:r>
            <w:r w:rsidR="00C7503C"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%</w:t>
            </w:r>
          </w:p>
        </w:tc>
      </w:tr>
      <w:tr w:rsidR="00C7503C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C7503C" w:rsidRPr="00D2104B" w:rsidRDefault="00C7503C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Ц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C7503C" w:rsidRPr="00D2104B" w:rsidRDefault="00C7503C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38" w:type="dxa"/>
          </w:tcPr>
          <w:p w:rsidR="00C7503C" w:rsidRPr="00D2104B" w:rsidRDefault="00C7503C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692" w:type="dxa"/>
          </w:tcPr>
          <w:p w:rsidR="00C7503C" w:rsidRPr="00D2104B" w:rsidRDefault="00197073" w:rsidP="0028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44,32</w:t>
            </w:r>
            <w:r w:rsidR="00C7503C"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980" w:type="dxa"/>
          </w:tcPr>
          <w:p w:rsidR="00C7503C" w:rsidRPr="00D2104B" w:rsidRDefault="00197073" w:rsidP="00282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55,68</w:t>
            </w:r>
            <w:r w:rsidR="00C7503C" w:rsidRPr="00D2104B">
              <w:rPr>
                <w:rFonts w:asciiTheme="minorHAnsi" w:hAnsiTheme="minorHAnsi" w:cstheme="minorHAnsi"/>
                <w:b w:val="0"/>
                <w:sz w:val="22"/>
                <w:szCs w:val="22"/>
                <w:lang w:val="sr-Latn-BA"/>
              </w:rPr>
              <w:t>%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266A3B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DD5AB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E17269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266A3B" w:rsidRPr="00D2104B" w:rsidRDefault="00900A04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638" w:type="dxa"/>
            <w:noWrap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692" w:type="dxa"/>
            <w:noWrap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980" w:type="dxa"/>
            <w:noWrap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</w:p>
        </w:tc>
      </w:tr>
      <w:tr w:rsidR="00266A3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266A3B" w:rsidRPr="00D2104B" w:rsidRDefault="00DD5AB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266A3B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266A3B" w:rsidRPr="00D2104B" w:rsidRDefault="000A2EA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638" w:type="dxa"/>
            <w:noWrap/>
          </w:tcPr>
          <w:p w:rsidR="00266A3B" w:rsidRPr="00D2104B" w:rsidRDefault="000A2EA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692" w:type="dxa"/>
            <w:noWrap/>
          </w:tcPr>
          <w:p w:rsidR="00266A3B" w:rsidRPr="00D2104B" w:rsidRDefault="000A2EA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980" w:type="dxa"/>
            <w:noWrap/>
          </w:tcPr>
          <w:p w:rsidR="00266A3B" w:rsidRPr="00D2104B" w:rsidRDefault="000A2EAB" w:rsidP="00266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</w:tr>
      <w:tr w:rsidR="00266A3B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noWrap/>
            <w:hideMark/>
          </w:tcPr>
          <w:p w:rsidR="00266A3B" w:rsidRPr="00D2104B" w:rsidRDefault="00266A3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hideMark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638" w:type="dxa"/>
            <w:hideMark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692" w:type="dxa"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980" w:type="dxa"/>
          </w:tcPr>
          <w:p w:rsidR="00266A3B" w:rsidRPr="00D2104B" w:rsidRDefault="000A2EAB" w:rsidP="0026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</w:tr>
    </w:tbl>
    <w:p w:rsidR="00EC4A5C" w:rsidRPr="00D2104B" w:rsidRDefault="00EC4A5C" w:rsidP="00735ED5">
      <w:pPr>
        <w:jc w:val="left"/>
        <w:rPr>
          <w:rFonts w:asciiTheme="minorHAnsi" w:hAnsiTheme="minorHAnsi"/>
          <w:color w:val="000000"/>
          <w:sz w:val="22"/>
          <w:szCs w:val="22"/>
          <w:lang w:val="sr-Latn-BA"/>
        </w:rPr>
      </w:pPr>
    </w:p>
    <w:p w:rsidR="00735ED5" w:rsidRPr="00D2104B" w:rsidRDefault="00B57635" w:rsidP="00735ED5">
      <w:pPr>
        <w:jc w:val="left"/>
        <w:rPr>
          <w:rFonts w:asciiTheme="minorHAnsi" w:hAnsiTheme="minorHAnsi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color w:val="000000"/>
          <w:sz w:val="22"/>
          <w:szCs w:val="22"/>
          <w:lang w:val="sr-Latn-BA"/>
        </w:rPr>
        <w:t>Сектор</w:t>
      </w:r>
      <w:r w:rsidR="00002377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заштите</w:t>
      </w:r>
      <w:r w:rsidR="00002377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животне</w:t>
      </w:r>
      <w:r w:rsidR="00735ED5" w:rsidRPr="00D2104B">
        <w:rPr>
          <w:rFonts w:asciiTheme="minorHAnsi" w:hAnsiTheme="minorHAnsi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sr-Latn-BA"/>
        </w:rPr>
        <w:t>средине</w:t>
      </w:r>
    </w:p>
    <w:p w:rsidR="00735ED5" w:rsidRPr="00D2104B" w:rsidRDefault="00735ED5" w:rsidP="00735ED5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5B4E41" w:rsidRPr="00D2104B" w:rsidRDefault="00B57635" w:rsidP="00735ED5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197073" w:rsidRPr="00D2104B">
        <w:rPr>
          <w:rFonts w:asciiTheme="minorHAnsi" w:hAnsiTheme="minorHAnsi"/>
          <w:b w:val="0"/>
          <w:sz w:val="22"/>
          <w:szCs w:val="22"/>
          <w:lang w:val="sr-Latn-BA"/>
        </w:rPr>
        <w:t>9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годину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17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пројекта</w:t>
      </w:r>
      <w:r w:rsidR="004E08E0" w:rsidRPr="00D2104B">
        <w:rPr>
          <w:rFonts w:asciiTheme="minorHAnsi" w:hAnsiTheme="minorHAnsi"/>
          <w:b w:val="0"/>
          <w:sz w:val="22"/>
          <w:szCs w:val="22"/>
          <w:lang w:val="sr-Latn-BA"/>
        </w:rPr>
        <w:t>,</w:t>
      </w:r>
      <w:r w:rsidR="00966D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966D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којих</w:t>
      </w:r>
      <w:r w:rsidR="00966D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282F7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седамнаест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966D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реализацији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066DE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реализацију</w:t>
      </w:r>
      <w:r w:rsidR="00066DE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066DE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планирано</w:t>
      </w:r>
      <w:r w:rsidR="00282F7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>4.927.000</w:t>
      </w:r>
      <w:r w:rsidR="00735ED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00237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00237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издвојено</w:t>
      </w:r>
      <w:r w:rsidR="00002377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282F7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>3.811.300</w:t>
      </w:r>
      <w:r w:rsidR="00BB24A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КМ</w:t>
      </w:r>
      <w:r w:rsidR="005B4E41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Резултату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највише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доприније</w:t>
      </w:r>
      <w:proofErr w:type="spellEnd"/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већ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започете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великим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инфрастуктурним</w:t>
      </w:r>
      <w:proofErr w:type="spellEnd"/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пројектима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водоснабдијевање</w:t>
      </w:r>
      <w:proofErr w:type="spellEnd"/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раду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руралним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подручјима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колектора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отпадних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прецрпном</w:t>
      </w:r>
      <w:proofErr w:type="spellEnd"/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станицом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топловод</w:t>
      </w:r>
      <w:proofErr w:type="spellEnd"/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колектора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отпадних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вода</w:t>
      </w:r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друго</w:t>
      </w:r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сливно</w:t>
      </w:r>
      <w:proofErr w:type="spellEnd"/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подручје</w:t>
      </w:r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даље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суочава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проблемом</w:t>
      </w:r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неријешених</w:t>
      </w:r>
      <w:proofErr w:type="spellEnd"/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имовинских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потезу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изградње</w:t>
      </w:r>
      <w:r w:rsidR="00635C5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значајни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техничко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опремање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обуке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цивилне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ватрогаства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сталне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бриге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изложеност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F501CC">
        <w:rPr>
          <w:rFonts w:asciiTheme="minorHAnsi" w:hAnsiTheme="minorHAnsi"/>
          <w:b w:val="0"/>
          <w:sz w:val="22"/>
          <w:szCs w:val="22"/>
          <w:lang w:val="sr-Cyrl-RS"/>
        </w:rPr>
        <w:t>Г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потенцијалним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непогодама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другим</w:t>
      </w:r>
      <w:r w:rsidR="00EE22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пријетњама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тога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врши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континуирана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обука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увјежбава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спашавање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7B59D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води</w:t>
      </w:r>
      <w:r w:rsidR="003C2AE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Ватрогасци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ТВЈ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према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дугорочно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зацртаном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набавили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спусницу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спашавање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лица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виоких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објеката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мању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ватрогасну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цистерну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погодну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интервенције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случају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мањих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шумских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пожара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учестали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прољећном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усљед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непажње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грађана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приликом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земљишта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обраду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</w:p>
    <w:p w:rsidR="005B4E41" w:rsidRPr="00D2104B" w:rsidRDefault="005B4E41" w:rsidP="00735ED5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CC79A4" w:rsidRPr="00D2104B" w:rsidRDefault="00B57635" w:rsidP="00735ED5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Слиједом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Извјештаја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стању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дивљих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депонија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направљен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приједлог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постављање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надзорних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камера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више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критичних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дивљих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депонија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неколико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зелених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острава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Граду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одобрен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финансирање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његова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почети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2020.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CC79A4" w:rsidRPr="00D2104B" w:rsidRDefault="00CC79A4" w:rsidP="00735ED5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DB5CB4" w:rsidRPr="00D2104B" w:rsidRDefault="00B57635" w:rsidP="00735ED5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lastRenderedPageBreak/>
        <w:t>Започела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израда</w:t>
      </w:r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Ационог</w:t>
      </w:r>
      <w:proofErr w:type="spellEnd"/>
      <w:r w:rsidR="00CC79A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одрживог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управљања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енергијом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прилагођавања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климатским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промјенама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proofErr w:type="spellStart"/>
      <w:r w:rsidR="00ED6B59">
        <w:rPr>
          <w:rFonts w:asciiTheme="minorHAnsi" w:hAnsiTheme="minorHAnsi"/>
          <w:b w:val="0"/>
          <w:sz w:val="22"/>
          <w:szCs w:val="22"/>
          <w:lang w:val="sr-Latn-BA"/>
        </w:rPr>
        <w:t>SECAP</w:t>
      </w:r>
      <w:proofErr w:type="spellEnd"/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)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трасирати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мјере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правце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дјеловања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овој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2030.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526E2A" w:rsidRDefault="00526E2A" w:rsidP="00D3264B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D3264B" w:rsidRPr="00D2104B" w:rsidRDefault="00B57635" w:rsidP="00D3264B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Коначно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завршене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процедуре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покренут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Просторног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</w:t>
      </w:r>
      <w:r w:rsidR="00ED6B59">
        <w:rPr>
          <w:rFonts w:asciiTheme="minorHAnsi" w:hAnsiTheme="minorHAnsi"/>
          <w:b w:val="0"/>
          <w:sz w:val="22"/>
          <w:szCs w:val="22"/>
          <w:lang w:val="sr-Latn-BA"/>
        </w:rPr>
        <w:t>a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Добоја</w:t>
      </w:r>
      <w:proofErr w:type="spellEnd"/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протеклих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више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наврата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био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прекидан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враћан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почетак</w:t>
      </w:r>
      <w:r w:rsidR="00D3264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</w:p>
    <w:p w:rsidR="00066DE0" w:rsidRPr="00D2104B" w:rsidRDefault="00066DE0" w:rsidP="00735ED5">
      <w:pPr>
        <w:jc w:val="both"/>
        <w:rPr>
          <w:rFonts w:asciiTheme="minorHAnsi" w:hAnsiTheme="minorHAnsi"/>
          <w:b w:val="0"/>
          <w:color w:val="000000" w:themeColor="text1"/>
          <w:sz w:val="22"/>
          <w:szCs w:val="22"/>
          <w:lang w:val="sr-Latn-BA"/>
        </w:rPr>
      </w:pPr>
    </w:p>
    <w:p w:rsidR="0022791F" w:rsidRPr="00D2104B" w:rsidRDefault="00B57635" w:rsidP="00AB504E">
      <w:pPr>
        <w:jc w:val="left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Табела</w:t>
      </w:r>
      <w:r w:rsidR="00266A3B" w:rsidRPr="00D2104B">
        <w:rPr>
          <w:rFonts w:asciiTheme="minorHAnsi" w:hAnsiTheme="minorHAnsi"/>
          <w:sz w:val="22"/>
          <w:szCs w:val="22"/>
          <w:lang w:val="sr-Latn-BA"/>
        </w:rPr>
        <w:t xml:space="preserve"> 5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Преглед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планираних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B0722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остварених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266A3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526E2A">
        <w:rPr>
          <w:rFonts w:asciiTheme="minorHAnsi" w:hAnsiTheme="minorHAnsi"/>
          <w:b w:val="0"/>
          <w:sz w:val="22"/>
          <w:szCs w:val="22"/>
          <w:lang w:val="sr-Latn-BA"/>
        </w:rPr>
        <w:t>9</w:t>
      </w:r>
      <w:r w:rsidR="0027478C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BB24A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</w:p>
    <w:p w:rsidR="0027478C" w:rsidRPr="00D2104B" w:rsidRDefault="0027478C" w:rsidP="00AB504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tbl>
      <w:tblPr>
        <w:tblStyle w:val="GridTable5DarkAccent3"/>
        <w:tblW w:w="9895" w:type="dxa"/>
        <w:tblLook w:val="04A0" w:firstRow="1" w:lastRow="0" w:firstColumn="1" w:lastColumn="0" w:noHBand="0" w:noVBand="1"/>
      </w:tblPr>
      <w:tblGrid>
        <w:gridCol w:w="3415"/>
        <w:gridCol w:w="1260"/>
        <w:gridCol w:w="1530"/>
        <w:gridCol w:w="1800"/>
        <w:gridCol w:w="1890"/>
      </w:tblGrid>
      <w:tr w:rsidR="00FC4BAF" w:rsidRPr="00D2104B" w:rsidTr="00DA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 w:val="restart"/>
            <w:noWrap/>
            <w:hideMark/>
          </w:tcPr>
          <w:p w:rsidR="00FC4BAF" w:rsidRPr="00D2104B" w:rsidRDefault="00B57635" w:rsidP="00FC4BAF">
            <w:pP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ПРЕГЛЕД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или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пројекти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vMerge w:val="restart"/>
            <w:hideMark/>
          </w:tcPr>
          <w:p w:rsidR="00FC4BAF" w:rsidRPr="00D2104B" w:rsidRDefault="00B57635" w:rsidP="00FC4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Број</w:t>
            </w:r>
            <w:r w:rsidR="00FC4BAF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530" w:type="dxa"/>
            <w:vMerge w:val="restart"/>
            <w:hideMark/>
          </w:tcPr>
          <w:p w:rsidR="00FC4BAF" w:rsidRPr="00D2104B" w:rsidRDefault="00B57635" w:rsidP="00FC4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Укупно</w:t>
            </w:r>
          </w:p>
        </w:tc>
        <w:tc>
          <w:tcPr>
            <w:tcW w:w="1800" w:type="dxa"/>
            <w:vMerge w:val="restart"/>
            <w:hideMark/>
          </w:tcPr>
          <w:p w:rsidR="00FC4BAF" w:rsidRPr="00D2104B" w:rsidRDefault="00B57635" w:rsidP="00FC4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Из</w:t>
            </w:r>
            <w:r w:rsidR="00FC4BAF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буџета</w:t>
            </w:r>
          </w:p>
        </w:tc>
        <w:tc>
          <w:tcPr>
            <w:tcW w:w="1890" w:type="dxa"/>
            <w:vMerge w:val="restart"/>
            <w:hideMark/>
          </w:tcPr>
          <w:p w:rsidR="00FC4BAF" w:rsidRPr="00D2104B" w:rsidRDefault="00B57635" w:rsidP="00FC4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Из</w:t>
            </w:r>
            <w:r w:rsidR="00FC4BAF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екстерних</w:t>
            </w:r>
            <w:r w:rsidR="00FC4BAF" w:rsidRPr="00D2104B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извора</w:t>
            </w:r>
          </w:p>
        </w:tc>
      </w:tr>
      <w:tr w:rsidR="00FC4BAF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hideMark/>
          </w:tcPr>
          <w:p w:rsidR="00FC4BAF" w:rsidRPr="00D2104B" w:rsidRDefault="00FC4BAF" w:rsidP="00FC4BAF">
            <w:pP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260" w:type="dxa"/>
            <w:vMerge/>
            <w:hideMark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530" w:type="dxa"/>
            <w:vMerge/>
            <w:hideMark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00" w:type="dxa"/>
            <w:vMerge/>
            <w:hideMark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90" w:type="dxa"/>
            <w:vMerge/>
            <w:hideMark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</w:p>
        </w:tc>
      </w:tr>
      <w:tr w:rsidR="00FC4BAF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ПЛАНИРАНО</w:t>
            </w:r>
          </w:p>
        </w:tc>
        <w:tc>
          <w:tcPr>
            <w:tcW w:w="1260" w:type="dxa"/>
            <w:noWrap/>
          </w:tcPr>
          <w:p w:rsidR="00FC4BAF" w:rsidRPr="00D2104B" w:rsidRDefault="00FC4BAF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530" w:type="dxa"/>
            <w:noWrap/>
          </w:tcPr>
          <w:p w:rsidR="00FC4BAF" w:rsidRPr="00D2104B" w:rsidRDefault="00FC4BAF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00" w:type="dxa"/>
            <w:noWrap/>
          </w:tcPr>
          <w:p w:rsidR="00FC4BAF" w:rsidRPr="00D2104B" w:rsidRDefault="00FC4BAF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90" w:type="dxa"/>
            <w:noWrap/>
          </w:tcPr>
          <w:p w:rsidR="00FC4BAF" w:rsidRPr="00D2104B" w:rsidRDefault="00FC4BAF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</w:tr>
      <w:tr w:rsidR="00FC4BAF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hideMark/>
          </w:tcPr>
          <w:p w:rsidR="00FC4BAF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планираних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19</w:t>
            </w:r>
          </w:p>
        </w:tc>
        <w:tc>
          <w:tcPr>
            <w:tcW w:w="1530" w:type="dxa"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4.927.000</w:t>
            </w:r>
          </w:p>
        </w:tc>
        <w:tc>
          <w:tcPr>
            <w:tcW w:w="1800" w:type="dxa"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744.000</w:t>
            </w:r>
          </w:p>
        </w:tc>
        <w:tc>
          <w:tcPr>
            <w:tcW w:w="1890" w:type="dxa"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4.183.000</w:t>
            </w:r>
          </w:p>
        </w:tc>
      </w:tr>
      <w:tr w:rsidR="00FC4BAF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hideMark/>
          </w:tcPr>
          <w:p w:rsidR="00FC4BAF" w:rsidRPr="00D2104B" w:rsidRDefault="00FC4BAF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финансирања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</w:p>
        </w:tc>
        <w:tc>
          <w:tcPr>
            <w:tcW w:w="1260" w:type="dxa"/>
          </w:tcPr>
          <w:p w:rsidR="00FC4BAF" w:rsidRPr="00D2104B" w:rsidRDefault="00380723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530" w:type="dxa"/>
          </w:tcPr>
          <w:p w:rsidR="00FC4BAF" w:rsidRPr="00D2104B" w:rsidRDefault="00380723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800" w:type="dxa"/>
          </w:tcPr>
          <w:p w:rsidR="00FC4BAF" w:rsidRPr="00D2104B" w:rsidRDefault="00D74109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15.10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90" w:type="dxa"/>
          </w:tcPr>
          <w:p w:rsidR="00FC4BAF" w:rsidRPr="00D2104B" w:rsidRDefault="00D74109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84.90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FC4BAF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РЕАЛИЗАЦИЈИ</w:t>
            </w:r>
          </w:p>
        </w:tc>
        <w:tc>
          <w:tcPr>
            <w:tcW w:w="1260" w:type="dxa"/>
            <w:noWrap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530" w:type="dxa"/>
            <w:noWrap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00" w:type="dxa"/>
            <w:noWrap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  <w:tc>
          <w:tcPr>
            <w:tcW w:w="1890" w:type="dxa"/>
            <w:noWrap/>
          </w:tcPr>
          <w:p w:rsidR="00FC4BAF" w:rsidRPr="00D2104B" w:rsidRDefault="00FC4BAF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</w:p>
        </w:tc>
      </w:tr>
      <w:tr w:rsidR="00FC4BAF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или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BB24AE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FC4BAF" w:rsidRPr="00D2104B" w:rsidRDefault="00D74109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17</w:t>
            </w:r>
          </w:p>
        </w:tc>
        <w:tc>
          <w:tcPr>
            <w:tcW w:w="1530" w:type="dxa"/>
            <w:noWrap/>
          </w:tcPr>
          <w:p w:rsidR="00FC4BAF" w:rsidRPr="00D2104B" w:rsidRDefault="00D74109" w:rsidP="00695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3.811.100</w:t>
            </w:r>
          </w:p>
        </w:tc>
        <w:tc>
          <w:tcPr>
            <w:tcW w:w="1800" w:type="dxa"/>
            <w:noWrap/>
          </w:tcPr>
          <w:p w:rsidR="00FC4BAF" w:rsidRPr="00D2104B" w:rsidRDefault="00D74109" w:rsidP="00695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489.200</w:t>
            </w:r>
          </w:p>
        </w:tc>
        <w:tc>
          <w:tcPr>
            <w:tcW w:w="1890" w:type="dxa"/>
            <w:noWrap/>
          </w:tcPr>
          <w:p w:rsidR="00FC4BAF" w:rsidRPr="00D2104B" w:rsidRDefault="00D74109" w:rsidP="00695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3.321.900</w:t>
            </w:r>
          </w:p>
        </w:tc>
      </w:tr>
      <w:tr w:rsidR="00FC4BAF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7A0164" w:rsidP="007A0164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или</w:t>
            </w:r>
            <w:r w:rsidR="00BB24AE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89,47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530" w:type="dxa"/>
            <w:noWrap/>
          </w:tcPr>
          <w:p w:rsidR="00FC4BAF" w:rsidRPr="00D2104B" w:rsidRDefault="00D74109" w:rsidP="00695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77,35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00" w:type="dxa"/>
            <w:noWrap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65,75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90" w:type="dxa"/>
            <w:noWrap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79,41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FC4BAF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FC4BAF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FC4BAF" w:rsidRPr="00D2104B" w:rsidRDefault="00380723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530" w:type="dxa"/>
          </w:tcPr>
          <w:p w:rsidR="00FC4BAF" w:rsidRPr="00D2104B" w:rsidRDefault="00380723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800" w:type="dxa"/>
          </w:tcPr>
          <w:p w:rsidR="00FC4BAF" w:rsidRPr="00D2104B" w:rsidRDefault="009F430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12,84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90" w:type="dxa"/>
          </w:tcPr>
          <w:p w:rsidR="00FC4BAF" w:rsidRPr="00D2104B" w:rsidRDefault="009F430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87,16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FC4BAF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Ц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FC4BAF" w:rsidRPr="00D2104B" w:rsidRDefault="00FB0BE8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11</w:t>
            </w:r>
          </w:p>
        </w:tc>
        <w:tc>
          <w:tcPr>
            <w:tcW w:w="1530" w:type="dxa"/>
            <w:noWrap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3.811.100</w:t>
            </w:r>
          </w:p>
        </w:tc>
        <w:tc>
          <w:tcPr>
            <w:tcW w:w="1800" w:type="dxa"/>
            <w:noWrap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489.200</w:t>
            </w:r>
          </w:p>
        </w:tc>
        <w:tc>
          <w:tcPr>
            <w:tcW w:w="1890" w:type="dxa"/>
            <w:noWrap/>
          </w:tcPr>
          <w:p w:rsidR="00FC4BAF" w:rsidRPr="00D2104B" w:rsidRDefault="00D74109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3.321.900</w:t>
            </w:r>
          </w:p>
        </w:tc>
      </w:tr>
      <w:tr w:rsidR="00FC4BAF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7A0164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дјелимично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64,71</w:t>
            </w:r>
            <w:r w:rsidR="00380723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530" w:type="dxa"/>
            <w:noWrap/>
          </w:tcPr>
          <w:p w:rsidR="00FC4BAF" w:rsidRPr="00D2104B" w:rsidRDefault="009F430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77,35</w:t>
            </w:r>
            <w:r w:rsidR="00650FFD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00" w:type="dxa"/>
            <w:noWrap/>
          </w:tcPr>
          <w:p w:rsidR="00FC4BAF" w:rsidRPr="00D2104B" w:rsidRDefault="009F430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65,75</w:t>
            </w:r>
            <w:r w:rsidR="00650FFD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90" w:type="dxa"/>
            <w:noWrap/>
          </w:tcPr>
          <w:p w:rsidR="00FC4BAF" w:rsidRPr="00D2104B" w:rsidRDefault="009F430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79,41</w:t>
            </w:r>
            <w:r w:rsidR="00650FFD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935AAB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935AAB" w:rsidRPr="00D2104B" w:rsidRDefault="00935AAB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Ц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935AAB" w:rsidRPr="00D2104B" w:rsidRDefault="00380723" w:rsidP="0093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100%</w:t>
            </w:r>
          </w:p>
        </w:tc>
        <w:tc>
          <w:tcPr>
            <w:tcW w:w="1530" w:type="dxa"/>
          </w:tcPr>
          <w:p w:rsidR="00935AAB" w:rsidRPr="00D2104B" w:rsidRDefault="00FB0BE8" w:rsidP="0093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100</w:t>
            </w:r>
            <w:r w:rsidR="00380723"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00" w:type="dxa"/>
          </w:tcPr>
          <w:p w:rsidR="00935AAB" w:rsidRPr="00D2104B" w:rsidRDefault="009F4308" w:rsidP="00935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12,84</w:t>
            </w:r>
            <w:r w:rsidR="000056FD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  <w:tc>
          <w:tcPr>
            <w:tcW w:w="1890" w:type="dxa"/>
          </w:tcPr>
          <w:p w:rsidR="00935AAB" w:rsidRPr="00D2104B" w:rsidRDefault="009F4308" w:rsidP="00005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87,16</w:t>
            </w:r>
            <w:r w:rsidR="000056FD"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%</w:t>
            </w:r>
          </w:p>
        </w:tc>
      </w:tr>
      <w:tr w:rsidR="00FC4BAF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B57635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Укупан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број</w:t>
            </w:r>
            <w:r w:rsidR="007A0164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</w:p>
        </w:tc>
        <w:tc>
          <w:tcPr>
            <w:tcW w:w="1260" w:type="dxa"/>
            <w:noWrap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530" w:type="dxa"/>
            <w:noWrap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800" w:type="dxa"/>
            <w:noWrap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890" w:type="dxa"/>
            <w:noWrap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</w:t>
            </w:r>
          </w:p>
        </w:tc>
      </w:tr>
      <w:tr w:rsidR="00FC4BAF" w:rsidRPr="00D2104B" w:rsidTr="00DA3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7A0164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потпуно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завршених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пројеката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А</w:t>
            </w:r>
            <w:r w:rsidR="00FC4BAF"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  <w:noWrap/>
          </w:tcPr>
          <w:p w:rsidR="00FC4BAF" w:rsidRPr="00D2104B" w:rsidRDefault="00FB0BE8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530" w:type="dxa"/>
            <w:noWrap/>
          </w:tcPr>
          <w:p w:rsidR="00FC4BAF" w:rsidRPr="00D2104B" w:rsidRDefault="00FB0BE8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800" w:type="dxa"/>
            <w:noWrap/>
          </w:tcPr>
          <w:p w:rsidR="00FC4BAF" w:rsidRPr="00D2104B" w:rsidRDefault="00FB0BE8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890" w:type="dxa"/>
            <w:noWrap/>
          </w:tcPr>
          <w:p w:rsidR="00FC4BAF" w:rsidRPr="00D2104B" w:rsidRDefault="00FB0BE8" w:rsidP="00FC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</w:tr>
      <w:tr w:rsidR="00FC4BAF" w:rsidRPr="00D2104B" w:rsidTr="00DA39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FC4BAF" w:rsidRPr="00D2104B" w:rsidRDefault="00FC4BAF" w:rsidP="00863D69">
            <w:pPr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%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структура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(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од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B57635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Д</w:t>
            </w:r>
            <w:r w:rsidRPr="00D2104B">
              <w:rPr>
                <w:rFonts w:asciiTheme="minorHAnsi" w:hAnsiTheme="minorHAnsi"/>
                <w:color w:val="000000"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1260" w:type="dxa"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530" w:type="dxa"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800" w:type="dxa"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  <w:tc>
          <w:tcPr>
            <w:tcW w:w="1890" w:type="dxa"/>
          </w:tcPr>
          <w:p w:rsidR="00FC4BAF" w:rsidRPr="00D2104B" w:rsidRDefault="00FB0BE8" w:rsidP="00FC4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</w:pPr>
            <w:r w:rsidRPr="00D2104B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sr-Latn-BA"/>
              </w:rPr>
              <w:t>0%</w:t>
            </w:r>
          </w:p>
        </w:tc>
      </w:tr>
    </w:tbl>
    <w:p w:rsidR="00185ED6" w:rsidRPr="00D2104B" w:rsidRDefault="00185ED6" w:rsidP="00AB504E">
      <w:pPr>
        <w:jc w:val="left"/>
        <w:rPr>
          <w:rFonts w:asciiTheme="minorHAnsi" w:hAnsiTheme="minorHAnsi"/>
          <w:b w:val="0"/>
          <w:color w:val="000000"/>
          <w:lang w:val="sr-Latn-BA"/>
        </w:rPr>
      </w:pPr>
    </w:p>
    <w:p w:rsidR="004A7472" w:rsidRPr="00D2104B" w:rsidRDefault="004A7472" w:rsidP="00AB504E">
      <w:pPr>
        <w:jc w:val="left"/>
        <w:rPr>
          <w:rFonts w:asciiTheme="minorHAnsi" w:hAnsiTheme="minorHAnsi"/>
          <w:b w:val="0"/>
          <w:color w:val="000000"/>
          <w:lang w:val="sr-Latn-BA"/>
        </w:rPr>
      </w:pPr>
    </w:p>
    <w:p w:rsidR="00744750" w:rsidRPr="00D2104B" w:rsidRDefault="00744750" w:rsidP="00744750">
      <w:pPr>
        <w:jc w:val="both"/>
        <w:rPr>
          <w:rFonts w:asciiTheme="minorHAnsi" w:eastAsia="Lucida Sans Unicode" w:hAnsiTheme="minorHAnsi"/>
          <w:lang w:val="sr-Latn-BA"/>
        </w:rPr>
      </w:pPr>
      <w:r w:rsidRPr="00D2104B">
        <w:rPr>
          <w:rFonts w:asciiTheme="minorHAnsi" w:eastAsia="Lucida Sans Unicode" w:hAnsiTheme="minorHAnsi"/>
          <w:lang w:val="sr-Latn-BA"/>
        </w:rPr>
        <w:t>3.3</w:t>
      </w:r>
      <w:r w:rsidRPr="00D2104B">
        <w:rPr>
          <w:rFonts w:asciiTheme="minorHAnsi" w:eastAsia="Lucida Sans Unicode" w:hAnsiTheme="minorHAnsi"/>
          <w:lang w:val="sr-Latn-BA"/>
        </w:rPr>
        <w:tab/>
      </w:r>
      <w:r w:rsidR="00ED6B59">
        <w:rPr>
          <w:rFonts w:asciiTheme="minorHAnsi" w:eastAsia="Lucida Sans Unicode" w:hAnsiTheme="minorHAnsi"/>
          <w:lang w:val="sr-Latn-BA"/>
        </w:rPr>
        <w:t>К</w:t>
      </w:r>
      <w:r w:rsidR="00ED6B59">
        <w:rPr>
          <w:rFonts w:asciiTheme="minorHAnsi" w:eastAsia="Lucida Sans Unicode" w:hAnsiTheme="minorHAnsi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lang w:val="sr-Latn-BA"/>
        </w:rPr>
        <w:t>учни</w:t>
      </w:r>
      <w:proofErr w:type="spellEnd"/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резултати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и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остварени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прогрес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</w:p>
    <w:p w:rsidR="00744750" w:rsidRPr="00D2104B" w:rsidRDefault="00744750" w:rsidP="00744750">
      <w:pPr>
        <w:jc w:val="both"/>
        <w:rPr>
          <w:rFonts w:asciiTheme="minorHAnsi" w:eastAsia="Lucida Sans Unicode" w:hAnsiTheme="minorHAnsi"/>
          <w:b w:val="0"/>
          <w:lang w:val="sr-Latn-BA"/>
        </w:rPr>
      </w:pPr>
    </w:p>
    <w:p w:rsidR="00282CF8" w:rsidRPr="00ED6B59" w:rsidRDefault="00B57635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Cyrl-RS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Остварени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резултат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износа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реализованих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средстава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стратешке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пројекте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2019.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години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вриједности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89,67%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планираних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охрабрују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јер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представљају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значајан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пораст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73,84%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реализованих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D4252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Овоме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допринијело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обима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великих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инфраструктурних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финансијском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смислу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представљају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највеће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инвестиције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ш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ао</w:t>
      </w:r>
      <w:proofErr w:type="spellEnd"/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циклус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кредитног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задуживања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како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бржи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ефикаснији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начин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ријешио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кључне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инфраструктурне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Имајући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виду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домаће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фирме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укључене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рализацију</w:t>
      </w:r>
      <w:proofErr w:type="spellEnd"/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већег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броја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благотворно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одражава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економију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грађевински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њену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оперативу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иначе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међу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водећим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Одређена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кашњења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појавила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резултат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прије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свега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процедуреа</w:t>
      </w:r>
      <w:proofErr w:type="spellEnd"/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пвезаних</w:t>
      </w:r>
      <w:proofErr w:type="spellEnd"/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прибављањем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кредитних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средстава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потом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процедура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јавних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набавки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увођења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посао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постој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никаква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пријетња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могло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дође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прекида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овог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циклуса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обзиром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Г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има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стабилне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буџетске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приливе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82CF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кредитну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способност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.</w:t>
      </w:r>
    </w:p>
    <w:p w:rsidR="00FD5BEA" w:rsidRPr="00D2104B" w:rsidRDefault="00FD5BEA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9D4657" w:rsidRPr="00D2104B" w:rsidRDefault="00B57635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Капитални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Добоју</w:t>
      </w:r>
      <w:proofErr w:type="spellEnd"/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везани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настојање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оствари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инвестициони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замах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створе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безбиједност</w:t>
      </w:r>
      <w:proofErr w:type="spellEnd"/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грађана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имовине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тиме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привредника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инвеститора</w:t>
      </w:r>
      <w:r w:rsidR="00C544B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могућих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lastRenderedPageBreak/>
        <w:t>непово</w:t>
      </w:r>
      <w:proofErr w:type="spellEnd"/>
      <w:r w:rsidR="00ED6B59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них</w:t>
      </w:r>
      <w:proofErr w:type="spellEnd"/>
      <w:r w:rsidR="00EF615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природних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утицаја</w:t>
      </w:r>
      <w:r w:rsidR="00EF615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прије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свега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имајући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виду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разорне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</w:t>
      </w:r>
      <w:proofErr w:type="spellEnd"/>
      <w:r w:rsidR="00ED6B59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едице</w:t>
      </w:r>
      <w:proofErr w:type="spellEnd"/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поплаве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2014.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50B7A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550B7A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50B7A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предупређ</w:t>
      </w:r>
      <w:proofErr w:type="spellEnd"/>
      <w:r w:rsidR="00550B7A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ива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ња</w:t>
      </w:r>
      <w:proofErr w:type="spellEnd"/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могућих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550B7A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непово</w:t>
      </w:r>
      <w:proofErr w:type="spellEnd"/>
      <w:r w:rsidR="00550B7A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них</w:t>
      </w:r>
      <w:proofErr w:type="spellEnd"/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утицаја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развио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програме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донио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мјере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како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обезбиједио</w:t>
      </w:r>
      <w:proofErr w:type="spellEnd"/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услове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несметан</w:t>
      </w:r>
      <w:r w:rsidR="009D465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</w:p>
    <w:p w:rsidR="001D286A" w:rsidRDefault="001D286A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Cyrl-RS"/>
        </w:rPr>
      </w:pPr>
    </w:p>
    <w:p w:rsidR="009D4657" w:rsidRPr="00D2104B" w:rsidRDefault="00B57635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активан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учесник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низа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БиХ</w:t>
      </w:r>
      <w:proofErr w:type="spellEnd"/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спроводе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различите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међународне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организације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</w:t>
      </w:r>
      <w:proofErr w:type="spellStart"/>
      <w:r w:rsidR="00ED6B59">
        <w:rPr>
          <w:rFonts w:asciiTheme="minorHAnsi" w:eastAsia="Lucida Sans Unicode" w:hAnsiTheme="minorHAnsi"/>
          <w:b w:val="0"/>
          <w:sz w:val="22"/>
          <w:szCs w:val="22"/>
          <w:lang w:val="en-GB"/>
        </w:rPr>
        <w:t>EG</w:t>
      </w:r>
      <w:proofErr w:type="spellEnd"/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ЛИР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RAST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допринијели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промјени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парадигме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смислу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устројавања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истинског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сервиса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грађане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привреднике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процеси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још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увијек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али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осјећа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промјена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квалитету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пружања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због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обухвата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већег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сегмента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овим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пројектима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тјерају</w:t>
      </w:r>
      <w:proofErr w:type="spellEnd"/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актере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унапређују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свој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</w:t>
      </w:r>
      <w:r w:rsidR="00FD5BE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друштвеном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плану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„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Смањања</w:t>
      </w:r>
      <w:proofErr w:type="spellEnd"/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фактора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здравствених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ризика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БиХ</w:t>
      </w:r>
      <w:proofErr w:type="spellEnd"/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“,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„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Дијалог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будућност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“, „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Будућност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“, „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Омладинска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банка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“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други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подразумијевају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широку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платформу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учесника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међусобну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сарадњу</w:t>
      </w:r>
      <w:r w:rsidR="00FF1EB6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,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свакако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доприноси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јачању</w:t>
      </w:r>
      <w:r w:rsidR="00C544B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дијалога</w:t>
      </w:r>
      <w:r w:rsidR="00C544B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C544B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повјерења</w:t>
      </w:r>
      <w:r w:rsidR="00C544B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између</w:t>
      </w:r>
      <w:r w:rsidR="00C544B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FF1EB6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Г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радске</w:t>
      </w:r>
      <w:proofErr w:type="spellEnd"/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управе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7513D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грађана</w:t>
      </w:r>
      <w:r w:rsidR="00C544B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E559E3" w:rsidRPr="00D2104B" w:rsidRDefault="00E559E3" w:rsidP="00935AAB">
      <w:pPr>
        <w:jc w:val="both"/>
        <w:rPr>
          <w:rFonts w:asciiTheme="minorHAnsi" w:eastAsia="Lucida Sans Unicode" w:hAnsiTheme="minorHAnsi"/>
          <w:i/>
          <w:sz w:val="22"/>
          <w:szCs w:val="22"/>
          <w:lang w:val="sr-Latn-BA"/>
        </w:rPr>
      </w:pPr>
    </w:p>
    <w:p w:rsidR="00935AAB" w:rsidRPr="00D2104B" w:rsidRDefault="00B57635" w:rsidP="00BB24AE">
      <w:pPr>
        <w:ind w:firstLine="708"/>
        <w:jc w:val="both"/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  <w:t>Економски</w:t>
      </w:r>
      <w:r w:rsidR="00935AAB" w:rsidRPr="00D2104B"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  <w:t>развој</w:t>
      </w:r>
    </w:p>
    <w:p w:rsidR="00BC5856" w:rsidRPr="00D2104B" w:rsidRDefault="00BC5856" w:rsidP="00744750">
      <w:pPr>
        <w:jc w:val="both"/>
        <w:rPr>
          <w:rFonts w:asciiTheme="minorHAnsi" w:eastAsia="Lucida Sans Unicode" w:hAnsiTheme="minorHAnsi"/>
          <w:i/>
          <w:color w:val="000000"/>
          <w:sz w:val="22"/>
          <w:szCs w:val="22"/>
          <w:lang w:val="sr-Latn-BA"/>
        </w:rPr>
      </w:pPr>
    </w:p>
    <w:p w:rsidR="00BC5856" w:rsidRPr="00D2104B" w:rsidRDefault="00B57635" w:rsidP="00A15103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BC585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ED6B59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BC585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1: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Побо</w:t>
      </w:r>
      <w:r w:rsidR="00ED6B59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шано</w:t>
      </w:r>
      <w:proofErr w:type="spellEnd"/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пословно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окружење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развијени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инструменти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подршке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привреди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Кључна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активност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овој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19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години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A1510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давања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подстицаја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производним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занатима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Добоју</w:t>
      </w:r>
      <w:proofErr w:type="spellEnd"/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имплементира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основу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јавног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позива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заједнички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припремили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UNDP</w:t>
      </w:r>
      <w:proofErr w:type="spellEnd"/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активност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Грант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шеме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</w:t>
      </w:r>
      <w:proofErr w:type="spellStart"/>
      <w:r w:rsidR="00ED6B59">
        <w:rPr>
          <w:rFonts w:asciiTheme="minorHAnsi" w:eastAsia="Lucida Sans Unicode" w:hAnsiTheme="minorHAnsi"/>
          <w:b w:val="0"/>
          <w:sz w:val="22"/>
          <w:szCs w:val="22"/>
          <w:lang w:val="en-GB"/>
        </w:rPr>
        <w:t>EG</w:t>
      </w:r>
      <w:proofErr w:type="spellEnd"/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Процедура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спровођења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стечена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искуства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требали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бити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основа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којима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ће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убудуће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заснивати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додјела</w:t>
      </w:r>
      <w:proofErr w:type="spellEnd"/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подстицајних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средстава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локалном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нивоу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различите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циљне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групе</w:t>
      </w:r>
      <w:r w:rsidR="004A747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BB24AE" w:rsidRPr="00D2104B" w:rsidRDefault="00BB24AE" w:rsidP="00A15103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BC5856" w:rsidRPr="00D2104B" w:rsidRDefault="00B57635" w:rsidP="00A15103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даље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забрињава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није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дошло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стварања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нове</w:t>
      </w:r>
      <w:r w:rsidR="003502C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индустријске</w:t>
      </w:r>
      <w:r w:rsidR="003502C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зоне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још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увијек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није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ушао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посјед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зем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ишта</w:t>
      </w:r>
      <w:r w:rsidR="00A1510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 w:rsidR="00ED6B59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опривредних</w:t>
      </w:r>
      <w:proofErr w:type="spellEnd"/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задруга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стечају</w:t>
      </w:r>
      <w:r w:rsidR="00A1510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A1510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A1510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има</w:t>
      </w:r>
      <w:r w:rsidR="00A1510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законско</w:t>
      </w:r>
      <w:r w:rsidR="00A1510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право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3502C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зависи</w:t>
      </w:r>
      <w:r w:rsidR="003502C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3502C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одлуке</w:t>
      </w:r>
      <w:r w:rsidR="003502C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Владе</w:t>
      </w:r>
      <w:r w:rsidR="003502C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Без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овога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није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могућноости</w:t>
      </w:r>
      <w:proofErr w:type="spellEnd"/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обезбиједи</w:t>
      </w:r>
      <w:proofErr w:type="spellEnd"/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локације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зона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међувремену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чине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напори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постојећу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зону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FF1EB6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Усора</w:t>
      </w:r>
      <w:proofErr w:type="spellEnd"/>
      <w:r w:rsidR="00FF1EB6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уведе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већи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број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субјеката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иде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добром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динамиком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</w:p>
    <w:p w:rsidR="00A15103" w:rsidRPr="00D2104B" w:rsidRDefault="00A15103" w:rsidP="00BC5856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A15103" w:rsidRPr="00D2104B" w:rsidRDefault="00B57635" w:rsidP="00BC5856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BC585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ED6B59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BC585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2: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Привучене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веће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инвестиције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првенствено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у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областима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индустрије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дистрибуције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и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транспорта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u w:val="single"/>
          <w:lang w:val="sr-Latn-BA"/>
        </w:rPr>
        <w:t>.</w:t>
      </w:r>
    </w:p>
    <w:p w:rsidR="002F735A" w:rsidRPr="00ED6B59" w:rsidRDefault="00B57635" w:rsidP="00ED6B59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Cyrl-RS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Запажа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живост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привредних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субјеката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локалних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инвеститора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виду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повећања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инвестиција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проширење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поизводње</w:t>
      </w:r>
      <w:proofErr w:type="spellEnd"/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донио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мјере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подршке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таквим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субјектима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како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помогао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858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Интерес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страних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инвеститораза</w:t>
      </w:r>
      <w:proofErr w:type="spellEnd"/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отварање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производних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погона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даље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релативно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низак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Разлог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вјероватно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недостатак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локација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индустријскм</w:t>
      </w:r>
      <w:proofErr w:type="spellEnd"/>
      <w:r w:rsidR="00572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зонама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може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надокнади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изузетно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повољан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географски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саобрћајни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положај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FF1EB6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Г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јачању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инвеститорима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дијаспоре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показали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много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више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интересовање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покретање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посла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свог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поријекла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2F735A" w:rsidRPr="00D2104B" w:rsidRDefault="002F735A" w:rsidP="00BC5856">
      <w:pPr>
        <w:jc w:val="left"/>
        <w:rPr>
          <w:rFonts w:asciiTheme="minorHAnsi" w:eastAsia="Lucida Sans Unicode" w:hAnsiTheme="minorHAnsi"/>
          <w:sz w:val="22"/>
          <w:szCs w:val="22"/>
          <w:lang w:val="sr-Latn-BA"/>
        </w:rPr>
      </w:pPr>
    </w:p>
    <w:p w:rsidR="00A15103" w:rsidRPr="00D2104B" w:rsidRDefault="00B57635" w:rsidP="00BC5856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BC585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ED6B59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BC5856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3:</w:t>
      </w:r>
      <w:r w:rsidR="00BC585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Повећање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обима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 w:rsidR="00ED6B59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</w:t>
      </w:r>
      <w:r w:rsidR="00ED6B59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опривредне</w:t>
      </w:r>
      <w:proofErr w:type="spellEnd"/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производње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радне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ангажованости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сеоског</w:t>
      </w:r>
      <w:r w:rsidR="00BC5856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становништва</w:t>
      </w:r>
      <w:r w:rsidR="00600E1A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</w:p>
    <w:p w:rsidR="00AD60D1" w:rsidRPr="00D2104B" w:rsidRDefault="00B57635" w:rsidP="00AD60D1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Овдје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треба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итаћи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додјеле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пластеника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FF1EB6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2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0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корисница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путем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јавног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позива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специфичну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циљну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групу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активност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одобреног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ИРБРС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обезбиједио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суфиансирање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ED6B59" w:rsidRDefault="00ED6B59" w:rsidP="00AD60D1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Cyrl-RS"/>
        </w:rPr>
      </w:pPr>
    </w:p>
    <w:p w:rsidR="00AD60D1" w:rsidRPr="00D2104B" w:rsidRDefault="00B57635" w:rsidP="00AD60D1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Друштвени</w:t>
      </w:r>
      <w:r w:rsidR="00AD60D1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развој</w:t>
      </w:r>
    </w:p>
    <w:p w:rsidR="00AD60D1" w:rsidRPr="00D2104B" w:rsidRDefault="00AD60D1" w:rsidP="00AD60D1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</w:p>
    <w:p w:rsidR="001C6005" w:rsidRPr="00D2104B" w:rsidRDefault="00B57635" w:rsidP="00D365A9">
      <w:pPr>
        <w:jc w:val="both"/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D365A9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ED6B59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ED6B59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D365A9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1: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Унапређене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могућности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образовања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одраслих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сврху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proofErr w:type="spellStart"/>
      <w:r w:rsidR="00FF1EB6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запош</w:t>
      </w:r>
      <w:proofErr w:type="spellEnd"/>
      <w:r w:rsidR="00FF1EB6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авања</w:t>
      </w:r>
      <w:proofErr w:type="spellEnd"/>
      <w:r w:rsidR="00641F3E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641F3E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самозапош</w:t>
      </w:r>
      <w:proofErr w:type="spellEnd"/>
      <w:r w:rsidR="00ED6B59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авања</w:t>
      </w:r>
      <w:proofErr w:type="spellEnd"/>
      <w:r w:rsidR="001C6005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</w:p>
    <w:p w:rsidR="002F735A" w:rsidRPr="00D2104B" w:rsidRDefault="00B57635" w:rsidP="00D365A9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окончан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обуке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радника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спеифична</w:t>
      </w:r>
      <w:proofErr w:type="spellEnd"/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занимања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реализовала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организација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ЕУРОПЛУС</w:t>
      </w:r>
      <w:proofErr w:type="spellEnd"/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средствима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Европске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уније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уз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суфинансирање</w:t>
      </w:r>
      <w:proofErr w:type="spellEnd"/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810F1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наставку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овом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lastRenderedPageBreak/>
        <w:t>питању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приступа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системски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путем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ЛСТ</w:t>
      </w:r>
      <w:proofErr w:type="spellEnd"/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тијела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успостављено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кроз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акциона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група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спроводи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активности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повезивања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институција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образовања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тржишта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радне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снаге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односно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пословног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том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трагу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2019.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организован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одржан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3.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Сајам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запошљавања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образовања</w:t>
      </w:r>
      <w:r w:rsidR="002F735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641F3E" w:rsidRPr="00D2104B" w:rsidRDefault="00641F3E" w:rsidP="00D365A9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1C6005" w:rsidRPr="00D2104B" w:rsidRDefault="00B57635" w:rsidP="00D365A9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D365A9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347327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347327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D365A9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2: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Унапређени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услови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за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рад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са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дјецом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младим</w:t>
      </w:r>
      <w:r w:rsidR="001C6005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</w:p>
    <w:p w:rsidR="009E0094" w:rsidRPr="00D2104B" w:rsidRDefault="00B57635" w:rsidP="009E0094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један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секторских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ежи</w:t>
      </w:r>
      <w:proofErr w:type="spellEnd"/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најбо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резултате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претходном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након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поплаве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извршена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обнова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већине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школских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објеката</w:t>
      </w:r>
      <w:r w:rsidR="00FD6FB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6FB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вртића</w:t>
      </w:r>
      <w:r w:rsidR="00FD6FB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proofErr w:type="spellStart"/>
      <w:r w:rsidR="00FF1EB6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успостав</w:t>
      </w:r>
      <w:proofErr w:type="spellEnd"/>
      <w:r w:rsidR="00FF1EB6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</w:t>
      </w:r>
      <w:proofErr w:type="spellEnd"/>
      <w:r w:rsidR="00FD6FB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Центар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дјецу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омладину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сметњама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развоју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потом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извршена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комплетна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реконструкције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једног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јавног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вртића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енергетски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ефикасна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реконструкција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објекта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највеће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школе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Добоју</w:t>
      </w:r>
      <w:proofErr w:type="spellEnd"/>
      <w:r w:rsidR="00B64F6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једног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потпуно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новог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школског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објекта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изградњу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потпуно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новог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школског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објекта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Добоју</w:t>
      </w:r>
      <w:proofErr w:type="spellEnd"/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првог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послије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неколико</w:t>
      </w:r>
      <w:r w:rsidR="001C60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деценија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Надлежно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министарство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осигурало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средства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E2351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енергетски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ефикасну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реконструкцију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још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једног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школског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објекта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Реконструкција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ена</w:t>
      </w:r>
      <w:proofErr w:type="spellEnd"/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током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2017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/18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C5059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извјештајном</w:t>
      </w:r>
      <w:proofErr w:type="spellEnd"/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рађено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унапређењу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обављање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наставе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објекту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подручне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Костајници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Значајан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допринос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унапређења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обављања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наставе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неколико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дала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активности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пројектних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приједлога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школе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поднијела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пројекту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„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Смањење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фактора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здравствених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ризика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БиХ</w:t>
      </w:r>
      <w:proofErr w:type="spellEnd"/>
      <w:r w:rsidR="009E009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C50592" w:rsidRPr="00D2104B" w:rsidRDefault="00C50592" w:rsidP="00D365A9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E2351D" w:rsidRPr="00D2104B" w:rsidRDefault="00B57635" w:rsidP="00D365A9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приступио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Омладинске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банке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путем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којег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током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двије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партнерству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организацијом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Мозаик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суфинансирао</w:t>
      </w:r>
      <w:proofErr w:type="spellEnd"/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креативне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друштвено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корисне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предлагали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млади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Добоја</w:t>
      </w:r>
      <w:proofErr w:type="spellEnd"/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Крајем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потписан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меморанду</w:t>
      </w:r>
      <w:proofErr w:type="spellEnd"/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сарадњи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наставку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наредне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четири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Укупно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три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реализовано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18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2014.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Будућност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снажну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компонету</w:t>
      </w:r>
      <w:proofErr w:type="spellEnd"/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младима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Покренут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нови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циклус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пројектних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активности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ће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даље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остати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активан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пројекту</w:t>
      </w:r>
      <w:r w:rsidR="002D500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Млади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такође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једна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главних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циљних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група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Дијалог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будућност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његовом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планираном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наставку</w:t>
      </w:r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MAKERS</w:t>
      </w:r>
      <w:proofErr w:type="spellEnd"/>
      <w:r w:rsidR="004707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641F3E" w:rsidRPr="00D2104B" w:rsidRDefault="00641F3E" w:rsidP="00D365A9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9E0094" w:rsidRPr="00D2104B" w:rsidRDefault="00B57635" w:rsidP="00726573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D365A9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D365A9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3:</w:t>
      </w:r>
      <w:r w:rsidR="00D365A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 w:rsidR="00183C04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Побо</w:t>
      </w:r>
      <w:r w:rsidR="00183C04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Cyrl-RS"/>
        </w:rPr>
        <w:t>љ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шани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услови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услуге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за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социјално</w:t>
      </w:r>
      <w:r w:rsidR="00D365A9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proofErr w:type="spellStart"/>
      <w:r w:rsidR="00347327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иск</w:t>
      </w:r>
      <w:proofErr w:type="spellEnd"/>
      <w:r w:rsidR="00347327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Cyrl-RS"/>
        </w:rPr>
        <w:t>љ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учене</w:t>
      </w:r>
      <w:r w:rsidR="009C438E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9C438E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рањиве</w:t>
      </w:r>
      <w:r w:rsidR="009C438E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категорије</w:t>
      </w:r>
      <w:r w:rsidR="009C438E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обзиром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хетерогеност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категорија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спадају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постоје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којима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уочити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значајни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позитивни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помаци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она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којима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позитивна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помијерања</w:t>
      </w:r>
      <w:proofErr w:type="spellEnd"/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мања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или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7B769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изостала</w:t>
      </w:r>
      <w:r w:rsidR="007B769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Позитивно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овом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облашћу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баве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многобројне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организације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институције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па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могуће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пронаћи</w:t>
      </w:r>
      <w:r w:rsidR="00D8289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партнере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различите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помоћи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подршке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Један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347327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</w:t>
      </w:r>
      <w:r w:rsidR="00347327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учних</w:t>
      </w:r>
      <w:proofErr w:type="spellEnd"/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докумената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усвојио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претходном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Локални</w:t>
      </w:r>
      <w:r w:rsidR="00A80F2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акциони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инвалидности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представ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окосницу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израду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7B769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94174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о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ву</w:t>
      </w:r>
      <w:proofErr w:type="spellEnd"/>
      <w:r w:rsidR="007B7698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категорију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дао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подршку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организацијама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припремиле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пројектне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приједлоге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према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донаторима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основу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овог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акционог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обезбиједиће</w:t>
      </w:r>
      <w:proofErr w:type="spellEnd"/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суфинансирање</w:t>
      </w:r>
      <w:proofErr w:type="spellEnd"/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буду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одобрени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здравствене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урађен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велики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прилагођавања</w:t>
      </w:r>
      <w:r w:rsidR="00EE78A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простора</w:t>
      </w:r>
      <w:r w:rsidR="00EE78A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Дому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здрав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ће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створити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могућности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пружање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различитих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нових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видова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здравствених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Центар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дјецу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омладину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сметњама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мјесто</w:t>
      </w:r>
      <w:r w:rsidR="0094174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,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јер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поред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пружања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дневног</w:t>
      </w:r>
      <w:r w:rsidR="00EE78A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центра</w:t>
      </w:r>
      <w:r w:rsidR="00EE78A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он</w:t>
      </w:r>
      <w:r w:rsidR="00EE78A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уједно</w:t>
      </w:r>
      <w:r w:rsidR="00EE78A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омогућује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инклузивни</w:t>
      </w:r>
      <w:proofErr w:type="spellEnd"/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приступ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раду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овом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рањивом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категоријом</w:t>
      </w:r>
      <w:r w:rsidR="009C438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младих</w:t>
      </w:r>
    </w:p>
    <w:p w:rsidR="00A25A41" w:rsidRPr="00183C04" w:rsidRDefault="00A25A41" w:rsidP="00726573">
      <w:pPr>
        <w:jc w:val="both"/>
        <w:rPr>
          <w:rFonts w:asciiTheme="minorHAnsi" w:eastAsia="Lucida Sans Unicode" w:hAnsiTheme="minorHAnsi"/>
          <w:i/>
          <w:sz w:val="22"/>
          <w:szCs w:val="22"/>
          <w:u w:val="single"/>
          <w:lang w:val="sr-Cyrl-RS"/>
        </w:rPr>
      </w:pPr>
    </w:p>
    <w:p w:rsidR="00AD60D1" w:rsidRPr="00D2104B" w:rsidRDefault="00B57635" w:rsidP="00AD60D1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Сектор</w:t>
      </w:r>
      <w:r w:rsidR="00AD60D1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заштите</w:t>
      </w:r>
      <w:r w:rsidR="00AD60D1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и</w:t>
      </w:r>
      <w:r w:rsidR="00AD60D1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унапређења</w:t>
      </w:r>
      <w:r w:rsidR="00AD60D1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животне</w:t>
      </w:r>
      <w:r w:rsidR="00A80F2C" w:rsidRPr="00D2104B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  <w:t>средине</w:t>
      </w:r>
    </w:p>
    <w:p w:rsidR="00AD60D1" w:rsidRPr="00D2104B" w:rsidRDefault="00AD60D1" w:rsidP="00AD60D1">
      <w:pPr>
        <w:jc w:val="left"/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val="sr-Latn-BA"/>
        </w:rPr>
      </w:pPr>
    </w:p>
    <w:p w:rsidR="00FD0240" w:rsidRPr="00D2104B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941744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941744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1: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Повећана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покривеност</w:t>
      </w:r>
      <w:proofErr w:type="spellEnd"/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становништва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водоводном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канализационом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мрежом</w:t>
      </w:r>
      <w:r w:rsidR="00AA4590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Након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2014.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2015.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урађени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значајни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водоводне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канализационе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мреже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пумпних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постројења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2016.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приступило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изради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пројектне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документације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неопходне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наредном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могли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реализовати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развојни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планови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94174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Наиме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постојећи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водоводни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канализациони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капацитети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искоришћени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со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својих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лимита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Цијело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јужно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урбано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подручје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–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простор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најинтензивније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суочава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потешкоћама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пружању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комуналних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акутан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проблем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поткапацитираности</w:t>
      </w:r>
      <w:proofErr w:type="spellEnd"/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канализације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Стога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израде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превазилажење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овог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проблема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дефинисани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нивоа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извођачког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обухватају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трасе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позиције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капацитет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колектора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прецрпних</w:t>
      </w:r>
      <w:proofErr w:type="spellEnd"/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станица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lastRenderedPageBreak/>
        <w:t>раздвајање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оборинских</w:t>
      </w:r>
      <w:proofErr w:type="spellEnd"/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фекалних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изградњу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пречистача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Ради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</w:t>
      </w:r>
      <w:r w:rsidR="00AA459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капиталним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пројектима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изискују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капитална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улагања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ће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бити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потребне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десетине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милиона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марака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буџетских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кредитних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донаторских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средстава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којих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није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доћи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без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потребне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пројектне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документације</w:t>
      </w:r>
      <w:r w:rsidR="00FD024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6640B4" w:rsidRPr="00D2104B" w:rsidRDefault="006640B4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6640B4" w:rsidRPr="00D2104B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Током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2019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спроведена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процедура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обезбијеђење</w:t>
      </w:r>
      <w:proofErr w:type="spellEnd"/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значајних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кредитних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средстава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те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планирана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буџетска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средства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6640B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реализацију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Радови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покренути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током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претходне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извјештајне</w:t>
      </w:r>
      <w:proofErr w:type="spellEnd"/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уз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одређене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застоје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условљени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неријешеним</w:t>
      </w:r>
      <w:proofErr w:type="spellEnd"/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имовинским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односима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Путем</w:t>
      </w:r>
      <w:r w:rsidR="002B487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en-GB"/>
        </w:rPr>
        <w:t>EG</w:t>
      </w:r>
      <w:proofErr w:type="spellEnd"/>
      <w:r w:rsidR="002B487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пројекта</w:t>
      </w:r>
      <w:r w:rsidR="002B487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обезбијеђена</w:t>
      </w:r>
      <w:proofErr w:type="spellEnd"/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додатна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средства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повећање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капацитета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водоснабдијевања</w:t>
      </w:r>
      <w:proofErr w:type="spellEnd"/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реконструкцијом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пумпне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станице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„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Руданка</w:t>
      </w:r>
      <w:proofErr w:type="spellEnd"/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“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изградњом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резервора</w:t>
      </w:r>
      <w:proofErr w:type="spellEnd"/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пумпне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станице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резервоара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Рајчиновац</w:t>
      </w:r>
      <w:proofErr w:type="spellEnd"/>
      <w:r w:rsidR="00B526D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Сви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пројекти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унапређења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водоснабдијевања</w:t>
      </w:r>
      <w:proofErr w:type="spellEnd"/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обухватају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унапређење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система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управљања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водоснабијевањем</w:t>
      </w:r>
      <w:proofErr w:type="spellEnd"/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складу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највишим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савременим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стандардима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4B4B7B" w:rsidRPr="00D2104B" w:rsidRDefault="004B4B7B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4B4B7B" w:rsidRPr="00D2104B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Инвестициона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улагања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водоснабдијевања</w:t>
      </w:r>
      <w:proofErr w:type="spellEnd"/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Добоју</w:t>
      </w:r>
      <w:proofErr w:type="spellEnd"/>
      <w:r w:rsidR="00A000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спроводе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урбаном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руралном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подручју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складу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стратешким</w:t>
      </w:r>
      <w:r w:rsidR="004B4B7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опредјељењем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уравнотеженом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селу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5F0A5D" w:rsidRPr="00D2104B" w:rsidRDefault="005F0A5D" w:rsidP="005F0A5D">
      <w:pPr>
        <w:jc w:val="both"/>
        <w:rPr>
          <w:rFonts w:asciiTheme="minorHAnsi" w:eastAsia="Lucida Sans Unicode" w:hAnsiTheme="minorHAnsi"/>
          <w:i/>
          <w:sz w:val="22"/>
          <w:szCs w:val="22"/>
          <w:u w:val="single"/>
          <w:lang w:val="sr-Latn-BA"/>
        </w:rPr>
      </w:pPr>
    </w:p>
    <w:p w:rsidR="002B487C" w:rsidRPr="00D2104B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2: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Смањени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ризици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од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елементарних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непогода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других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опасности</w:t>
      </w:r>
      <w:r w:rsidR="002414F2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  <w:r w:rsidR="002414F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</w:p>
    <w:p w:rsidR="002B487C" w:rsidRPr="00941744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Cyrl-RS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Након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2018.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сарадњи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UNDP</w:t>
      </w:r>
      <w:proofErr w:type="spellEnd"/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ом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набављена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опрема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извршена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обука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тима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спашавње</w:t>
      </w:r>
      <w:proofErr w:type="spellEnd"/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води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током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2019.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обављани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редовни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тренинзи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тима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ТВЈ</w:t>
      </w:r>
      <w:proofErr w:type="spellEnd"/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обавила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набавку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спуснице</w:t>
      </w:r>
      <w:proofErr w:type="spellEnd"/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спашавање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лица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високих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објеката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обављена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куповина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мањег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ватрогасног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возила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намијењеног</w:t>
      </w:r>
      <w:proofErr w:type="spellEnd"/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првенствено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интервенције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приликом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шумских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пожара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Још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увијек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предстоји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реализација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чишћења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продубљавања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проширења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корита</w:t>
      </w:r>
      <w:r w:rsidR="0046462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ријеке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Босне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уређењем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обала</w:t>
      </w:r>
      <w:r w:rsidR="0094174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,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току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обезбјеђење</w:t>
      </w:r>
      <w:proofErr w:type="spellEnd"/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финансијских</w:t>
      </w:r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срдстава</w:t>
      </w:r>
      <w:proofErr w:type="spellEnd"/>
      <w:r w:rsidR="00977A2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2414F2" w:rsidRPr="00D2104B" w:rsidRDefault="002414F2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554F8C" w:rsidRPr="00D2104B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3: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Унапређење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управ</w:t>
      </w:r>
      <w:proofErr w:type="spellEnd"/>
      <w:r w:rsidR="00183C04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ања</w:t>
      </w:r>
      <w:proofErr w:type="spellEnd"/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чврстим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отпадом</w:t>
      </w:r>
      <w:r w:rsidR="00571F07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</w:p>
    <w:p w:rsidR="00811C44" w:rsidRPr="00D2104B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Овдје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свакако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значајно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истаћи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Регионалне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санитарне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депоније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организованог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система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94174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</w:t>
      </w:r>
      <w:proofErr w:type="spellEnd"/>
      <w:r w:rsidR="0094174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ања</w:t>
      </w:r>
      <w:proofErr w:type="spellEnd"/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отпадом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Предузеће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основано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2015.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тада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успјешно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с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лује</w:t>
      </w:r>
      <w:proofErr w:type="spellEnd"/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прихвата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отпада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више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сусједних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општина</w:t>
      </w:r>
      <w:r w:rsidR="00554F8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554F8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оба</w:t>
      </w:r>
      <w:r w:rsidR="00554F8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ентитета</w:t>
      </w:r>
      <w:r w:rsidR="00554F8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,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ук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учених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овај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Истовремено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ради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рјешавању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имовинских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питања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како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обезбиједила</w:t>
      </w:r>
      <w:proofErr w:type="spellEnd"/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94174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планира</w:t>
      </w:r>
      <w:r w:rsidR="0094174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н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будућа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цјелина</w:t>
      </w:r>
      <w:r w:rsidR="0094174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,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али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овај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процес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начин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омета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тренутно</w:t>
      </w:r>
      <w:r w:rsidR="00554F8C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функционисање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депоније</w:t>
      </w:r>
      <w:r w:rsidR="00811C44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Израђена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студија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превођења</w:t>
      </w:r>
      <w:r w:rsidR="001065F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депоније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потпуну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санитарну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депонију</w:t>
      </w:r>
      <w:r w:rsidR="00143A69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</w:p>
    <w:p w:rsidR="00811C44" w:rsidRPr="00D2104B" w:rsidRDefault="00811C44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5F0A5D" w:rsidRPr="00D2104B" w:rsidRDefault="00B57635" w:rsidP="005F0A5D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Након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снимљено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стање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сачињен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обиман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извјештај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стању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дивљих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депонија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подручју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о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боја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припремљан</w:t>
      </w:r>
      <w:proofErr w:type="spellEnd"/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пројектни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приједлог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постављање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видео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надзора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изабраним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локацијама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неколико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зелених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острва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граду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којима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прикупља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отпад</w:t>
      </w:r>
      <w:r w:rsidR="0045051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811C44" w:rsidRPr="00D2104B" w:rsidRDefault="00811C44" w:rsidP="005F0A5D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554F8C" w:rsidRPr="00D2104B" w:rsidRDefault="00B57635" w:rsidP="005F0A5D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4: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Повећана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енергетска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ефикасност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коришћење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обновЉивих</w:t>
      </w:r>
      <w:proofErr w:type="spellEnd"/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извора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енергије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заштита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ваздуха</w:t>
      </w:r>
      <w:r w:rsidR="0034345C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</w:p>
    <w:p w:rsidR="005262E3" w:rsidRPr="00D2104B" w:rsidRDefault="00B57635" w:rsidP="00A7615B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Основа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дјеловање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овој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представ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SEAP</w:t>
      </w:r>
      <w:proofErr w:type="spellEnd"/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Урађено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мапирање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јавних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приватних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објеката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A7615B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Г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раду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Добоју</w:t>
      </w:r>
      <w:proofErr w:type="spellEnd"/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ради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идентификације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потреба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Значајно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сви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нови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објекти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према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важећим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стандардима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реконструкција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јавних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објеката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након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поплаве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такође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урађена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према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стандардима</w:t>
      </w:r>
      <w:r w:rsidR="005262E3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</w:p>
    <w:p w:rsidR="00A00002" w:rsidRPr="00D2104B" w:rsidRDefault="00A00002" w:rsidP="005F0A5D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A00002" w:rsidRPr="00D2104B" w:rsidRDefault="00B57635" w:rsidP="00A7615B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Током</w:t>
      </w:r>
      <w:r w:rsidR="00A000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2019.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A000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започела</w:t>
      </w:r>
      <w:r w:rsidR="00A00002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израда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183C04">
        <w:rPr>
          <w:rFonts w:asciiTheme="minorHAnsi" w:hAnsiTheme="minorHAnsi"/>
          <w:b w:val="0"/>
          <w:sz w:val="22"/>
          <w:szCs w:val="22"/>
          <w:lang w:val="sr-Cyrl-RS"/>
        </w:rPr>
        <w:t>к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ционог</w:t>
      </w:r>
      <w:proofErr w:type="spellEnd"/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одрживог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управљања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енергијом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прилагођавања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климатским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промјенама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proofErr w:type="spellStart"/>
      <w:r w:rsidR="00183C04">
        <w:rPr>
          <w:rFonts w:asciiTheme="minorHAnsi" w:hAnsiTheme="minorHAnsi"/>
          <w:b w:val="0"/>
          <w:sz w:val="22"/>
          <w:szCs w:val="22"/>
          <w:lang w:val="sr-Latn-BA"/>
        </w:rPr>
        <w:t>SECAP</w:t>
      </w:r>
      <w:proofErr w:type="spellEnd"/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)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трасирати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пројекте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мјере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правце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дјеловања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овој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2030.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A00002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183C04" w:rsidRDefault="00183C04" w:rsidP="005F0A5D">
      <w:pPr>
        <w:jc w:val="left"/>
        <w:rPr>
          <w:rFonts w:asciiTheme="minorHAnsi" w:eastAsia="Lucida Sans Unicode" w:hAnsiTheme="minorHAnsi"/>
          <w:sz w:val="22"/>
          <w:szCs w:val="22"/>
          <w:lang w:val="sr-Cyrl-RS"/>
        </w:rPr>
      </w:pPr>
    </w:p>
    <w:p w:rsidR="00554F8C" w:rsidRPr="00D2104B" w:rsidRDefault="00B57635" w:rsidP="005F0A5D">
      <w:pPr>
        <w:jc w:val="left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sz w:val="22"/>
          <w:szCs w:val="22"/>
          <w:lang w:val="sr-Latn-BA"/>
        </w:rPr>
        <w:t>Секторски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r w:rsidR="005F0A5D"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5:</w:t>
      </w:r>
      <w:r w:rsidR="005F0A5D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Уређена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просторно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-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планска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и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еколошка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документација</w:t>
      </w:r>
      <w:r w:rsidR="005F0A5D" w:rsidRPr="00D2104B">
        <w:rPr>
          <w:rFonts w:asciiTheme="minorHAnsi" w:eastAsia="Lucida Sans Unicode" w:hAnsiTheme="minorHAnsi"/>
          <w:b w:val="0"/>
          <w:i/>
          <w:sz w:val="22"/>
          <w:szCs w:val="22"/>
          <w:u w:val="single"/>
          <w:lang w:val="sr-Latn-BA"/>
        </w:rPr>
        <w:t>.</w:t>
      </w:r>
    </w:p>
    <w:p w:rsidR="00C20C05" w:rsidRPr="00D2104B" w:rsidRDefault="00B57635" w:rsidP="00A7615B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Након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одлагања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повезаних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низом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жалби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бирократских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опструкција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коначно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изабран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извођач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радова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израде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Просторног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A7615B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изради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почетку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наставиће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кроз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2020.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годину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5F0A5D" w:rsidRPr="00D2104B" w:rsidRDefault="00B57635" w:rsidP="00A7615B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lastRenderedPageBreak/>
        <w:t>Основу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имплементацију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мјера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пројеката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заштите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животне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средине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представ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SEAP</w:t>
      </w:r>
      <w:proofErr w:type="spellEnd"/>
      <w:r w:rsidR="004665FE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који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усвојен</w:t>
      </w:r>
      <w:r w:rsidR="005D5AE0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2015.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изради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C20C05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proofErr w:type="spellEnd"/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183C04">
        <w:rPr>
          <w:rFonts w:asciiTheme="minorHAnsi" w:hAnsiTheme="minorHAnsi"/>
          <w:b w:val="0"/>
          <w:sz w:val="22"/>
          <w:szCs w:val="22"/>
          <w:lang w:val="sr-Cyrl-RS"/>
        </w:rPr>
        <w:t>к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циони</w:t>
      </w:r>
      <w:proofErr w:type="spellEnd"/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одрживог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управљања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енергијом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прилагођавања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климатским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промјенама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proofErr w:type="spellStart"/>
      <w:r w:rsidR="00183C04">
        <w:rPr>
          <w:rFonts w:asciiTheme="minorHAnsi" w:hAnsiTheme="minorHAnsi"/>
          <w:b w:val="0"/>
          <w:sz w:val="22"/>
          <w:szCs w:val="22"/>
          <w:lang w:val="sr-Latn-BA"/>
        </w:rPr>
        <w:t>SECAP</w:t>
      </w:r>
      <w:proofErr w:type="spellEnd"/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)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трасирати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пројекте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мјере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правце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дјеловања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овој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области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2030.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C20C05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744750" w:rsidRPr="00D2104B" w:rsidRDefault="00744750" w:rsidP="00744750">
      <w:pPr>
        <w:jc w:val="both"/>
        <w:rPr>
          <w:rFonts w:asciiTheme="minorHAnsi" w:eastAsia="Lucida Sans Unicode" w:hAnsiTheme="minorHAnsi"/>
          <w:sz w:val="22"/>
          <w:szCs w:val="22"/>
          <w:lang w:val="sr-Latn-BA"/>
        </w:rPr>
      </w:pPr>
    </w:p>
    <w:p w:rsidR="00744750" w:rsidRPr="00D2104B" w:rsidRDefault="00744750" w:rsidP="00744750">
      <w:pPr>
        <w:jc w:val="both"/>
        <w:rPr>
          <w:rFonts w:asciiTheme="minorHAnsi" w:eastAsia="Lucida Sans Unicode" w:hAnsiTheme="minorHAnsi"/>
          <w:lang w:val="sr-Latn-BA"/>
        </w:rPr>
      </w:pPr>
      <w:r w:rsidRPr="00D2104B">
        <w:rPr>
          <w:rFonts w:asciiTheme="minorHAnsi" w:eastAsia="Lucida Sans Unicode" w:hAnsiTheme="minorHAnsi"/>
          <w:lang w:val="sr-Latn-BA"/>
        </w:rPr>
        <w:t xml:space="preserve">3.4. </w:t>
      </w:r>
      <w:r w:rsidR="00B57635">
        <w:rPr>
          <w:rFonts w:asciiTheme="minorHAnsi" w:eastAsia="Lucida Sans Unicode" w:hAnsiTheme="minorHAnsi"/>
          <w:lang w:val="sr-Latn-BA"/>
        </w:rPr>
        <w:t>Вертикална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и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хоризонтална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усклађеност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и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lang w:val="sr-Latn-BA"/>
        </w:rPr>
        <w:t>ниво</w:t>
      </w:r>
      <w:r w:rsidRPr="00D2104B">
        <w:rPr>
          <w:rFonts w:asciiTheme="minorHAnsi" w:eastAsia="Lucida Sans Unicode" w:hAnsiTheme="minorHAnsi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lang w:val="sr-Latn-BA"/>
        </w:rPr>
        <w:t>интегрисаности</w:t>
      </w:r>
      <w:proofErr w:type="spellEnd"/>
    </w:p>
    <w:p w:rsidR="00744750" w:rsidRPr="00D2104B" w:rsidRDefault="00744750" w:rsidP="00744750">
      <w:pPr>
        <w:jc w:val="both"/>
        <w:rPr>
          <w:rFonts w:asciiTheme="minorHAnsi" w:eastAsia="Lucida Sans Unicode" w:hAnsiTheme="minorHAnsi"/>
          <w:lang w:val="sr-Latn-BA"/>
        </w:rPr>
      </w:pPr>
    </w:p>
    <w:p w:rsidR="000B609A" w:rsidRPr="00D2104B" w:rsidRDefault="00B57635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Приликом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израде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Ревидиране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стратегије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Града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Добој</w:t>
      </w:r>
      <w:proofErr w:type="spellEnd"/>
      <w:r w:rsidR="00A7615B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2016-2020.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успостав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ена</w:t>
      </w:r>
      <w:proofErr w:type="spellEnd"/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вертикална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усклађеност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низом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докумената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стратешког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карактера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вишим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нивоима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према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секорима</w:t>
      </w:r>
      <w:proofErr w:type="spellEnd"/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0B609A" w:rsidRPr="00D2104B" w:rsidRDefault="000B609A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B57635" w:rsidP="00744750">
      <w:pPr>
        <w:jc w:val="both"/>
        <w:rPr>
          <w:rFonts w:asciiTheme="minorHAnsi" w:eastAsia="Lucida Sans Unicode" w:hAnsiTheme="minorHAnsi"/>
          <w:i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Економски</w:t>
      </w:r>
      <w:r w:rsidR="000B609A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развој</w:t>
      </w:r>
      <w:r w:rsidR="000B609A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>:</w:t>
      </w:r>
    </w:p>
    <w:p w:rsidR="000B609A" w:rsidRPr="00D2104B" w:rsidRDefault="000B609A" w:rsidP="00744750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B57635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сагласности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евима</w:t>
      </w:r>
      <w:proofErr w:type="spellEnd"/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садржаним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Стратегији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политици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индустрије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Републици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Српској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2014-2018,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сљедећим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циљевима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:</w:t>
      </w:r>
    </w:p>
    <w:p w:rsidR="000B609A" w:rsidRPr="00D2104B" w:rsidRDefault="000B609A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0B609A" w:rsidP="000B609A">
      <w:pPr>
        <w:ind w:left="708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1.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Побо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шати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пословно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окружење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инвестиције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индустрију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0B609A" w:rsidRPr="00D2104B" w:rsidRDefault="000B609A" w:rsidP="000B609A">
      <w:pPr>
        <w:ind w:left="708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3.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Ревитализација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индустрије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0B609A" w:rsidRPr="00D2104B" w:rsidRDefault="000B609A" w:rsidP="000B609A">
      <w:pPr>
        <w:ind w:left="708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4.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запосленост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индустрији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0B609A" w:rsidRPr="00D2104B" w:rsidRDefault="000B609A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B57635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Други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сагласности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петим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ем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Стратешког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опривреде</w:t>
      </w:r>
      <w:proofErr w:type="spellEnd"/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руралних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подручја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Републике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Српске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период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2015-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2020.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године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:</w:t>
      </w:r>
    </w:p>
    <w:p w:rsidR="00BF6B61" w:rsidRPr="00D2104B" w:rsidRDefault="00BF6B61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0B609A" w:rsidP="000B609A">
      <w:pPr>
        <w:ind w:left="708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1.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обима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продуктивности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опривредне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производње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обезбјеђење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стабилности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дохотка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оприведних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произвођача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0B609A" w:rsidRPr="00D2104B" w:rsidRDefault="000B609A" w:rsidP="000B609A">
      <w:pPr>
        <w:ind w:left="708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5. 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Уравнотежен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интегрални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рурални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0B609A" w:rsidRPr="00D2104B" w:rsidRDefault="000B609A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B57635" w:rsidP="000B609A">
      <w:pPr>
        <w:jc w:val="both"/>
        <w:rPr>
          <w:rFonts w:asciiTheme="minorHAnsi" w:eastAsia="Lucida Sans Unicode" w:hAnsiTheme="minorHAnsi"/>
          <w:i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Друштвени</w:t>
      </w:r>
      <w:r w:rsidR="000B609A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развој</w:t>
      </w:r>
      <w:r w:rsidR="000B609A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>:</w:t>
      </w:r>
    </w:p>
    <w:p w:rsidR="000B609A" w:rsidRPr="00D2104B" w:rsidRDefault="000B609A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B57635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друштвеног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предвиђене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програмске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интервенције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директно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ослањају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приоритетне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правце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дјеловања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циљеве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идентификоване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стратешко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планских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докумената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законске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регулативе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виших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нивоа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</w:t>
      </w:r>
      <w:r w:rsidR="000B609A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:</w:t>
      </w:r>
    </w:p>
    <w:p w:rsidR="00BF6B61" w:rsidRPr="00D2104B" w:rsidRDefault="00BF6B61" w:rsidP="000B609A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0B609A" w:rsidRPr="00D2104B" w:rsidRDefault="000B609A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културе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Унапријеђени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дјецом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младим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инфраструктуре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садржаја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културе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спорта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0B609A" w:rsidRPr="00D2104B" w:rsidRDefault="000B609A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локалне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самоуправе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A7615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A7615B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3./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Осигурање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доступности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квалитета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јавних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услуга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све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грађане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0B609A" w:rsidRPr="00D2104B" w:rsidRDefault="000B609A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спорта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гдје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везе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огледају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првенствено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унапријеђене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услове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дјецом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младим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инфраструктуре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садржаја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културе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спорта</w:t>
      </w:r>
      <w:r w:rsidR="00E0746B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;</w:t>
      </w:r>
    </w:p>
    <w:p w:rsidR="000B609A" w:rsidRPr="00D2104B" w:rsidRDefault="000B609A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образовања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унапријеђене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могућности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образовања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одраслих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сврху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запошљавања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самозапош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авања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0B609A" w:rsidRPr="00D2104B" w:rsidRDefault="000B609A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научног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технолошког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гдје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Општих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научног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технолошког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наводи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удских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ресурса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A25A41" w:rsidRPr="00A7615B" w:rsidRDefault="000B609A" w:rsidP="00A7615B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Cyrl-RS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Што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тиче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социјалне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везе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огледају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првенствено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законску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регулативу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Закон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о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социјалној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заштити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Закон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о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дјечијој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заштити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остале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сродне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законе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подзаконске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акте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овој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C20C05" w:rsidRPr="00D2104B" w:rsidRDefault="00C20C05" w:rsidP="00621AB6">
      <w:pPr>
        <w:jc w:val="both"/>
        <w:rPr>
          <w:rFonts w:asciiTheme="minorHAnsi" w:eastAsia="Lucida Sans Unicode" w:hAnsiTheme="minorHAnsi"/>
          <w:i/>
          <w:sz w:val="22"/>
          <w:szCs w:val="22"/>
          <w:lang w:val="sr-Latn-BA"/>
        </w:rPr>
      </w:pPr>
    </w:p>
    <w:p w:rsidR="00621AB6" w:rsidRPr="00D2104B" w:rsidRDefault="00B57635" w:rsidP="00621AB6">
      <w:pPr>
        <w:jc w:val="both"/>
        <w:rPr>
          <w:rFonts w:asciiTheme="minorHAnsi" w:eastAsia="Lucida Sans Unicode" w:hAnsiTheme="minorHAnsi"/>
          <w:i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Сектор</w:t>
      </w:r>
      <w:r w:rsidR="00621AB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заштите</w:t>
      </w:r>
      <w:r w:rsidR="00621AB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и</w:t>
      </w:r>
      <w:r w:rsidR="00621AB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унапређења</w:t>
      </w:r>
      <w:r w:rsidR="00621AB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животне</w:t>
      </w:r>
      <w:r w:rsidR="00621AB6" w:rsidRPr="00D2104B">
        <w:rPr>
          <w:rFonts w:asciiTheme="minorHAnsi" w:eastAsia="Lucida Sans Unicode" w:hAnsiTheme="minorHAnsi"/>
          <w:i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i/>
          <w:sz w:val="22"/>
          <w:szCs w:val="22"/>
          <w:lang w:val="sr-Latn-BA"/>
        </w:rPr>
        <w:t>средине</w:t>
      </w:r>
    </w:p>
    <w:p w:rsidR="00621AB6" w:rsidRPr="00D2104B" w:rsidRDefault="00621AB6" w:rsidP="000B609A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</w:p>
    <w:p w:rsidR="00621AB6" w:rsidRPr="00D2104B" w:rsidRDefault="00B57635" w:rsidP="00621AB6">
      <w:pPr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Најзначајнији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документи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ове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области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су</w:t>
      </w:r>
      <w:r w:rsidR="00621AB6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:</w:t>
      </w:r>
    </w:p>
    <w:p w:rsidR="00621AB6" w:rsidRPr="00D2104B" w:rsidRDefault="00621AB6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lastRenderedPageBreak/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Просторни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план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гдје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другог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усмјерава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већој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кохезији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простора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путем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A7615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побо</w:t>
      </w:r>
      <w:r w:rsidR="00A7615B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шања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инфраструктурних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мрежа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доступности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службама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шестог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дефинише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Заштита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унапређивање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животне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средине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чување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побо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шање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стања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природних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културних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вриједности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јачање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идентитета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Републике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Српске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Нада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рјешавање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проблема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депоновања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отпада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Заштита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="00FD4687"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унапређивање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подручја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природних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вриједности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дефинисањем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простора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Идентификација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културно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историјског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наслијеђа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621AB6" w:rsidRPr="00D2104B" w:rsidRDefault="00621AB6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заштите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природе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гдје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везе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примарно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успостав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ају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евима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2./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Одрживо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кориштење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природних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ресурса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3./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Смањење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притисака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биолошку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геолошку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разноврсност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Републике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Српске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621AB6" w:rsidRPr="00D2104B" w:rsidRDefault="00621AB6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интегралног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eastAsia="Lucida Sans Unicode" w:hAnsiTheme="minorHAnsi"/>
          <w:sz w:val="22"/>
          <w:szCs w:val="22"/>
          <w:lang w:val="sr-Latn-BA"/>
        </w:rPr>
        <w:t>управ</w:t>
      </w:r>
      <w:proofErr w:type="spellEnd"/>
      <w:r w:rsidR="00E04B73">
        <w:rPr>
          <w:rFonts w:asciiTheme="minorHAnsi" w:eastAsia="Lucida Sans Unicode" w:hAnsiTheme="minorHAnsi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ања</w:t>
      </w:r>
      <w:proofErr w:type="spellEnd"/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водама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првенствено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Опште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2./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коришћења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уређења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расположивих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ресурса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еколошки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социјално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економски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прихват</w:t>
      </w:r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ивим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границама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3./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Повећање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рационализације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употребе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складу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ограничењима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ају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ограниченијих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ресурса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сложенијих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интеракција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другим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системима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системском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окружењу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тога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битне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везе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препознају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Стратегије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првом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реду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1./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Унапријеђивање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видова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рационалног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интегралног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коришћења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заштите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5./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Планска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рационализација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коришћења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сферама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полазећи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чињенице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Република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Српска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није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богата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водом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добро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општег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интереса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621AB6" w:rsidRPr="00D2104B" w:rsidRDefault="00621AB6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тога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реализацијом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наведених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поменуте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Стратегије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183C04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</w:t>
      </w:r>
      <w:proofErr w:type="spellEnd"/>
      <w:r w:rsidR="00183C04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ања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остварују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специфичне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сврхе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Закона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посебно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Постизање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одрживог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коришћења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E04B73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о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сигурање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правичног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приступа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водама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621AB6" w:rsidRPr="00D2104B" w:rsidRDefault="00621AB6" w:rsidP="00621AB6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Стратегија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развоја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локалне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самоуправе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гдје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везе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уочавају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односу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стратешке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E04B73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2./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Одговорно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проактивно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управЉање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пословима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локалним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развојем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3./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Осигурање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доступности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квалитета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грађане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0B609A" w:rsidRPr="00D2104B" w:rsidRDefault="00621AB6" w:rsidP="00BF6B61">
      <w:pPr>
        <w:ind w:left="454"/>
        <w:jc w:val="both"/>
        <w:rPr>
          <w:rFonts w:asciiTheme="minorHAnsi" w:eastAsia="Lucida Sans Unicode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-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ab/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Акциони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план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енергетске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ефикасности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РС</w:t>
      </w:r>
      <w:proofErr w:type="spellEnd"/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до</w:t>
      </w:r>
      <w:r w:rsidRPr="00D2104B">
        <w:rPr>
          <w:rFonts w:asciiTheme="minorHAnsi" w:eastAsia="Lucida Sans Unicode" w:hAnsiTheme="minorHAnsi"/>
          <w:sz w:val="22"/>
          <w:szCs w:val="22"/>
          <w:lang w:val="sr-Latn-BA"/>
        </w:rPr>
        <w:t xml:space="preserve"> 2018. </w:t>
      </w:r>
      <w:r w:rsidR="00B57635">
        <w:rPr>
          <w:rFonts w:asciiTheme="minorHAnsi" w:eastAsia="Lucida Sans Unicode" w:hAnsiTheme="minorHAnsi"/>
          <w:sz w:val="22"/>
          <w:szCs w:val="22"/>
          <w:lang w:val="sr-Latn-BA"/>
        </w:rPr>
        <w:t>године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гдје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оквиру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индикативног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ци</w:t>
      </w:r>
      <w:proofErr w:type="spellEnd"/>
      <w:r w:rsidR="00E04B73">
        <w:rPr>
          <w:rFonts w:asciiTheme="minorHAnsi" w:eastAsia="Lucida Sans Unicode" w:hAnsiTheme="minorHAnsi"/>
          <w:b w:val="0"/>
          <w:sz w:val="22"/>
          <w:szCs w:val="22"/>
          <w:lang w:val="sr-Cyrl-RS"/>
        </w:rPr>
        <w:t>љ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уштеде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енергије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(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9%),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неке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од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приоритетних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мјера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сектор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услуга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гдје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спадају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јавни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објекти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дефинише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енергетски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обнова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постојећих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изградња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нових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зграда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према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принципима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енергетске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ефикасности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.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Истовремено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као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међусекторске</w:t>
      </w:r>
      <w:proofErr w:type="spellEnd"/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мјере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дефинисана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мјера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енергетска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ефикасност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у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јединицама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локалне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самоуправе</w:t>
      </w:r>
      <w:r w:rsidRPr="00D2104B">
        <w:rPr>
          <w:rFonts w:asciiTheme="minorHAnsi" w:eastAsia="Lucida Sans Unicode" w:hAnsiTheme="minorHAnsi"/>
          <w:b w:val="0"/>
          <w:sz w:val="22"/>
          <w:szCs w:val="22"/>
          <w:lang w:val="sr-Latn-BA"/>
        </w:rPr>
        <w:t>.</w:t>
      </w:r>
    </w:p>
    <w:p w:rsidR="00744750" w:rsidRPr="00D2104B" w:rsidRDefault="00744750" w:rsidP="00B016FA">
      <w:pPr>
        <w:jc w:val="left"/>
        <w:rPr>
          <w:rFonts w:asciiTheme="minorHAnsi" w:hAnsiTheme="minorHAnsi"/>
          <w:color w:val="000000"/>
          <w:lang w:val="sr-Latn-BA"/>
        </w:rPr>
      </w:pPr>
    </w:p>
    <w:p w:rsidR="00FC3E42" w:rsidRPr="00D2104B" w:rsidRDefault="002761D3" w:rsidP="00385BAC">
      <w:pPr>
        <w:jc w:val="left"/>
        <w:rPr>
          <w:rFonts w:asciiTheme="minorHAnsi" w:hAnsiTheme="minorHAnsi"/>
          <w:lang w:val="sr-Latn-BA"/>
        </w:rPr>
      </w:pPr>
      <w:r w:rsidRPr="00D2104B">
        <w:rPr>
          <w:rFonts w:asciiTheme="minorHAnsi" w:hAnsiTheme="minorHAnsi"/>
          <w:lang w:val="sr-Latn-BA"/>
        </w:rPr>
        <w:t xml:space="preserve">3.5  </w:t>
      </w:r>
      <w:r w:rsidR="00B57635">
        <w:rPr>
          <w:rFonts w:asciiTheme="minorHAnsi" w:hAnsiTheme="minorHAnsi"/>
          <w:lang w:val="sr-Latn-BA"/>
        </w:rPr>
        <w:t>Институционални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капацитети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Градске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управе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и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сарадња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са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битним</w:t>
      </w:r>
      <w:r w:rsidRPr="00D2104B">
        <w:rPr>
          <w:rFonts w:asciiTheme="minorHAnsi" w:hAnsiTheme="minorHAnsi"/>
          <w:lang w:val="sr-Latn-BA"/>
        </w:rPr>
        <w:t xml:space="preserve"> </w:t>
      </w:r>
      <w:r w:rsidR="00B57635">
        <w:rPr>
          <w:rFonts w:asciiTheme="minorHAnsi" w:hAnsiTheme="minorHAnsi"/>
          <w:lang w:val="sr-Latn-BA"/>
        </w:rPr>
        <w:t>актерима</w:t>
      </w:r>
    </w:p>
    <w:p w:rsidR="00FA44F3" w:rsidRPr="00D2104B" w:rsidRDefault="00FA44F3" w:rsidP="00094479">
      <w:pPr>
        <w:jc w:val="left"/>
        <w:rPr>
          <w:rFonts w:asciiTheme="minorHAnsi" w:hAnsiTheme="minorHAnsi"/>
          <w:lang w:val="sr-Latn-BA"/>
        </w:rPr>
      </w:pPr>
    </w:p>
    <w:p w:rsidR="00F03B12" w:rsidRPr="00D2104B" w:rsidRDefault="00B57635" w:rsidP="00621AB6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Послове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централне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координационе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управ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ање</w:t>
      </w:r>
      <w:proofErr w:type="spellEnd"/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развојним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активностима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ЈУРА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)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Добоју</w:t>
      </w:r>
      <w:proofErr w:type="spellEnd"/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Одсјек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proofErr w:type="spellEnd"/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стратешко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инвестиције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Одсјек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локални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економски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Одје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ења</w:t>
      </w:r>
      <w:proofErr w:type="spellEnd"/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стратешко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планирање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европске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интеграције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локални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економски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987E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складу</w:t>
      </w:r>
      <w:r w:rsidR="00987E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987E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Систематизацијом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радних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мјеста</w:t>
      </w:r>
      <w:r w:rsidR="00987E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Одсјек</w:t>
      </w:r>
      <w:r w:rsidR="00987E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стратешко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планирање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пет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запослених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Одсјек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ЛЕР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три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запослена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>,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тим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</w:t>
      </w:r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неформално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подршку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дају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запослени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Одје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ењу</w:t>
      </w:r>
      <w:proofErr w:type="spellEnd"/>
      <w:r w:rsidR="00F72768" w:rsidRPr="00D2104B">
        <w:rPr>
          <w:rFonts w:asciiTheme="minorHAnsi" w:hAnsiTheme="minorHAnsi"/>
          <w:b w:val="0"/>
          <w:sz w:val="22"/>
          <w:szCs w:val="22"/>
          <w:lang w:val="sr-Latn-BA"/>
        </w:rPr>
        <w:t>,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када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питању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испуњавању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критеријума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великих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важних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BFC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SEE</w:t>
      </w:r>
      <w:proofErr w:type="spellEnd"/>
      <w:r w:rsidR="00844290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UNDP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 xml:space="preserve"> MEG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Важна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чињеница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SEAP</w:t>
      </w:r>
      <w:proofErr w:type="spellEnd"/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надлежност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другог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одсјека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оквиру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истог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одје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ења</w:t>
      </w:r>
      <w:proofErr w:type="spellEnd"/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имајући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виду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чини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знатан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сегмент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увелико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олакшава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координацију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прикуп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ања</w:t>
      </w:r>
      <w:proofErr w:type="spellEnd"/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информација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03B12" w:rsidRPr="00D2104B" w:rsidRDefault="00F03B12" w:rsidP="00621AB6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621AB6" w:rsidRPr="00D2104B" w:rsidRDefault="00621AB6" w:rsidP="00621AB6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Јединица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мултисервис</w:t>
      </w:r>
      <w:proofErr w:type="spellEnd"/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поред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стратешког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планирања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ради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извјештавање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праћење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координацију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израду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пројектних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апликација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низ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других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B57635"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03B12" w:rsidRPr="00D2104B" w:rsidRDefault="00F03B12" w:rsidP="00621AB6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621AB6" w:rsidRPr="00D2104B" w:rsidRDefault="00B57635" w:rsidP="00621AB6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Остварењу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стратешких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извјештајном</w:t>
      </w:r>
      <w:proofErr w:type="spellEnd"/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допринијели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бројни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међународни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донатори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агенције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којих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морају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истаћи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UNDP</w:t>
      </w:r>
      <w:proofErr w:type="spellEnd"/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Швајцарска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развојна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агенција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улогу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имале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организације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цивилног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друштва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како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међународне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попут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CRS</w:t>
      </w:r>
      <w:proofErr w:type="spellEnd"/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proofErr w:type="spellStart"/>
      <w:r w:rsidR="00A01E0F" w:rsidRPr="00D2104B">
        <w:rPr>
          <w:rFonts w:asciiTheme="minorHAnsi" w:hAnsiTheme="minorHAnsi"/>
          <w:b w:val="0"/>
          <w:sz w:val="22"/>
          <w:szCs w:val="22"/>
          <w:lang w:val="sr-Latn-BA"/>
        </w:rPr>
        <w:t>W</w:t>
      </w:r>
      <w:r w:rsidR="00E04B73">
        <w:rPr>
          <w:rFonts w:asciiTheme="minorHAnsi" w:hAnsiTheme="minorHAnsi"/>
          <w:b w:val="0"/>
          <w:sz w:val="22"/>
          <w:szCs w:val="22"/>
          <w:lang w:val="sr-Latn-BA"/>
        </w:rPr>
        <w:t>VI</w:t>
      </w:r>
      <w:proofErr w:type="spellEnd"/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домаће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>,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локалне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Еуроплус</w:t>
      </w:r>
      <w:proofErr w:type="spellEnd"/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>,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или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удружења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окупљају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лица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lastRenderedPageBreak/>
        <w:t>са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инвалидитетом</w:t>
      </w:r>
      <w:r w:rsidR="00987E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987EF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друге</w:t>
      </w:r>
      <w:r w:rsidR="00621AB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Формиране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посебне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платформе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тијела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имплементацију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одређених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ЛАГ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дијалошке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платформе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одбори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0E4ED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стављени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кључних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носилаца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сходно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врстама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пројектних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81456F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621AB6" w:rsidRPr="00D2104B" w:rsidRDefault="00621AB6" w:rsidP="0009447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1D1CA9" w:rsidRPr="00D2104B" w:rsidRDefault="00B57635" w:rsidP="0009447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2046">
        <w:rPr>
          <w:rFonts w:asciiTheme="minorHAnsi" w:hAnsiTheme="minorHAnsi"/>
          <w:b w:val="0"/>
          <w:sz w:val="22"/>
          <w:szCs w:val="22"/>
          <w:lang w:val="sr-Latn-BA"/>
        </w:rPr>
        <w:t>ук</w:t>
      </w:r>
      <w:proofErr w:type="spellEnd"/>
      <w:r w:rsidR="00E02046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учен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неколико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фокусирани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унапређење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пословног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амбијента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локалне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упрве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пружања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комуналних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услуга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грађанима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БФЦ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сертификација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 w:rsidR="00E02046">
        <w:rPr>
          <w:rFonts w:asciiTheme="minorHAnsi" w:hAnsiTheme="minorHAnsi"/>
          <w:b w:val="0"/>
          <w:sz w:val="22"/>
          <w:szCs w:val="22"/>
          <w:lang w:val="sr-Latn-BA"/>
        </w:rPr>
        <w:t>МЕG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proofErr w:type="spellStart"/>
      <w:r w:rsidR="00E02046">
        <w:rPr>
          <w:rFonts w:asciiTheme="minorHAnsi" w:hAnsiTheme="minorHAnsi"/>
          <w:b w:val="0"/>
          <w:sz w:val="22"/>
          <w:szCs w:val="22"/>
          <w:lang w:val="sr-Latn-BA"/>
        </w:rPr>
        <w:t>ЕGG</w:t>
      </w:r>
      <w:proofErr w:type="spellEnd"/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којима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2046">
        <w:rPr>
          <w:rFonts w:asciiTheme="minorHAnsi" w:hAnsiTheme="minorHAnsi"/>
          <w:b w:val="0"/>
          <w:sz w:val="22"/>
          <w:szCs w:val="22"/>
          <w:lang w:val="sr-Latn-BA"/>
        </w:rPr>
        <w:t>управ</w:t>
      </w:r>
      <w:proofErr w:type="spellEnd"/>
      <w:r w:rsidR="00E02046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ање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развојем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улогу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централне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јединице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03B1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координацију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обав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посао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техничког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сервиса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Привредног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савјета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Одсјек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своје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спроводи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другим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одје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ењима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службама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највише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Одје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ењем</w:t>
      </w:r>
      <w:proofErr w:type="spellEnd"/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привреду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друштвене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дјелатности</w:t>
      </w:r>
      <w:r w:rsidR="00F10DA5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FA44F3" w:rsidRPr="00D2104B" w:rsidRDefault="00FA44F3" w:rsidP="00C03358">
      <w:pPr>
        <w:jc w:val="both"/>
        <w:rPr>
          <w:rFonts w:asciiTheme="minorHAnsi" w:hAnsiTheme="minorHAnsi"/>
          <w:b w:val="0"/>
          <w:lang w:val="sr-Latn-BA"/>
        </w:rPr>
      </w:pPr>
    </w:p>
    <w:p w:rsidR="00FC3E42" w:rsidRPr="00D2104B" w:rsidRDefault="00B57635" w:rsidP="00BE7A5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lang w:val="sr-Latn-BA"/>
        </w:rPr>
      </w:pPr>
      <w:r>
        <w:rPr>
          <w:rFonts w:asciiTheme="minorHAnsi" w:hAnsiTheme="minorHAnsi"/>
          <w:lang w:val="sr-Latn-BA"/>
        </w:rPr>
        <w:t>КЉУЧНИ</w:t>
      </w:r>
      <w:r w:rsidR="00700DED" w:rsidRPr="00D2104B">
        <w:rPr>
          <w:rFonts w:asciiTheme="minorHAnsi" w:hAnsiTheme="minorHAnsi"/>
          <w:lang w:val="sr-Latn-BA"/>
        </w:rPr>
        <w:t xml:space="preserve"> </w:t>
      </w:r>
      <w:proofErr w:type="spellStart"/>
      <w:r>
        <w:rPr>
          <w:rFonts w:asciiTheme="minorHAnsi" w:hAnsiTheme="minorHAnsi"/>
          <w:lang w:val="sr-Latn-BA"/>
        </w:rPr>
        <w:t>МАКРОЕКОНОМСКИ</w:t>
      </w:r>
      <w:proofErr w:type="spellEnd"/>
      <w:r w:rsidR="00700DED" w:rsidRPr="00D2104B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/>
          <w:lang w:val="sr-Latn-BA"/>
        </w:rPr>
        <w:t>ПОКАЗАТЕЉИ</w:t>
      </w:r>
    </w:p>
    <w:p w:rsidR="00940EDA" w:rsidRPr="00D2104B" w:rsidRDefault="00940EDA" w:rsidP="00700DED">
      <w:pPr>
        <w:jc w:val="both"/>
        <w:rPr>
          <w:rFonts w:asciiTheme="minorHAnsi" w:hAnsiTheme="minorHAnsi"/>
          <w:b w:val="0"/>
          <w:lang w:val="sr-Latn-BA"/>
        </w:rPr>
      </w:pPr>
    </w:p>
    <w:p w:rsidR="00765B9C" w:rsidRPr="00D2104B" w:rsidRDefault="00B57635" w:rsidP="00700DED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700DED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подручју</w:t>
      </w:r>
      <w:r w:rsidR="00700DED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живи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приближно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60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становника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којих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25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урбаном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35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.000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руралном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дијелу</w:t>
      </w:r>
      <w:r w:rsidR="00E7516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територије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имао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укупно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>10</w:t>
      </w:r>
      <w:r w:rsidR="00FD4687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>000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запослених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чега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привредним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друштвима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запослено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5.000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самосталног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предузетништва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2.000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јавном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DE575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3.000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Пословни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запош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ава</w:t>
      </w:r>
      <w:proofErr w:type="spellEnd"/>
      <w:r w:rsidR="001D1CA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70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%,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јавни</w:t>
      </w:r>
      <w:r w:rsidR="003202F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8A27D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1D1CA9" w:rsidRPr="00D2104B">
        <w:rPr>
          <w:rFonts w:asciiTheme="minorHAnsi" w:hAnsiTheme="minorHAnsi"/>
          <w:b w:val="0"/>
          <w:sz w:val="22"/>
          <w:szCs w:val="22"/>
          <w:lang w:val="sr-Latn-BA"/>
        </w:rPr>
        <w:t>30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%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укупно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запослених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Број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лица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траже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посао</w:t>
      </w:r>
      <w:r w:rsidR="00765B9C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1D1CA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1D1CA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4.500</w:t>
      </w:r>
      <w:r w:rsidR="009F48BD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5020BC" w:rsidRPr="00D2104B" w:rsidRDefault="005020BC" w:rsidP="00797A56">
      <w:pPr>
        <w:jc w:val="both"/>
        <w:rPr>
          <w:rFonts w:asciiTheme="minorHAnsi" w:hAnsiTheme="minorHAnsi"/>
          <w:b w:val="0"/>
          <w:lang w:val="sr-Latn-BA"/>
        </w:rPr>
      </w:pPr>
    </w:p>
    <w:p w:rsidR="00A0126E" w:rsidRPr="00D2104B" w:rsidRDefault="00B57635" w:rsidP="00A17D6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lang w:val="sr-Latn-BA"/>
        </w:rPr>
      </w:pPr>
      <w:r>
        <w:rPr>
          <w:rFonts w:asciiTheme="minorHAnsi" w:hAnsiTheme="minorHAnsi"/>
          <w:lang w:val="sr-Latn-BA"/>
        </w:rPr>
        <w:t>ЗАКЉУЧЦИ</w:t>
      </w:r>
      <w:r w:rsidR="00A17D6C" w:rsidRPr="00D2104B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/>
          <w:lang w:val="sr-Latn-BA"/>
        </w:rPr>
        <w:t>И</w:t>
      </w:r>
      <w:r w:rsidR="00A17D6C" w:rsidRPr="00D2104B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/>
          <w:lang w:val="sr-Latn-BA"/>
        </w:rPr>
        <w:t>ПРЕПОРУКЕ</w:t>
      </w:r>
    </w:p>
    <w:p w:rsidR="00BA68D5" w:rsidRPr="00D2104B" w:rsidRDefault="00BA68D5" w:rsidP="00C332A7">
      <w:pPr>
        <w:jc w:val="left"/>
        <w:rPr>
          <w:rFonts w:asciiTheme="minorHAnsi" w:hAnsiTheme="minorHAnsi"/>
          <w:lang w:val="sr-Latn-BA"/>
        </w:rPr>
      </w:pPr>
    </w:p>
    <w:p w:rsidR="00EF7F58" w:rsidRPr="00D2104B" w:rsidRDefault="00B57635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Степен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реализације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Ревидиране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544B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201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>9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може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сматрати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умјерено</w:t>
      </w:r>
      <w:proofErr w:type="spellEnd"/>
      <w:r w:rsidR="00C544B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успјешним</w:t>
      </w:r>
      <w:proofErr w:type="spellEnd"/>
      <w:r w:rsidR="00C544BA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Ипак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сами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статистички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подаци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рефлектују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потпуности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стварну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динамику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активности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спроведених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године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може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описати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припрема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снажан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инвестициони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замах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наредној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години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Откочен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застој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реализацје</w:t>
      </w:r>
      <w:proofErr w:type="spellEnd"/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чекали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обезбјеђење</w:t>
      </w:r>
      <w:proofErr w:type="spellEnd"/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екстерних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финансирања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Такође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промијењене</w:t>
      </w:r>
      <w:proofErr w:type="spellEnd"/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политичке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климе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дошле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охрабрујуће</w:t>
      </w:r>
      <w:proofErr w:type="spellEnd"/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вијести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најаве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започињања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нових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важних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инфраструктурних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–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>/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реконструкција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спортске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хале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регионалне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болнице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уређења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корита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ријеке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Босне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изградње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дионице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аутопута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коридору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5</w:t>
      </w:r>
      <w:r w:rsidR="00E04B73">
        <w:rPr>
          <w:rFonts w:asciiTheme="minorHAnsi" w:hAnsiTheme="minorHAnsi"/>
          <w:b w:val="0"/>
          <w:sz w:val="22"/>
          <w:szCs w:val="22"/>
          <w:lang w:val="sr-Latn-BA"/>
        </w:rPr>
        <w:t>C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других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EF7F58" w:rsidRPr="00D2104B" w:rsidRDefault="00EF7F58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3D5F26" w:rsidRPr="00D2104B" w:rsidRDefault="00B57635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овом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EA304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наставиле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потешкоће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покретања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одређених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превенствно</w:t>
      </w:r>
      <w:proofErr w:type="spellEnd"/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оних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чија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раније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пролонгирана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(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индустријска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зона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).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Поред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заостајања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имплементацији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одређених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економском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сектору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извјестан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начин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централна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тачка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окосница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посебно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32131B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забрињавајуће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није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започета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имплементација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важних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Града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будућих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пријетњи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BA1FBE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поплаве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Изгледно</w:t>
      </w:r>
      <w:proofErr w:type="spellEnd"/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због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промјене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политичког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контекста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неће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остати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2046">
        <w:rPr>
          <w:rFonts w:asciiTheme="minorHAnsi" w:hAnsiTheme="minorHAnsi"/>
          <w:b w:val="0"/>
          <w:sz w:val="22"/>
          <w:szCs w:val="22"/>
          <w:lang w:val="sr-Latn-BA"/>
        </w:rPr>
        <w:t>нерјешив</w:t>
      </w:r>
      <w:proofErr w:type="spellEnd"/>
      <w:r w:rsidR="00E02046">
        <w:rPr>
          <w:rFonts w:asciiTheme="minorHAnsi" w:hAnsiTheme="minorHAnsi"/>
          <w:b w:val="0"/>
          <w:sz w:val="22"/>
          <w:szCs w:val="22"/>
          <w:lang w:val="sr-Cyrl-RS"/>
        </w:rPr>
        <w:t>о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дуги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476A19" w:rsidRPr="00D2104B" w:rsidRDefault="00476A19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3D5F26" w:rsidRPr="00D2104B" w:rsidRDefault="00B57635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смислу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побо</w:t>
      </w:r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шање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резултата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већ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ревизији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односно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припремом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петогодишњих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трогодишњих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планова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водило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рачуна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реалнијем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финансијском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планирању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буџета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екстерних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финансирања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квалитетнијој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пројектних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приједлога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аплицирање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доступне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финансирања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координацији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градског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буџета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наредног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1+2;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успостав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ању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система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континуираног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праћења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имплементације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Стратегије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ук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учујући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намјенске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базе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података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помоћне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алате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унапређењу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јачања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пословног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јединице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управ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ање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развојем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током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циклуса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јавно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приватних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партнерстава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или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међуопштинске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сарадње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формалној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систематизацији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>/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попуњавању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радних</w:t>
      </w:r>
      <w:r w:rsidR="00FB6EB4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мјеста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стручним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особама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;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јачању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ЈУРА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служби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>/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одје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ења</w:t>
      </w:r>
      <w:proofErr w:type="spellEnd"/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комуникацију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развојним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актерима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вишим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нивоима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власти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донаторима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слично</w:t>
      </w:r>
      <w:r w:rsidR="003D5F26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237DE9" w:rsidRPr="00D2104B" w:rsidRDefault="00237DE9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180C09" w:rsidRPr="00D2104B" w:rsidRDefault="00B57635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Веома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позитивно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започео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методологијом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транспарентне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додјеле</w:t>
      </w:r>
      <w:proofErr w:type="spellEnd"/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подстицајних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привреду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путем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јавног</w:t>
      </w:r>
      <w:r w:rsidR="00EF7F58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даље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оставља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могућност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Граду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интервенише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управља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процесом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адекватим</w:t>
      </w:r>
      <w:proofErr w:type="spellEnd"/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избором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циљних</w:t>
      </w:r>
      <w:r w:rsidR="00925435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група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приликом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припреме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јавних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lastRenderedPageBreak/>
        <w:t>Препорука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наредном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периоду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повећава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износ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средстава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пласирају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овим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путем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евентуално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објављује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неколико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позива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годишње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према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различитим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циљним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групама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5B2425" w:rsidRDefault="005B2425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3D5F26" w:rsidRPr="00D2104B" w:rsidRDefault="00B57635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сличан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начин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требало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пласирати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организацијама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цивилног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сигурно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имало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благотворан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утицај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подизање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њиховог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размишљају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дјелују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пројектно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остваривању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стратешких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секторских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ци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ева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неопходно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успоставити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још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снажнији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ослонац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организације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цивилног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јачати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њихов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капацитет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спремност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одговоре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потребе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артикулисане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стратешким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пројектима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тражити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њихово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ангажовање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око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рјешавања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развојних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Постоје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одлични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позитивни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примјери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гдје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организације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цивилног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друштва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допринијеле</w:t>
      </w:r>
      <w:proofErr w:type="spellEnd"/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битној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промјени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стварности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C16E32" w:rsidRPr="00D2104B" w:rsidRDefault="00C16E32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C16E32" w:rsidRPr="00D2104B" w:rsidRDefault="00B57635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02046">
        <w:rPr>
          <w:rFonts w:asciiTheme="minorHAnsi" w:hAnsiTheme="minorHAnsi"/>
          <w:b w:val="0"/>
          <w:sz w:val="22"/>
          <w:szCs w:val="22"/>
          <w:lang w:val="sr-Latn-BA"/>
        </w:rPr>
        <w:t>по</w:t>
      </w:r>
      <w:r w:rsidR="00E02046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јавно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>-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приватног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дијалога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нужно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02046"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E02046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радити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успостав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ању</w:t>
      </w:r>
      <w:proofErr w:type="spellEnd"/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повјерења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заједничког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планирања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рјешавања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проблема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оптерећују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пословни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сектор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успоставити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заједнички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наступ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када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се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ради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општем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интересу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интересу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заједнице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некаква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пријетња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том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интересу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било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питању</w:t>
      </w:r>
      <w:r w:rsidR="00C16E3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могућност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остваривање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неког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интереса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помоћи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сл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>.</w:t>
      </w:r>
    </w:p>
    <w:p w:rsidR="006B47A2" w:rsidRPr="00D2104B" w:rsidRDefault="006B47A2" w:rsidP="00865CEA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</w:p>
    <w:p w:rsidR="005020BC" w:rsidRPr="00D2104B" w:rsidRDefault="00B57635" w:rsidP="00237DE9">
      <w:pPr>
        <w:jc w:val="both"/>
        <w:rPr>
          <w:rFonts w:asciiTheme="minorHAnsi" w:hAnsiTheme="minorHAnsi"/>
          <w:b w:val="0"/>
          <w:sz w:val="22"/>
          <w:szCs w:val="22"/>
          <w:lang w:val="sr-Latn-BA"/>
        </w:rPr>
      </w:pPr>
      <w:r>
        <w:rPr>
          <w:rFonts w:asciiTheme="minorHAnsi" w:hAnsiTheme="minorHAnsi"/>
          <w:b w:val="0"/>
          <w:sz w:val="22"/>
          <w:szCs w:val="22"/>
          <w:lang w:val="sr-Latn-BA"/>
        </w:rPr>
        <w:t>На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по</w:t>
      </w:r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безбиједности</w:t>
      </w:r>
      <w:proofErr w:type="spellEnd"/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грађана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заштите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животне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средине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предстоје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велики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задаци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озби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инвестиције</w:t>
      </w:r>
      <w:r w:rsidR="00180C09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од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капиталног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значаја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Веома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позитивно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што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Добој</w:t>
      </w:r>
      <w:proofErr w:type="spellEnd"/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претходним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годинама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израдио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к</w:t>
      </w:r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proofErr w:type="spellStart"/>
      <w:r>
        <w:rPr>
          <w:rFonts w:asciiTheme="minorHAnsi" w:hAnsiTheme="minorHAnsi"/>
          <w:b w:val="0"/>
          <w:sz w:val="22"/>
          <w:szCs w:val="22"/>
          <w:lang w:val="sr-Latn-BA"/>
        </w:rPr>
        <w:t>учну</w:t>
      </w:r>
      <w:proofErr w:type="spellEnd"/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пројектну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документацију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нужан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предуслов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оваквих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BF6B61" w:rsidRPr="00D2104B">
        <w:rPr>
          <w:rFonts w:asciiTheme="minorHAnsi" w:hAnsiTheme="minorHAnsi"/>
          <w:b w:val="0"/>
          <w:sz w:val="22"/>
          <w:szCs w:val="22"/>
          <w:lang w:val="sr-Latn-BA"/>
        </w:rPr>
        <w:t>,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као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да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proofErr w:type="spellStart"/>
      <w:r w:rsidR="00E04B73">
        <w:rPr>
          <w:rFonts w:asciiTheme="minorHAnsi" w:hAnsiTheme="minorHAnsi"/>
          <w:b w:val="0"/>
          <w:sz w:val="22"/>
          <w:szCs w:val="22"/>
          <w:lang w:val="sr-Latn-BA"/>
        </w:rPr>
        <w:t>настав</w:t>
      </w:r>
      <w:proofErr w:type="spellEnd"/>
      <w:r w:rsidR="00E04B73">
        <w:rPr>
          <w:rFonts w:asciiTheme="minorHAnsi" w:hAnsiTheme="minorHAnsi"/>
          <w:b w:val="0"/>
          <w:sz w:val="22"/>
          <w:szCs w:val="22"/>
          <w:lang w:val="sr-Cyrl-RS"/>
        </w:rPr>
        <w:t>љ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израдом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нове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потребне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документације</w:t>
      </w:r>
      <w:r w:rsidR="004802BF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,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јер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сада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пружа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основу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трагање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финансијским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средствима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екстерних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извора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која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ће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планираним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буџетским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средствима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довести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до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реализације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пројеката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рјешавања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потреба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и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проблема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овом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врло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важном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аспекту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Latn-BA"/>
        </w:rPr>
        <w:t>заједницу</w:t>
      </w:r>
      <w:r w:rsidR="006B47A2" w:rsidRPr="00D2104B">
        <w:rPr>
          <w:rFonts w:asciiTheme="minorHAnsi" w:hAnsiTheme="minorHAnsi"/>
          <w:b w:val="0"/>
          <w:sz w:val="22"/>
          <w:szCs w:val="22"/>
          <w:lang w:val="sr-Latn-BA"/>
        </w:rPr>
        <w:t xml:space="preserve">. </w:t>
      </w:r>
    </w:p>
    <w:p w:rsidR="00912E9E" w:rsidRPr="00D2104B" w:rsidRDefault="00912E9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912E9E" w:rsidRPr="00D2104B" w:rsidRDefault="00912E9E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</w:p>
    <w:p w:rsidR="00912E9E" w:rsidRPr="00D2104B" w:rsidRDefault="00E04B73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Извјештај</w:t>
      </w:r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сачинио</w:t>
      </w:r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:</w:t>
      </w:r>
      <w:bookmarkStart w:id="0" w:name="_GoBack"/>
      <w:bookmarkEnd w:id="0"/>
    </w:p>
    <w:p w:rsidR="00EF5320" w:rsidRPr="00E04B73" w:rsidRDefault="00EF5320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Cyrl-RS"/>
        </w:rPr>
      </w:pPr>
    </w:p>
    <w:p w:rsidR="00912E9E" w:rsidRPr="00D2104B" w:rsidRDefault="00E04B73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Одјељење</w:t>
      </w:r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за</w:t>
      </w:r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стратешко</w:t>
      </w:r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планирање</w:t>
      </w:r>
    </w:p>
    <w:p w:rsidR="00912E9E" w:rsidRPr="00D2104B" w:rsidRDefault="00090C2B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е</w:t>
      </w:r>
      <w:proofErr w:type="spellStart"/>
      <w:r w:rsidR="00E04B73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вропске</w:t>
      </w:r>
      <w:proofErr w:type="spellEnd"/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интеграције</w:t>
      </w:r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и</w:t>
      </w:r>
    </w:p>
    <w:p w:rsidR="00912E9E" w:rsidRPr="00D2104B" w:rsidRDefault="00090C2B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sr-Latn-BA"/>
        </w:rPr>
      </w:pPr>
      <w:r>
        <w:rPr>
          <w:rFonts w:asciiTheme="minorHAnsi" w:hAnsiTheme="minorHAnsi"/>
          <w:b w:val="0"/>
          <w:color w:val="000000"/>
          <w:sz w:val="22"/>
          <w:szCs w:val="22"/>
          <w:lang w:val="sr-Cyrl-RS"/>
        </w:rPr>
        <w:t>л</w:t>
      </w:r>
      <w:proofErr w:type="spellStart"/>
      <w:r w:rsidR="00E04B73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окални</w:t>
      </w:r>
      <w:proofErr w:type="spellEnd"/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економски</w:t>
      </w:r>
      <w:r w:rsidR="00912E9E" w:rsidRPr="00D2104B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 xml:space="preserve"> </w:t>
      </w:r>
      <w:r w:rsidR="00E04B73">
        <w:rPr>
          <w:rFonts w:asciiTheme="minorHAnsi" w:hAnsiTheme="minorHAnsi"/>
          <w:b w:val="0"/>
          <w:color w:val="000000"/>
          <w:sz w:val="22"/>
          <w:szCs w:val="22"/>
          <w:lang w:val="sr-Latn-BA"/>
        </w:rPr>
        <w:t>развој</w:t>
      </w: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F03E66" w:rsidRDefault="00F03E66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p w:rsidR="00A25A41" w:rsidRDefault="00A25A41">
      <w:pPr>
        <w:jc w:val="left"/>
        <w:rPr>
          <w:rFonts w:asciiTheme="minorHAnsi" w:hAnsiTheme="minorHAnsi"/>
          <w:b w:val="0"/>
          <w:color w:val="000000"/>
          <w:sz w:val="22"/>
          <w:szCs w:val="22"/>
          <w:lang w:val="hr-HR"/>
        </w:rPr>
      </w:pPr>
    </w:p>
    <w:sectPr w:rsidR="00A25A41" w:rsidSect="00122B76">
      <w:footerReference w:type="default" r:id="rId10"/>
      <w:pgSz w:w="11906" w:h="16838" w:code="9"/>
      <w:pgMar w:top="1440" w:right="1009" w:bottom="1440" w:left="10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E7" w:rsidRDefault="00DD65E7" w:rsidP="00C330AF">
      <w:r>
        <w:separator/>
      </w:r>
    </w:p>
  </w:endnote>
  <w:endnote w:type="continuationSeparator" w:id="0">
    <w:p w:rsidR="00DD65E7" w:rsidRDefault="00DD65E7" w:rsidP="00C3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7"/>
      <w:gridCol w:w="9057"/>
    </w:tblGrid>
    <w:tr w:rsidR="00B57635">
      <w:tc>
        <w:tcPr>
          <w:tcW w:w="918" w:type="dxa"/>
        </w:tcPr>
        <w:p w:rsidR="00B57635" w:rsidRDefault="00B57635">
          <w:pPr>
            <w:pStyle w:val="Footer"/>
            <w:jc w:val="right"/>
            <w:rPr>
              <w:b w:val="0"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2046" w:rsidRPr="00E02046">
            <w:rPr>
              <w:noProof/>
              <w:color w:val="4F81BD"/>
              <w:sz w:val="32"/>
              <w:szCs w:val="32"/>
            </w:rPr>
            <w:t>22</w:t>
          </w:r>
          <w:r>
            <w:rPr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57635" w:rsidRDefault="00B57635">
          <w:pPr>
            <w:pStyle w:val="Footer"/>
          </w:pPr>
        </w:p>
      </w:tc>
    </w:tr>
  </w:tbl>
  <w:p w:rsidR="00B57635" w:rsidRDefault="00B57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E7" w:rsidRDefault="00DD65E7" w:rsidP="00C330AF">
      <w:r>
        <w:separator/>
      </w:r>
    </w:p>
  </w:footnote>
  <w:footnote w:type="continuationSeparator" w:id="0">
    <w:p w:rsidR="00DD65E7" w:rsidRDefault="00DD65E7" w:rsidP="00C3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54"/>
    <w:multiLevelType w:val="hybridMultilevel"/>
    <w:tmpl w:val="8A927F40"/>
    <w:lvl w:ilvl="0" w:tplc="4986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CBA"/>
    <w:multiLevelType w:val="hybridMultilevel"/>
    <w:tmpl w:val="FDE4BCEE"/>
    <w:lvl w:ilvl="0" w:tplc="F2BCD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2E0"/>
    <w:multiLevelType w:val="hybridMultilevel"/>
    <w:tmpl w:val="13CC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A01"/>
    <w:multiLevelType w:val="hybridMultilevel"/>
    <w:tmpl w:val="DCE02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15DD"/>
    <w:multiLevelType w:val="multilevel"/>
    <w:tmpl w:val="C8E2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230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E60475"/>
    <w:multiLevelType w:val="multilevel"/>
    <w:tmpl w:val="446E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E31989"/>
    <w:multiLevelType w:val="hybridMultilevel"/>
    <w:tmpl w:val="285CD54A"/>
    <w:lvl w:ilvl="0" w:tplc="141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9250C1"/>
    <w:multiLevelType w:val="multilevel"/>
    <w:tmpl w:val="E4644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B7699D"/>
    <w:multiLevelType w:val="hybridMultilevel"/>
    <w:tmpl w:val="043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D46F4"/>
    <w:multiLevelType w:val="hybridMultilevel"/>
    <w:tmpl w:val="608C6478"/>
    <w:lvl w:ilvl="0" w:tplc="AE4C4E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1837"/>
    <w:multiLevelType w:val="multilevel"/>
    <w:tmpl w:val="43163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D56BAB"/>
    <w:multiLevelType w:val="hybridMultilevel"/>
    <w:tmpl w:val="79540D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77ACE"/>
    <w:multiLevelType w:val="hybridMultilevel"/>
    <w:tmpl w:val="F36C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B5AE5"/>
    <w:multiLevelType w:val="hybridMultilevel"/>
    <w:tmpl w:val="5D3C29F6"/>
    <w:lvl w:ilvl="0" w:tplc="18A005BC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E4635"/>
    <w:multiLevelType w:val="multilevel"/>
    <w:tmpl w:val="E088436C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.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9"/>
        </w:tabs>
        <w:ind w:left="2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7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9"/>
        </w:tabs>
        <w:ind w:left="46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9"/>
        </w:tabs>
        <w:ind w:left="5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9"/>
        </w:tabs>
        <w:ind w:left="6119" w:hanging="1800"/>
      </w:pPr>
      <w:rPr>
        <w:rFonts w:hint="default"/>
      </w:rPr>
    </w:lvl>
  </w:abstractNum>
  <w:abstractNum w:abstractNumId="16">
    <w:nsid w:val="36A51246"/>
    <w:multiLevelType w:val="multilevel"/>
    <w:tmpl w:val="8134501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74" w:hanging="396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52" w:hanging="396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610" w:hanging="72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726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104" w:hanging="1080"/>
      </w:pPr>
      <w:rPr>
        <w:rFonts w:hint="default"/>
        <w:sz w:val="18"/>
      </w:rPr>
    </w:lvl>
  </w:abstractNum>
  <w:abstractNum w:abstractNumId="17">
    <w:nsid w:val="38497D7E"/>
    <w:multiLevelType w:val="hybridMultilevel"/>
    <w:tmpl w:val="2834D1EE"/>
    <w:lvl w:ilvl="0" w:tplc="AE4C4E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319EE"/>
    <w:multiLevelType w:val="hybridMultilevel"/>
    <w:tmpl w:val="F16C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5565E"/>
    <w:multiLevelType w:val="hybridMultilevel"/>
    <w:tmpl w:val="3B1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9252B"/>
    <w:multiLevelType w:val="multilevel"/>
    <w:tmpl w:val="9092D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34BBC"/>
    <w:multiLevelType w:val="multilevel"/>
    <w:tmpl w:val="E604D2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2">
    <w:nsid w:val="5A2A35FE"/>
    <w:multiLevelType w:val="multilevel"/>
    <w:tmpl w:val="33187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A7B4B33"/>
    <w:multiLevelType w:val="multilevel"/>
    <w:tmpl w:val="9092D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855C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8"/>
      </w:rPr>
    </w:lvl>
  </w:abstractNum>
  <w:abstractNum w:abstractNumId="25">
    <w:nsid w:val="721F6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5613E4"/>
    <w:multiLevelType w:val="hybridMultilevel"/>
    <w:tmpl w:val="79262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86ED3"/>
    <w:multiLevelType w:val="multilevel"/>
    <w:tmpl w:val="CA825E2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76" w:hanging="396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56" w:hanging="396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  <w:sz w:val="18"/>
      </w:rPr>
    </w:lvl>
  </w:abstractNum>
  <w:abstractNum w:abstractNumId="28">
    <w:nsid w:val="7BC929D3"/>
    <w:multiLevelType w:val="hybridMultilevel"/>
    <w:tmpl w:val="55B42F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E4032"/>
    <w:multiLevelType w:val="hybridMultilevel"/>
    <w:tmpl w:val="0AE424C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0">
    <w:nsid w:val="7CFE00C4"/>
    <w:multiLevelType w:val="hybridMultilevel"/>
    <w:tmpl w:val="13CC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start w:val="3"/>
        <w:numFmt w:val="decimal"/>
        <w:lvlText w:val="%1."/>
        <w:lvlJc w:val="left"/>
        <w:pPr>
          <w:tabs>
            <w:tab w:val="num" w:pos="899"/>
          </w:tabs>
          <w:ind w:left="899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.%3."/>
        <w:lvlJc w:val="left"/>
        <w:pPr>
          <w:tabs>
            <w:tab w:val="num" w:pos="1799"/>
          </w:tabs>
          <w:ind w:left="179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39"/>
          </w:tabs>
          <w:ind w:left="233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39"/>
          </w:tabs>
          <w:ind w:left="3239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779"/>
          </w:tabs>
          <w:ind w:left="3779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79"/>
          </w:tabs>
          <w:ind w:left="4679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219"/>
          </w:tabs>
          <w:ind w:left="521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19"/>
          </w:tabs>
          <w:ind w:left="6119" w:hanging="1800"/>
        </w:pPr>
        <w:rPr>
          <w:rFonts w:hint="default"/>
        </w:rPr>
      </w:lvl>
    </w:lvlOverride>
  </w:num>
  <w:num w:numId="2">
    <w:abstractNumId w:val="15"/>
    <w:lvlOverride w:ilvl="0">
      <w:lvl w:ilvl="0">
        <w:start w:val="3"/>
        <w:numFmt w:val="decimal"/>
        <w:lvlText w:val="%1."/>
        <w:lvlJc w:val="left"/>
        <w:pPr>
          <w:tabs>
            <w:tab w:val="num" w:pos="899"/>
          </w:tabs>
          <w:ind w:left="899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.%3."/>
        <w:lvlJc w:val="left"/>
        <w:pPr>
          <w:tabs>
            <w:tab w:val="num" w:pos="1799"/>
          </w:tabs>
          <w:ind w:left="179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39"/>
          </w:tabs>
          <w:ind w:left="2339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39"/>
          </w:tabs>
          <w:ind w:left="3239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779"/>
          </w:tabs>
          <w:ind w:left="3779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679"/>
          </w:tabs>
          <w:ind w:left="4679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219"/>
          </w:tabs>
          <w:ind w:left="521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19"/>
          </w:tabs>
          <w:ind w:left="6119" w:hanging="1800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3"/>
  </w:num>
  <w:num w:numId="10">
    <w:abstractNumId w:val="18"/>
  </w:num>
  <w:num w:numId="11">
    <w:abstractNumId w:val="4"/>
  </w:num>
  <w:num w:numId="12">
    <w:abstractNumId w:val="13"/>
  </w:num>
  <w:num w:numId="13">
    <w:abstractNumId w:val="30"/>
  </w:num>
  <w:num w:numId="14">
    <w:abstractNumId w:val="11"/>
  </w:num>
  <w:num w:numId="15">
    <w:abstractNumId w:val="28"/>
  </w:num>
  <w:num w:numId="16">
    <w:abstractNumId w:val="26"/>
  </w:num>
  <w:num w:numId="17">
    <w:abstractNumId w:val="1"/>
  </w:num>
  <w:num w:numId="18">
    <w:abstractNumId w:val="19"/>
  </w:num>
  <w:num w:numId="19">
    <w:abstractNumId w:val="22"/>
  </w:num>
  <w:num w:numId="20">
    <w:abstractNumId w:val="21"/>
  </w:num>
  <w:num w:numId="21">
    <w:abstractNumId w:val="25"/>
  </w:num>
  <w:num w:numId="22">
    <w:abstractNumId w:val="5"/>
  </w:num>
  <w:num w:numId="23">
    <w:abstractNumId w:val="23"/>
  </w:num>
  <w:num w:numId="24">
    <w:abstractNumId w:val="20"/>
  </w:num>
  <w:num w:numId="25">
    <w:abstractNumId w:val="0"/>
  </w:num>
  <w:num w:numId="26">
    <w:abstractNumId w:val="29"/>
  </w:num>
  <w:num w:numId="27">
    <w:abstractNumId w:val="6"/>
  </w:num>
  <w:num w:numId="28">
    <w:abstractNumId w:val="24"/>
  </w:num>
  <w:num w:numId="29">
    <w:abstractNumId w:val="27"/>
  </w:num>
  <w:num w:numId="30">
    <w:abstractNumId w:val="16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50"/>
    <w:rsid w:val="00000414"/>
    <w:rsid w:val="000010CF"/>
    <w:rsid w:val="0000117D"/>
    <w:rsid w:val="00001262"/>
    <w:rsid w:val="00001908"/>
    <w:rsid w:val="00001D62"/>
    <w:rsid w:val="00001FBF"/>
    <w:rsid w:val="000020E6"/>
    <w:rsid w:val="00002377"/>
    <w:rsid w:val="0000284C"/>
    <w:rsid w:val="0000336D"/>
    <w:rsid w:val="00003602"/>
    <w:rsid w:val="00004AD5"/>
    <w:rsid w:val="00005209"/>
    <w:rsid w:val="00005604"/>
    <w:rsid w:val="000056FD"/>
    <w:rsid w:val="000058C4"/>
    <w:rsid w:val="00005909"/>
    <w:rsid w:val="000064A5"/>
    <w:rsid w:val="00006661"/>
    <w:rsid w:val="00006B09"/>
    <w:rsid w:val="00006CA7"/>
    <w:rsid w:val="000070B0"/>
    <w:rsid w:val="000072BF"/>
    <w:rsid w:val="000076B3"/>
    <w:rsid w:val="000079FB"/>
    <w:rsid w:val="00007A98"/>
    <w:rsid w:val="00007BC5"/>
    <w:rsid w:val="000100D2"/>
    <w:rsid w:val="00010133"/>
    <w:rsid w:val="000105F1"/>
    <w:rsid w:val="00010A62"/>
    <w:rsid w:val="000112EE"/>
    <w:rsid w:val="000114F2"/>
    <w:rsid w:val="000117C6"/>
    <w:rsid w:val="00011DCF"/>
    <w:rsid w:val="000121C0"/>
    <w:rsid w:val="0001257A"/>
    <w:rsid w:val="000126C2"/>
    <w:rsid w:val="00013325"/>
    <w:rsid w:val="0001357F"/>
    <w:rsid w:val="000138CF"/>
    <w:rsid w:val="000140C2"/>
    <w:rsid w:val="000140F4"/>
    <w:rsid w:val="00014124"/>
    <w:rsid w:val="00014F14"/>
    <w:rsid w:val="0001536B"/>
    <w:rsid w:val="000156D9"/>
    <w:rsid w:val="00015AA7"/>
    <w:rsid w:val="0001603F"/>
    <w:rsid w:val="00016920"/>
    <w:rsid w:val="00016C7E"/>
    <w:rsid w:val="00016CFE"/>
    <w:rsid w:val="00017FAD"/>
    <w:rsid w:val="00020DE5"/>
    <w:rsid w:val="0002145C"/>
    <w:rsid w:val="00021697"/>
    <w:rsid w:val="0002239D"/>
    <w:rsid w:val="00022681"/>
    <w:rsid w:val="00022D16"/>
    <w:rsid w:val="00023210"/>
    <w:rsid w:val="00023449"/>
    <w:rsid w:val="0002348E"/>
    <w:rsid w:val="00023AFB"/>
    <w:rsid w:val="00023B44"/>
    <w:rsid w:val="00024725"/>
    <w:rsid w:val="000247A1"/>
    <w:rsid w:val="00025394"/>
    <w:rsid w:val="00026011"/>
    <w:rsid w:val="00026312"/>
    <w:rsid w:val="00026C64"/>
    <w:rsid w:val="00027157"/>
    <w:rsid w:val="00027E3D"/>
    <w:rsid w:val="000301EB"/>
    <w:rsid w:val="0003086D"/>
    <w:rsid w:val="00030885"/>
    <w:rsid w:val="00030C99"/>
    <w:rsid w:val="00031069"/>
    <w:rsid w:val="000315AF"/>
    <w:rsid w:val="00031D35"/>
    <w:rsid w:val="00031DAA"/>
    <w:rsid w:val="00032417"/>
    <w:rsid w:val="0003284F"/>
    <w:rsid w:val="00032F27"/>
    <w:rsid w:val="00033209"/>
    <w:rsid w:val="00033366"/>
    <w:rsid w:val="00033478"/>
    <w:rsid w:val="00033C8F"/>
    <w:rsid w:val="00034C4B"/>
    <w:rsid w:val="00035052"/>
    <w:rsid w:val="00035724"/>
    <w:rsid w:val="00036585"/>
    <w:rsid w:val="00036BEC"/>
    <w:rsid w:val="00036D2D"/>
    <w:rsid w:val="00037131"/>
    <w:rsid w:val="0003768B"/>
    <w:rsid w:val="0003798F"/>
    <w:rsid w:val="00037D8D"/>
    <w:rsid w:val="0004117D"/>
    <w:rsid w:val="000413CA"/>
    <w:rsid w:val="00041C23"/>
    <w:rsid w:val="000423E6"/>
    <w:rsid w:val="00042B6C"/>
    <w:rsid w:val="00042BE0"/>
    <w:rsid w:val="000432E0"/>
    <w:rsid w:val="000438E2"/>
    <w:rsid w:val="00043B9B"/>
    <w:rsid w:val="000441B5"/>
    <w:rsid w:val="00044F55"/>
    <w:rsid w:val="0004525E"/>
    <w:rsid w:val="00045613"/>
    <w:rsid w:val="0004591B"/>
    <w:rsid w:val="000460F0"/>
    <w:rsid w:val="00046286"/>
    <w:rsid w:val="000466DC"/>
    <w:rsid w:val="00046E53"/>
    <w:rsid w:val="000473FA"/>
    <w:rsid w:val="00047958"/>
    <w:rsid w:val="00047998"/>
    <w:rsid w:val="00050009"/>
    <w:rsid w:val="00050930"/>
    <w:rsid w:val="000518E4"/>
    <w:rsid w:val="00051A80"/>
    <w:rsid w:val="00052128"/>
    <w:rsid w:val="000523E9"/>
    <w:rsid w:val="000526B9"/>
    <w:rsid w:val="00052B89"/>
    <w:rsid w:val="00053C9C"/>
    <w:rsid w:val="000544D1"/>
    <w:rsid w:val="00054658"/>
    <w:rsid w:val="000547BE"/>
    <w:rsid w:val="00054CDD"/>
    <w:rsid w:val="00055169"/>
    <w:rsid w:val="00055832"/>
    <w:rsid w:val="00055DEB"/>
    <w:rsid w:val="0005607C"/>
    <w:rsid w:val="00056405"/>
    <w:rsid w:val="00056A4E"/>
    <w:rsid w:val="00056D6B"/>
    <w:rsid w:val="00056EAF"/>
    <w:rsid w:val="0005711B"/>
    <w:rsid w:val="000572F7"/>
    <w:rsid w:val="00057A3F"/>
    <w:rsid w:val="00060C4C"/>
    <w:rsid w:val="00061B9B"/>
    <w:rsid w:val="00061FCE"/>
    <w:rsid w:val="0006232E"/>
    <w:rsid w:val="000623AB"/>
    <w:rsid w:val="00062544"/>
    <w:rsid w:val="00062785"/>
    <w:rsid w:val="00062A33"/>
    <w:rsid w:val="00063FE0"/>
    <w:rsid w:val="000644E4"/>
    <w:rsid w:val="000651D9"/>
    <w:rsid w:val="0006558C"/>
    <w:rsid w:val="0006566A"/>
    <w:rsid w:val="000662A2"/>
    <w:rsid w:val="0006650C"/>
    <w:rsid w:val="00066AA5"/>
    <w:rsid w:val="00066DE0"/>
    <w:rsid w:val="00066E23"/>
    <w:rsid w:val="00067013"/>
    <w:rsid w:val="000672A9"/>
    <w:rsid w:val="00067570"/>
    <w:rsid w:val="00067D39"/>
    <w:rsid w:val="0007004B"/>
    <w:rsid w:val="000702DA"/>
    <w:rsid w:val="000706BE"/>
    <w:rsid w:val="00070C5E"/>
    <w:rsid w:val="00070CAC"/>
    <w:rsid w:val="000710D4"/>
    <w:rsid w:val="0007225F"/>
    <w:rsid w:val="000727C3"/>
    <w:rsid w:val="00072E66"/>
    <w:rsid w:val="0007315D"/>
    <w:rsid w:val="00073235"/>
    <w:rsid w:val="00073313"/>
    <w:rsid w:val="0007349E"/>
    <w:rsid w:val="00073D5B"/>
    <w:rsid w:val="0007438D"/>
    <w:rsid w:val="000744B9"/>
    <w:rsid w:val="000746C7"/>
    <w:rsid w:val="00074C12"/>
    <w:rsid w:val="00075327"/>
    <w:rsid w:val="0007546F"/>
    <w:rsid w:val="000755AF"/>
    <w:rsid w:val="00075618"/>
    <w:rsid w:val="000757B5"/>
    <w:rsid w:val="00075C34"/>
    <w:rsid w:val="00075C3B"/>
    <w:rsid w:val="000764A8"/>
    <w:rsid w:val="00076905"/>
    <w:rsid w:val="00076C55"/>
    <w:rsid w:val="00076C9E"/>
    <w:rsid w:val="00076E05"/>
    <w:rsid w:val="00077BAC"/>
    <w:rsid w:val="00077CB6"/>
    <w:rsid w:val="00077F45"/>
    <w:rsid w:val="000809F7"/>
    <w:rsid w:val="00080E5C"/>
    <w:rsid w:val="000818DA"/>
    <w:rsid w:val="000819F9"/>
    <w:rsid w:val="00081AD5"/>
    <w:rsid w:val="00081EC5"/>
    <w:rsid w:val="00082222"/>
    <w:rsid w:val="000823B4"/>
    <w:rsid w:val="000826F2"/>
    <w:rsid w:val="00082B0B"/>
    <w:rsid w:val="00082CA0"/>
    <w:rsid w:val="00083536"/>
    <w:rsid w:val="000838D3"/>
    <w:rsid w:val="00083F3D"/>
    <w:rsid w:val="00083F6D"/>
    <w:rsid w:val="00084095"/>
    <w:rsid w:val="000840C7"/>
    <w:rsid w:val="00084149"/>
    <w:rsid w:val="000844B1"/>
    <w:rsid w:val="00084707"/>
    <w:rsid w:val="00084D21"/>
    <w:rsid w:val="00085195"/>
    <w:rsid w:val="00085570"/>
    <w:rsid w:val="00086832"/>
    <w:rsid w:val="0008707A"/>
    <w:rsid w:val="000876CF"/>
    <w:rsid w:val="000879F4"/>
    <w:rsid w:val="00090012"/>
    <w:rsid w:val="000906E9"/>
    <w:rsid w:val="00090C2B"/>
    <w:rsid w:val="0009135C"/>
    <w:rsid w:val="0009186F"/>
    <w:rsid w:val="00092367"/>
    <w:rsid w:val="000923EF"/>
    <w:rsid w:val="00092701"/>
    <w:rsid w:val="00092F12"/>
    <w:rsid w:val="00093B0B"/>
    <w:rsid w:val="00094479"/>
    <w:rsid w:val="00094757"/>
    <w:rsid w:val="00094A2E"/>
    <w:rsid w:val="00094BB5"/>
    <w:rsid w:val="00095287"/>
    <w:rsid w:val="000953ED"/>
    <w:rsid w:val="00095603"/>
    <w:rsid w:val="000959A0"/>
    <w:rsid w:val="00096F11"/>
    <w:rsid w:val="000975D6"/>
    <w:rsid w:val="00097EA4"/>
    <w:rsid w:val="000A02D1"/>
    <w:rsid w:val="000A059A"/>
    <w:rsid w:val="000A06BB"/>
    <w:rsid w:val="000A1105"/>
    <w:rsid w:val="000A1E86"/>
    <w:rsid w:val="000A21F3"/>
    <w:rsid w:val="000A247B"/>
    <w:rsid w:val="000A29FB"/>
    <w:rsid w:val="000A2EAB"/>
    <w:rsid w:val="000A2F3D"/>
    <w:rsid w:val="000A2FD0"/>
    <w:rsid w:val="000A4454"/>
    <w:rsid w:val="000A4B36"/>
    <w:rsid w:val="000A4F36"/>
    <w:rsid w:val="000A533A"/>
    <w:rsid w:val="000A59A8"/>
    <w:rsid w:val="000A60B4"/>
    <w:rsid w:val="000A63BC"/>
    <w:rsid w:val="000A6523"/>
    <w:rsid w:val="000A68CF"/>
    <w:rsid w:val="000A76F3"/>
    <w:rsid w:val="000A7897"/>
    <w:rsid w:val="000A7D49"/>
    <w:rsid w:val="000B01C6"/>
    <w:rsid w:val="000B06BD"/>
    <w:rsid w:val="000B07B3"/>
    <w:rsid w:val="000B0989"/>
    <w:rsid w:val="000B0D05"/>
    <w:rsid w:val="000B10E3"/>
    <w:rsid w:val="000B1B11"/>
    <w:rsid w:val="000B1FBB"/>
    <w:rsid w:val="000B2298"/>
    <w:rsid w:val="000B25DA"/>
    <w:rsid w:val="000B261F"/>
    <w:rsid w:val="000B271A"/>
    <w:rsid w:val="000B28CE"/>
    <w:rsid w:val="000B28D5"/>
    <w:rsid w:val="000B29F0"/>
    <w:rsid w:val="000B2D60"/>
    <w:rsid w:val="000B2E09"/>
    <w:rsid w:val="000B2E38"/>
    <w:rsid w:val="000B325F"/>
    <w:rsid w:val="000B4AB3"/>
    <w:rsid w:val="000B4ACB"/>
    <w:rsid w:val="000B544E"/>
    <w:rsid w:val="000B578B"/>
    <w:rsid w:val="000B586A"/>
    <w:rsid w:val="000B609A"/>
    <w:rsid w:val="000B629A"/>
    <w:rsid w:val="000B6855"/>
    <w:rsid w:val="000B731B"/>
    <w:rsid w:val="000B7808"/>
    <w:rsid w:val="000B7D62"/>
    <w:rsid w:val="000C00CF"/>
    <w:rsid w:val="000C1ECF"/>
    <w:rsid w:val="000C28B1"/>
    <w:rsid w:val="000C2CBF"/>
    <w:rsid w:val="000C2E43"/>
    <w:rsid w:val="000C336B"/>
    <w:rsid w:val="000C388F"/>
    <w:rsid w:val="000C3A9F"/>
    <w:rsid w:val="000C3FDF"/>
    <w:rsid w:val="000C4054"/>
    <w:rsid w:val="000C42A9"/>
    <w:rsid w:val="000C43D0"/>
    <w:rsid w:val="000C48CA"/>
    <w:rsid w:val="000C4C0D"/>
    <w:rsid w:val="000C52A2"/>
    <w:rsid w:val="000C535C"/>
    <w:rsid w:val="000C5FCB"/>
    <w:rsid w:val="000C607E"/>
    <w:rsid w:val="000C6560"/>
    <w:rsid w:val="000C72EC"/>
    <w:rsid w:val="000C78BC"/>
    <w:rsid w:val="000C7BC5"/>
    <w:rsid w:val="000C7C4E"/>
    <w:rsid w:val="000C7E9B"/>
    <w:rsid w:val="000D09B5"/>
    <w:rsid w:val="000D0FD7"/>
    <w:rsid w:val="000D1337"/>
    <w:rsid w:val="000D1AED"/>
    <w:rsid w:val="000D225A"/>
    <w:rsid w:val="000D23E0"/>
    <w:rsid w:val="000D4BBD"/>
    <w:rsid w:val="000D503F"/>
    <w:rsid w:val="000D5463"/>
    <w:rsid w:val="000D5CB8"/>
    <w:rsid w:val="000D63E0"/>
    <w:rsid w:val="000D6B20"/>
    <w:rsid w:val="000D731E"/>
    <w:rsid w:val="000D7768"/>
    <w:rsid w:val="000D7A1D"/>
    <w:rsid w:val="000D7D0E"/>
    <w:rsid w:val="000E0139"/>
    <w:rsid w:val="000E0FE7"/>
    <w:rsid w:val="000E1599"/>
    <w:rsid w:val="000E15A8"/>
    <w:rsid w:val="000E1E43"/>
    <w:rsid w:val="000E26BD"/>
    <w:rsid w:val="000E2FEE"/>
    <w:rsid w:val="000E35BA"/>
    <w:rsid w:val="000E374D"/>
    <w:rsid w:val="000E3768"/>
    <w:rsid w:val="000E3A70"/>
    <w:rsid w:val="000E40C8"/>
    <w:rsid w:val="000E451F"/>
    <w:rsid w:val="000E46BB"/>
    <w:rsid w:val="000E4759"/>
    <w:rsid w:val="000E4965"/>
    <w:rsid w:val="000E4ED9"/>
    <w:rsid w:val="000E4EEC"/>
    <w:rsid w:val="000E5517"/>
    <w:rsid w:val="000E607A"/>
    <w:rsid w:val="000E66A3"/>
    <w:rsid w:val="000E76D7"/>
    <w:rsid w:val="000E7749"/>
    <w:rsid w:val="000E77C7"/>
    <w:rsid w:val="000E791F"/>
    <w:rsid w:val="000F0543"/>
    <w:rsid w:val="000F0AFD"/>
    <w:rsid w:val="000F0B45"/>
    <w:rsid w:val="000F0BDA"/>
    <w:rsid w:val="000F10CF"/>
    <w:rsid w:val="000F2408"/>
    <w:rsid w:val="000F2BF4"/>
    <w:rsid w:val="000F3636"/>
    <w:rsid w:val="000F3828"/>
    <w:rsid w:val="000F40AE"/>
    <w:rsid w:val="000F41D5"/>
    <w:rsid w:val="000F45BF"/>
    <w:rsid w:val="000F4A26"/>
    <w:rsid w:val="000F4CB9"/>
    <w:rsid w:val="000F5028"/>
    <w:rsid w:val="000F5A1E"/>
    <w:rsid w:val="000F6461"/>
    <w:rsid w:val="000F69A2"/>
    <w:rsid w:val="000F70EE"/>
    <w:rsid w:val="000F7720"/>
    <w:rsid w:val="000F7B6F"/>
    <w:rsid w:val="000F7F1B"/>
    <w:rsid w:val="00100EFF"/>
    <w:rsid w:val="001018D9"/>
    <w:rsid w:val="00101A2F"/>
    <w:rsid w:val="00101A8D"/>
    <w:rsid w:val="00101B20"/>
    <w:rsid w:val="00101C6C"/>
    <w:rsid w:val="00101D3D"/>
    <w:rsid w:val="0010206D"/>
    <w:rsid w:val="0010224D"/>
    <w:rsid w:val="00102A5D"/>
    <w:rsid w:val="00102C81"/>
    <w:rsid w:val="00103304"/>
    <w:rsid w:val="00103B0F"/>
    <w:rsid w:val="00103D81"/>
    <w:rsid w:val="0010448E"/>
    <w:rsid w:val="001047D3"/>
    <w:rsid w:val="00104970"/>
    <w:rsid w:val="00104F51"/>
    <w:rsid w:val="00105044"/>
    <w:rsid w:val="0010572B"/>
    <w:rsid w:val="00106483"/>
    <w:rsid w:val="001064C2"/>
    <w:rsid w:val="001065F5"/>
    <w:rsid w:val="001068FD"/>
    <w:rsid w:val="001076B2"/>
    <w:rsid w:val="0010787D"/>
    <w:rsid w:val="00107C1B"/>
    <w:rsid w:val="00107E5C"/>
    <w:rsid w:val="0011031C"/>
    <w:rsid w:val="0011072B"/>
    <w:rsid w:val="00110749"/>
    <w:rsid w:val="00110C1A"/>
    <w:rsid w:val="00110CF0"/>
    <w:rsid w:val="00110D45"/>
    <w:rsid w:val="00111378"/>
    <w:rsid w:val="001114C8"/>
    <w:rsid w:val="00111551"/>
    <w:rsid w:val="001116A6"/>
    <w:rsid w:val="0011186F"/>
    <w:rsid w:val="00111D4F"/>
    <w:rsid w:val="00112290"/>
    <w:rsid w:val="001124B3"/>
    <w:rsid w:val="00112889"/>
    <w:rsid w:val="00113117"/>
    <w:rsid w:val="001140E2"/>
    <w:rsid w:val="001153E1"/>
    <w:rsid w:val="001154CC"/>
    <w:rsid w:val="00115688"/>
    <w:rsid w:val="00115A2C"/>
    <w:rsid w:val="001165FC"/>
    <w:rsid w:val="00117279"/>
    <w:rsid w:val="001200D1"/>
    <w:rsid w:val="001217BD"/>
    <w:rsid w:val="00121EF8"/>
    <w:rsid w:val="00122638"/>
    <w:rsid w:val="00122AD3"/>
    <w:rsid w:val="00122B76"/>
    <w:rsid w:val="00122BDD"/>
    <w:rsid w:val="00122F47"/>
    <w:rsid w:val="001230A7"/>
    <w:rsid w:val="0012336C"/>
    <w:rsid w:val="00123530"/>
    <w:rsid w:val="0012466A"/>
    <w:rsid w:val="001256BB"/>
    <w:rsid w:val="00125E5D"/>
    <w:rsid w:val="001262AC"/>
    <w:rsid w:val="0012643C"/>
    <w:rsid w:val="00126B2E"/>
    <w:rsid w:val="00126BEF"/>
    <w:rsid w:val="00126D2F"/>
    <w:rsid w:val="00126E16"/>
    <w:rsid w:val="00127716"/>
    <w:rsid w:val="00127E5B"/>
    <w:rsid w:val="00127E6A"/>
    <w:rsid w:val="0013069E"/>
    <w:rsid w:val="001307A5"/>
    <w:rsid w:val="001319BF"/>
    <w:rsid w:val="00131A3B"/>
    <w:rsid w:val="0013360D"/>
    <w:rsid w:val="00133B38"/>
    <w:rsid w:val="00133BF6"/>
    <w:rsid w:val="00134289"/>
    <w:rsid w:val="0013485D"/>
    <w:rsid w:val="00134BE0"/>
    <w:rsid w:val="001357FE"/>
    <w:rsid w:val="0013614C"/>
    <w:rsid w:val="00136F91"/>
    <w:rsid w:val="001370E9"/>
    <w:rsid w:val="001375A1"/>
    <w:rsid w:val="0014096F"/>
    <w:rsid w:val="001415F8"/>
    <w:rsid w:val="00141C38"/>
    <w:rsid w:val="00141F98"/>
    <w:rsid w:val="00142BCD"/>
    <w:rsid w:val="00142BDC"/>
    <w:rsid w:val="00142D74"/>
    <w:rsid w:val="0014312B"/>
    <w:rsid w:val="001433BB"/>
    <w:rsid w:val="00143A69"/>
    <w:rsid w:val="00143C90"/>
    <w:rsid w:val="00143F2C"/>
    <w:rsid w:val="001445B5"/>
    <w:rsid w:val="00144DE3"/>
    <w:rsid w:val="0014556A"/>
    <w:rsid w:val="001456BF"/>
    <w:rsid w:val="00146756"/>
    <w:rsid w:val="00146783"/>
    <w:rsid w:val="001470DA"/>
    <w:rsid w:val="0014786A"/>
    <w:rsid w:val="00147DB6"/>
    <w:rsid w:val="00147EAD"/>
    <w:rsid w:val="001504A7"/>
    <w:rsid w:val="0015061A"/>
    <w:rsid w:val="00151E56"/>
    <w:rsid w:val="00152F1C"/>
    <w:rsid w:val="001532E5"/>
    <w:rsid w:val="001537B7"/>
    <w:rsid w:val="00153A1B"/>
    <w:rsid w:val="00153C1E"/>
    <w:rsid w:val="0015412A"/>
    <w:rsid w:val="00154BF6"/>
    <w:rsid w:val="001552C2"/>
    <w:rsid w:val="00155324"/>
    <w:rsid w:val="00155606"/>
    <w:rsid w:val="00155D00"/>
    <w:rsid w:val="0015608A"/>
    <w:rsid w:val="001562B6"/>
    <w:rsid w:val="00156942"/>
    <w:rsid w:val="00156CA2"/>
    <w:rsid w:val="0015752F"/>
    <w:rsid w:val="00157B44"/>
    <w:rsid w:val="00157DD5"/>
    <w:rsid w:val="0016119B"/>
    <w:rsid w:val="00161244"/>
    <w:rsid w:val="00161743"/>
    <w:rsid w:val="00162576"/>
    <w:rsid w:val="00162696"/>
    <w:rsid w:val="00162CE6"/>
    <w:rsid w:val="00162F05"/>
    <w:rsid w:val="00163165"/>
    <w:rsid w:val="00163518"/>
    <w:rsid w:val="0016392B"/>
    <w:rsid w:val="00164065"/>
    <w:rsid w:val="00164578"/>
    <w:rsid w:val="00164970"/>
    <w:rsid w:val="00164AF6"/>
    <w:rsid w:val="00164C1A"/>
    <w:rsid w:val="00164CE3"/>
    <w:rsid w:val="00164EDF"/>
    <w:rsid w:val="00165000"/>
    <w:rsid w:val="00165792"/>
    <w:rsid w:val="0016670E"/>
    <w:rsid w:val="00166735"/>
    <w:rsid w:val="001669B8"/>
    <w:rsid w:val="0016747C"/>
    <w:rsid w:val="00167F82"/>
    <w:rsid w:val="00170463"/>
    <w:rsid w:val="00170D2E"/>
    <w:rsid w:val="001715D4"/>
    <w:rsid w:val="00172282"/>
    <w:rsid w:val="001723DE"/>
    <w:rsid w:val="00172740"/>
    <w:rsid w:val="0017397B"/>
    <w:rsid w:val="00173B6A"/>
    <w:rsid w:val="00173EF5"/>
    <w:rsid w:val="00174539"/>
    <w:rsid w:val="001745BC"/>
    <w:rsid w:val="001750C0"/>
    <w:rsid w:val="001756A7"/>
    <w:rsid w:val="00175EA7"/>
    <w:rsid w:val="00176918"/>
    <w:rsid w:val="00176A88"/>
    <w:rsid w:val="00176CDF"/>
    <w:rsid w:val="00176DA7"/>
    <w:rsid w:val="00176DD1"/>
    <w:rsid w:val="00176DD3"/>
    <w:rsid w:val="00176F77"/>
    <w:rsid w:val="001773E0"/>
    <w:rsid w:val="0017773C"/>
    <w:rsid w:val="00177E22"/>
    <w:rsid w:val="00180C09"/>
    <w:rsid w:val="00181157"/>
    <w:rsid w:val="001815F4"/>
    <w:rsid w:val="00181623"/>
    <w:rsid w:val="00181926"/>
    <w:rsid w:val="00181DB8"/>
    <w:rsid w:val="0018203A"/>
    <w:rsid w:val="00182106"/>
    <w:rsid w:val="0018324A"/>
    <w:rsid w:val="00183591"/>
    <w:rsid w:val="00183A9B"/>
    <w:rsid w:val="00183BA6"/>
    <w:rsid w:val="00183C04"/>
    <w:rsid w:val="0018449C"/>
    <w:rsid w:val="00184662"/>
    <w:rsid w:val="00184B5A"/>
    <w:rsid w:val="00184C85"/>
    <w:rsid w:val="0018585A"/>
    <w:rsid w:val="00185C9C"/>
    <w:rsid w:val="00185ED6"/>
    <w:rsid w:val="001861AE"/>
    <w:rsid w:val="00186965"/>
    <w:rsid w:val="00186B94"/>
    <w:rsid w:val="00186DCE"/>
    <w:rsid w:val="00186F1B"/>
    <w:rsid w:val="00187211"/>
    <w:rsid w:val="001903D8"/>
    <w:rsid w:val="001906DF"/>
    <w:rsid w:val="0019090F"/>
    <w:rsid w:val="00190BAD"/>
    <w:rsid w:val="0019325F"/>
    <w:rsid w:val="0019337B"/>
    <w:rsid w:val="0019338F"/>
    <w:rsid w:val="00193750"/>
    <w:rsid w:val="00193856"/>
    <w:rsid w:val="00194774"/>
    <w:rsid w:val="00194B26"/>
    <w:rsid w:val="00195010"/>
    <w:rsid w:val="00195225"/>
    <w:rsid w:val="0019538E"/>
    <w:rsid w:val="00196534"/>
    <w:rsid w:val="00196863"/>
    <w:rsid w:val="00196CD2"/>
    <w:rsid w:val="00197073"/>
    <w:rsid w:val="0019715D"/>
    <w:rsid w:val="00197639"/>
    <w:rsid w:val="00197E23"/>
    <w:rsid w:val="001A08ED"/>
    <w:rsid w:val="001A0A3E"/>
    <w:rsid w:val="001A0DD0"/>
    <w:rsid w:val="001A10A8"/>
    <w:rsid w:val="001A11C6"/>
    <w:rsid w:val="001A17E0"/>
    <w:rsid w:val="001A1D7F"/>
    <w:rsid w:val="001A1E68"/>
    <w:rsid w:val="001A23E8"/>
    <w:rsid w:val="001A2DBB"/>
    <w:rsid w:val="001A4057"/>
    <w:rsid w:val="001A43AB"/>
    <w:rsid w:val="001A43FE"/>
    <w:rsid w:val="001A44BF"/>
    <w:rsid w:val="001A4557"/>
    <w:rsid w:val="001A45AF"/>
    <w:rsid w:val="001A48BB"/>
    <w:rsid w:val="001A49D3"/>
    <w:rsid w:val="001A4C4A"/>
    <w:rsid w:val="001A4E9E"/>
    <w:rsid w:val="001A4FF8"/>
    <w:rsid w:val="001A5296"/>
    <w:rsid w:val="001A6869"/>
    <w:rsid w:val="001A6A9B"/>
    <w:rsid w:val="001A6DEC"/>
    <w:rsid w:val="001A733F"/>
    <w:rsid w:val="001A7659"/>
    <w:rsid w:val="001A7D83"/>
    <w:rsid w:val="001B0734"/>
    <w:rsid w:val="001B0875"/>
    <w:rsid w:val="001B0B33"/>
    <w:rsid w:val="001B102F"/>
    <w:rsid w:val="001B18BF"/>
    <w:rsid w:val="001B1C03"/>
    <w:rsid w:val="001B1D69"/>
    <w:rsid w:val="001B1E05"/>
    <w:rsid w:val="001B2101"/>
    <w:rsid w:val="001B245B"/>
    <w:rsid w:val="001B24B7"/>
    <w:rsid w:val="001B2699"/>
    <w:rsid w:val="001B290D"/>
    <w:rsid w:val="001B293F"/>
    <w:rsid w:val="001B3791"/>
    <w:rsid w:val="001B3D26"/>
    <w:rsid w:val="001B3F26"/>
    <w:rsid w:val="001B3F2D"/>
    <w:rsid w:val="001B4997"/>
    <w:rsid w:val="001B4CD7"/>
    <w:rsid w:val="001B61C1"/>
    <w:rsid w:val="001B63F8"/>
    <w:rsid w:val="001B6691"/>
    <w:rsid w:val="001C0708"/>
    <w:rsid w:val="001C08F4"/>
    <w:rsid w:val="001C0AF6"/>
    <w:rsid w:val="001C0CB4"/>
    <w:rsid w:val="001C0D46"/>
    <w:rsid w:val="001C26E6"/>
    <w:rsid w:val="001C272A"/>
    <w:rsid w:val="001C2E2A"/>
    <w:rsid w:val="001C38BE"/>
    <w:rsid w:val="001C3A6F"/>
    <w:rsid w:val="001C4167"/>
    <w:rsid w:val="001C45E3"/>
    <w:rsid w:val="001C4773"/>
    <w:rsid w:val="001C47CC"/>
    <w:rsid w:val="001C5174"/>
    <w:rsid w:val="001C5A45"/>
    <w:rsid w:val="001C6005"/>
    <w:rsid w:val="001C744F"/>
    <w:rsid w:val="001D01AD"/>
    <w:rsid w:val="001D038C"/>
    <w:rsid w:val="001D0D97"/>
    <w:rsid w:val="001D142B"/>
    <w:rsid w:val="001D1796"/>
    <w:rsid w:val="001D1CA9"/>
    <w:rsid w:val="001D286A"/>
    <w:rsid w:val="001D33EE"/>
    <w:rsid w:val="001D3713"/>
    <w:rsid w:val="001D3CA3"/>
    <w:rsid w:val="001D3CA9"/>
    <w:rsid w:val="001D3D75"/>
    <w:rsid w:val="001D3E4D"/>
    <w:rsid w:val="001D415F"/>
    <w:rsid w:val="001D466C"/>
    <w:rsid w:val="001D4ED8"/>
    <w:rsid w:val="001D4EF1"/>
    <w:rsid w:val="001D50DB"/>
    <w:rsid w:val="001D5EB5"/>
    <w:rsid w:val="001D6078"/>
    <w:rsid w:val="001D6432"/>
    <w:rsid w:val="001D66B6"/>
    <w:rsid w:val="001D6860"/>
    <w:rsid w:val="001D716C"/>
    <w:rsid w:val="001D7A51"/>
    <w:rsid w:val="001D7AC9"/>
    <w:rsid w:val="001E00B8"/>
    <w:rsid w:val="001E0871"/>
    <w:rsid w:val="001E13B7"/>
    <w:rsid w:val="001E154C"/>
    <w:rsid w:val="001E1A98"/>
    <w:rsid w:val="001E21D3"/>
    <w:rsid w:val="001E259C"/>
    <w:rsid w:val="001E273A"/>
    <w:rsid w:val="001E34C0"/>
    <w:rsid w:val="001E35A3"/>
    <w:rsid w:val="001E4EF6"/>
    <w:rsid w:val="001E59F3"/>
    <w:rsid w:val="001E62CE"/>
    <w:rsid w:val="001E78F0"/>
    <w:rsid w:val="001E7EC2"/>
    <w:rsid w:val="001F0A2D"/>
    <w:rsid w:val="001F0F5F"/>
    <w:rsid w:val="001F14A6"/>
    <w:rsid w:val="001F14D4"/>
    <w:rsid w:val="001F2003"/>
    <w:rsid w:val="001F2A2E"/>
    <w:rsid w:val="001F32DD"/>
    <w:rsid w:val="001F363E"/>
    <w:rsid w:val="001F3659"/>
    <w:rsid w:val="001F38D5"/>
    <w:rsid w:val="001F3C4F"/>
    <w:rsid w:val="001F4991"/>
    <w:rsid w:val="001F4A2C"/>
    <w:rsid w:val="001F554E"/>
    <w:rsid w:val="001F5A00"/>
    <w:rsid w:val="001F6F2D"/>
    <w:rsid w:val="001F7ADD"/>
    <w:rsid w:val="001F7D5E"/>
    <w:rsid w:val="0020004E"/>
    <w:rsid w:val="00200246"/>
    <w:rsid w:val="0020093F"/>
    <w:rsid w:val="00200A58"/>
    <w:rsid w:val="002017FD"/>
    <w:rsid w:val="00201868"/>
    <w:rsid w:val="002018E8"/>
    <w:rsid w:val="002020CD"/>
    <w:rsid w:val="0020273A"/>
    <w:rsid w:val="0020283F"/>
    <w:rsid w:val="00203784"/>
    <w:rsid w:val="002044F9"/>
    <w:rsid w:val="002046FF"/>
    <w:rsid w:val="002048E4"/>
    <w:rsid w:val="00204985"/>
    <w:rsid w:val="002049FB"/>
    <w:rsid w:val="00204B2C"/>
    <w:rsid w:val="00204E55"/>
    <w:rsid w:val="00205800"/>
    <w:rsid w:val="00205B43"/>
    <w:rsid w:val="00205F4A"/>
    <w:rsid w:val="00206B7E"/>
    <w:rsid w:val="00206C94"/>
    <w:rsid w:val="00206FB2"/>
    <w:rsid w:val="00207022"/>
    <w:rsid w:val="00207150"/>
    <w:rsid w:val="00207B13"/>
    <w:rsid w:val="00207C49"/>
    <w:rsid w:val="00207C66"/>
    <w:rsid w:val="002100AD"/>
    <w:rsid w:val="00210478"/>
    <w:rsid w:val="00210690"/>
    <w:rsid w:val="002106E0"/>
    <w:rsid w:val="002107AD"/>
    <w:rsid w:val="00210F0E"/>
    <w:rsid w:val="002119D5"/>
    <w:rsid w:val="00211A4F"/>
    <w:rsid w:val="00212189"/>
    <w:rsid w:val="002121F4"/>
    <w:rsid w:val="00212511"/>
    <w:rsid w:val="0021303D"/>
    <w:rsid w:val="00213922"/>
    <w:rsid w:val="00213937"/>
    <w:rsid w:val="00213F85"/>
    <w:rsid w:val="002143C5"/>
    <w:rsid w:val="00214C44"/>
    <w:rsid w:val="00215056"/>
    <w:rsid w:val="00215300"/>
    <w:rsid w:val="00215543"/>
    <w:rsid w:val="00215C6C"/>
    <w:rsid w:val="002160A8"/>
    <w:rsid w:val="002165B4"/>
    <w:rsid w:val="002166D9"/>
    <w:rsid w:val="002169B9"/>
    <w:rsid w:val="00216B7E"/>
    <w:rsid w:val="00216BA1"/>
    <w:rsid w:val="00217410"/>
    <w:rsid w:val="00217585"/>
    <w:rsid w:val="00217F42"/>
    <w:rsid w:val="002206E1"/>
    <w:rsid w:val="00220808"/>
    <w:rsid w:val="002219AF"/>
    <w:rsid w:val="00221CEE"/>
    <w:rsid w:val="00222B0A"/>
    <w:rsid w:val="002233B9"/>
    <w:rsid w:val="002235D9"/>
    <w:rsid w:val="00223D68"/>
    <w:rsid w:val="002241C6"/>
    <w:rsid w:val="00224363"/>
    <w:rsid w:val="002248F4"/>
    <w:rsid w:val="0022504B"/>
    <w:rsid w:val="0022573F"/>
    <w:rsid w:val="00225942"/>
    <w:rsid w:val="00225B1B"/>
    <w:rsid w:val="00225C73"/>
    <w:rsid w:val="00225C74"/>
    <w:rsid w:val="002260A8"/>
    <w:rsid w:val="00227336"/>
    <w:rsid w:val="0022733A"/>
    <w:rsid w:val="00227822"/>
    <w:rsid w:val="0022791F"/>
    <w:rsid w:val="00227DF6"/>
    <w:rsid w:val="00230377"/>
    <w:rsid w:val="0023044D"/>
    <w:rsid w:val="00230D02"/>
    <w:rsid w:val="0023117C"/>
    <w:rsid w:val="002319B0"/>
    <w:rsid w:val="002320FA"/>
    <w:rsid w:val="00232FAC"/>
    <w:rsid w:val="002336E8"/>
    <w:rsid w:val="00233C0C"/>
    <w:rsid w:val="0023500A"/>
    <w:rsid w:val="00235658"/>
    <w:rsid w:val="00235B9E"/>
    <w:rsid w:val="002362FD"/>
    <w:rsid w:val="002366AD"/>
    <w:rsid w:val="00237DE9"/>
    <w:rsid w:val="00237F5E"/>
    <w:rsid w:val="002403CD"/>
    <w:rsid w:val="00240481"/>
    <w:rsid w:val="00240E43"/>
    <w:rsid w:val="00240EB4"/>
    <w:rsid w:val="002413B8"/>
    <w:rsid w:val="002414B6"/>
    <w:rsid w:val="002414F2"/>
    <w:rsid w:val="00241A79"/>
    <w:rsid w:val="0024217C"/>
    <w:rsid w:val="002423AE"/>
    <w:rsid w:val="0024280F"/>
    <w:rsid w:val="00244101"/>
    <w:rsid w:val="002443A6"/>
    <w:rsid w:val="002443E3"/>
    <w:rsid w:val="002447ED"/>
    <w:rsid w:val="002453A1"/>
    <w:rsid w:val="002459E3"/>
    <w:rsid w:val="00245FEC"/>
    <w:rsid w:val="0024630F"/>
    <w:rsid w:val="00246553"/>
    <w:rsid w:val="00246735"/>
    <w:rsid w:val="002475E9"/>
    <w:rsid w:val="00247B3E"/>
    <w:rsid w:val="002502B3"/>
    <w:rsid w:val="00250891"/>
    <w:rsid w:val="00250FB3"/>
    <w:rsid w:val="002513F7"/>
    <w:rsid w:val="00251731"/>
    <w:rsid w:val="002524AB"/>
    <w:rsid w:val="002529B4"/>
    <w:rsid w:val="00252C07"/>
    <w:rsid w:val="00252DEB"/>
    <w:rsid w:val="002537B1"/>
    <w:rsid w:val="00254004"/>
    <w:rsid w:val="00254029"/>
    <w:rsid w:val="00254C3A"/>
    <w:rsid w:val="002550A0"/>
    <w:rsid w:val="002554F6"/>
    <w:rsid w:val="0025551B"/>
    <w:rsid w:val="00255776"/>
    <w:rsid w:val="00255AD0"/>
    <w:rsid w:val="00255B13"/>
    <w:rsid w:val="00255E79"/>
    <w:rsid w:val="00255FB1"/>
    <w:rsid w:val="00255FDC"/>
    <w:rsid w:val="002564A1"/>
    <w:rsid w:val="00256D7D"/>
    <w:rsid w:val="00256FC1"/>
    <w:rsid w:val="00257028"/>
    <w:rsid w:val="0025708B"/>
    <w:rsid w:val="00257914"/>
    <w:rsid w:val="00257A73"/>
    <w:rsid w:val="002606A6"/>
    <w:rsid w:val="00260713"/>
    <w:rsid w:val="00260F92"/>
    <w:rsid w:val="00261CC7"/>
    <w:rsid w:val="0026247B"/>
    <w:rsid w:val="00262755"/>
    <w:rsid w:val="00263C7B"/>
    <w:rsid w:val="00263CCA"/>
    <w:rsid w:val="00263CF3"/>
    <w:rsid w:val="002643D1"/>
    <w:rsid w:val="00264676"/>
    <w:rsid w:val="00264904"/>
    <w:rsid w:val="00264A03"/>
    <w:rsid w:val="00264A1F"/>
    <w:rsid w:val="00264A91"/>
    <w:rsid w:val="00264B1E"/>
    <w:rsid w:val="00264CEB"/>
    <w:rsid w:val="00265EE1"/>
    <w:rsid w:val="00266A3B"/>
    <w:rsid w:val="00266CE3"/>
    <w:rsid w:val="00266F20"/>
    <w:rsid w:val="0026708D"/>
    <w:rsid w:val="0026712C"/>
    <w:rsid w:val="00267358"/>
    <w:rsid w:val="00267B9C"/>
    <w:rsid w:val="00267ED2"/>
    <w:rsid w:val="002700C3"/>
    <w:rsid w:val="002702D4"/>
    <w:rsid w:val="002705CF"/>
    <w:rsid w:val="002707F7"/>
    <w:rsid w:val="00270B54"/>
    <w:rsid w:val="00271D65"/>
    <w:rsid w:val="002723CE"/>
    <w:rsid w:val="00272488"/>
    <w:rsid w:val="002729B9"/>
    <w:rsid w:val="00272C51"/>
    <w:rsid w:val="0027478C"/>
    <w:rsid w:val="00274BF8"/>
    <w:rsid w:val="00275119"/>
    <w:rsid w:val="0027523B"/>
    <w:rsid w:val="002752B6"/>
    <w:rsid w:val="00275754"/>
    <w:rsid w:val="00275A03"/>
    <w:rsid w:val="00275CE7"/>
    <w:rsid w:val="0027616C"/>
    <w:rsid w:val="002761D3"/>
    <w:rsid w:val="0027629E"/>
    <w:rsid w:val="0027658C"/>
    <w:rsid w:val="00276D36"/>
    <w:rsid w:val="00276E65"/>
    <w:rsid w:val="00277205"/>
    <w:rsid w:val="0027735C"/>
    <w:rsid w:val="00277B56"/>
    <w:rsid w:val="00277D56"/>
    <w:rsid w:val="00277F52"/>
    <w:rsid w:val="0028118E"/>
    <w:rsid w:val="00281492"/>
    <w:rsid w:val="00281538"/>
    <w:rsid w:val="00282CF8"/>
    <w:rsid w:val="00282E09"/>
    <w:rsid w:val="00282F6D"/>
    <w:rsid w:val="00282F75"/>
    <w:rsid w:val="002837AD"/>
    <w:rsid w:val="00283A91"/>
    <w:rsid w:val="00283B5B"/>
    <w:rsid w:val="00284744"/>
    <w:rsid w:val="00284C5E"/>
    <w:rsid w:val="00285438"/>
    <w:rsid w:val="0028544C"/>
    <w:rsid w:val="00285748"/>
    <w:rsid w:val="00285E88"/>
    <w:rsid w:val="00286634"/>
    <w:rsid w:val="00286D24"/>
    <w:rsid w:val="0028762B"/>
    <w:rsid w:val="00287934"/>
    <w:rsid w:val="00290E07"/>
    <w:rsid w:val="00291044"/>
    <w:rsid w:val="00291DF1"/>
    <w:rsid w:val="00292326"/>
    <w:rsid w:val="002927E0"/>
    <w:rsid w:val="002931ED"/>
    <w:rsid w:val="002932A0"/>
    <w:rsid w:val="0029339F"/>
    <w:rsid w:val="002934C7"/>
    <w:rsid w:val="00293602"/>
    <w:rsid w:val="00293758"/>
    <w:rsid w:val="00293892"/>
    <w:rsid w:val="00293953"/>
    <w:rsid w:val="00293C5F"/>
    <w:rsid w:val="002940D4"/>
    <w:rsid w:val="00294708"/>
    <w:rsid w:val="002947CA"/>
    <w:rsid w:val="00294864"/>
    <w:rsid w:val="00294B30"/>
    <w:rsid w:val="00294BEF"/>
    <w:rsid w:val="00294DAD"/>
    <w:rsid w:val="00295424"/>
    <w:rsid w:val="0029672C"/>
    <w:rsid w:val="002969DF"/>
    <w:rsid w:val="00296ED8"/>
    <w:rsid w:val="00297939"/>
    <w:rsid w:val="002A0260"/>
    <w:rsid w:val="002A05CE"/>
    <w:rsid w:val="002A0BBE"/>
    <w:rsid w:val="002A11B3"/>
    <w:rsid w:val="002A136B"/>
    <w:rsid w:val="002A16F2"/>
    <w:rsid w:val="002A1AE9"/>
    <w:rsid w:val="002A1EE3"/>
    <w:rsid w:val="002A227C"/>
    <w:rsid w:val="002A2D69"/>
    <w:rsid w:val="002A3A9F"/>
    <w:rsid w:val="002A3B24"/>
    <w:rsid w:val="002A4296"/>
    <w:rsid w:val="002A47F6"/>
    <w:rsid w:val="002A49D3"/>
    <w:rsid w:val="002A4D3D"/>
    <w:rsid w:val="002A4D91"/>
    <w:rsid w:val="002A5342"/>
    <w:rsid w:val="002A53E7"/>
    <w:rsid w:val="002A5A9D"/>
    <w:rsid w:val="002A6488"/>
    <w:rsid w:val="002A6655"/>
    <w:rsid w:val="002A6A2D"/>
    <w:rsid w:val="002A6B7B"/>
    <w:rsid w:val="002A6B92"/>
    <w:rsid w:val="002A70DC"/>
    <w:rsid w:val="002A7644"/>
    <w:rsid w:val="002A7E50"/>
    <w:rsid w:val="002A7FD2"/>
    <w:rsid w:val="002B03BF"/>
    <w:rsid w:val="002B0E33"/>
    <w:rsid w:val="002B11D6"/>
    <w:rsid w:val="002B1BB3"/>
    <w:rsid w:val="002B1F77"/>
    <w:rsid w:val="002B2517"/>
    <w:rsid w:val="002B2B06"/>
    <w:rsid w:val="002B3419"/>
    <w:rsid w:val="002B38A3"/>
    <w:rsid w:val="002B398B"/>
    <w:rsid w:val="002B4216"/>
    <w:rsid w:val="002B487C"/>
    <w:rsid w:val="002B4AEA"/>
    <w:rsid w:val="002B4CCA"/>
    <w:rsid w:val="002B51B2"/>
    <w:rsid w:val="002B5280"/>
    <w:rsid w:val="002B53F4"/>
    <w:rsid w:val="002B5987"/>
    <w:rsid w:val="002B59DC"/>
    <w:rsid w:val="002B6207"/>
    <w:rsid w:val="002B643A"/>
    <w:rsid w:val="002B670B"/>
    <w:rsid w:val="002B6A19"/>
    <w:rsid w:val="002B6C0C"/>
    <w:rsid w:val="002B72EA"/>
    <w:rsid w:val="002C0564"/>
    <w:rsid w:val="002C0770"/>
    <w:rsid w:val="002C09A3"/>
    <w:rsid w:val="002C0BA4"/>
    <w:rsid w:val="002C0CF8"/>
    <w:rsid w:val="002C0FCD"/>
    <w:rsid w:val="002C160F"/>
    <w:rsid w:val="002C1A78"/>
    <w:rsid w:val="002C1C11"/>
    <w:rsid w:val="002C1F15"/>
    <w:rsid w:val="002C2E20"/>
    <w:rsid w:val="002C3065"/>
    <w:rsid w:val="002C3871"/>
    <w:rsid w:val="002C4082"/>
    <w:rsid w:val="002C419B"/>
    <w:rsid w:val="002C4457"/>
    <w:rsid w:val="002C50FE"/>
    <w:rsid w:val="002C56FD"/>
    <w:rsid w:val="002C5C29"/>
    <w:rsid w:val="002C63B5"/>
    <w:rsid w:val="002C63B7"/>
    <w:rsid w:val="002C6A76"/>
    <w:rsid w:val="002C6DD3"/>
    <w:rsid w:val="002C7331"/>
    <w:rsid w:val="002D089A"/>
    <w:rsid w:val="002D0A3B"/>
    <w:rsid w:val="002D105E"/>
    <w:rsid w:val="002D114A"/>
    <w:rsid w:val="002D123C"/>
    <w:rsid w:val="002D1C30"/>
    <w:rsid w:val="002D1E7E"/>
    <w:rsid w:val="002D1F54"/>
    <w:rsid w:val="002D21C3"/>
    <w:rsid w:val="002D223A"/>
    <w:rsid w:val="002D2438"/>
    <w:rsid w:val="002D2856"/>
    <w:rsid w:val="002D2B9E"/>
    <w:rsid w:val="002D2DC5"/>
    <w:rsid w:val="002D31D9"/>
    <w:rsid w:val="002D3A8E"/>
    <w:rsid w:val="002D3B30"/>
    <w:rsid w:val="002D3ECF"/>
    <w:rsid w:val="002D3FD1"/>
    <w:rsid w:val="002D4124"/>
    <w:rsid w:val="002D4F0C"/>
    <w:rsid w:val="002D4F70"/>
    <w:rsid w:val="002D5008"/>
    <w:rsid w:val="002D510E"/>
    <w:rsid w:val="002D56AB"/>
    <w:rsid w:val="002D63EC"/>
    <w:rsid w:val="002D6759"/>
    <w:rsid w:val="002D6D73"/>
    <w:rsid w:val="002D77B9"/>
    <w:rsid w:val="002D7B42"/>
    <w:rsid w:val="002E082C"/>
    <w:rsid w:val="002E0922"/>
    <w:rsid w:val="002E0DF0"/>
    <w:rsid w:val="002E11CD"/>
    <w:rsid w:val="002E1325"/>
    <w:rsid w:val="002E1604"/>
    <w:rsid w:val="002E1A3A"/>
    <w:rsid w:val="002E1AC6"/>
    <w:rsid w:val="002E2371"/>
    <w:rsid w:val="002E4483"/>
    <w:rsid w:val="002E46D9"/>
    <w:rsid w:val="002E485F"/>
    <w:rsid w:val="002E5057"/>
    <w:rsid w:val="002E56FB"/>
    <w:rsid w:val="002E5A5D"/>
    <w:rsid w:val="002E5C1A"/>
    <w:rsid w:val="002E613F"/>
    <w:rsid w:val="002E639A"/>
    <w:rsid w:val="002E64CD"/>
    <w:rsid w:val="002E68DA"/>
    <w:rsid w:val="002E6A51"/>
    <w:rsid w:val="002E7274"/>
    <w:rsid w:val="002E733F"/>
    <w:rsid w:val="002E74EB"/>
    <w:rsid w:val="002E7ACE"/>
    <w:rsid w:val="002E7E1D"/>
    <w:rsid w:val="002F00D1"/>
    <w:rsid w:val="002F08CA"/>
    <w:rsid w:val="002F19AA"/>
    <w:rsid w:val="002F1E86"/>
    <w:rsid w:val="002F2264"/>
    <w:rsid w:val="002F2329"/>
    <w:rsid w:val="002F278C"/>
    <w:rsid w:val="002F520A"/>
    <w:rsid w:val="002F5B4A"/>
    <w:rsid w:val="002F6331"/>
    <w:rsid w:val="002F6698"/>
    <w:rsid w:val="002F6BD4"/>
    <w:rsid w:val="002F7196"/>
    <w:rsid w:val="002F735A"/>
    <w:rsid w:val="002F7730"/>
    <w:rsid w:val="002F7E2E"/>
    <w:rsid w:val="00300019"/>
    <w:rsid w:val="0030162D"/>
    <w:rsid w:val="003019B6"/>
    <w:rsid w:val="003034B7"/>
    <w:rsid w:val="0030391B"/>
    <w:rsid w:val="00303D7F"/>
    <w:rsid w:val="00304466"/>
    <w:rsid w:val="00304664"/>
    <w:rsid w:val="00304799"/>
    <w:rsid w:val="00304A54"/>
    <w:rsid w:val="00304C7D"/>
    <w:rsid w:val="00305A65"/>
    <w:rsid w:val="00306CBE"/>
    <w:rsid w:val="00306CE2"/>
    <w:rsid w:val="0030709F"/>
    <w:rsid w:val="003076A6"/>
    <w:rsid w:val="0030791E"/>
    <w:rsid w:val="00307963"/>
    <w:rsid w:val="00307B60"/>
    <w:rsid w:val="00310A22"/>
    <w:rsid w:val="00310D82"/>
    <w:rsid w:val="003114EA"/>
    <w:rsid w:val="00312004"/>
    <w:rsid w:val="0031220A"/>
    <w:rsid w:val="0031297E"/>
    <w:rsid w:val="00312B01"/>
    <w:rsid w:val="00313E4A"/>
    <w:rsid w:val="0031483A"/>
    <w:rsid w:val="00315552"/>
    <w:rsid w:val="00316A9F"/>
    <w:rsid w:val="00316E94"/>
    <w:rsid w:val="003171DF"/>
    <w:rsid w:val="003174C6"/>
    <w:rsid w:val="003202F6"/>
    <w:rsid w:val="0032131B"/>
    <w:rsid w:val="00321EAF"/>
    <w:rsid w:val="00321F7B"/>
    <w:rsid w:val="00322CC6"/>
    <w:rsid w:val="00323038"/>
    <w:rsid w:val="0032396B"/>
    <w:rsid w:val="00323A59"/>
    <w:rsid w:val="0032421B"/>
    <w:rsid w:val="003243D9"/>
    <w:rsid w:val="00325428"/>
    <w:rsid w:val="0032545B"/>
    <w:rsid w:val="00325477"/>
    <w:rsid w:val="0032559C"/>
    <w:rsid w:val="00325654"/>
    <w:rsid w:val="00325967"/>
    <w:rsid w:val="00325F88"/>
    <w:rsid w:val="00327069"/>
    <w:rsid w:val="0032795D"/>
    <w:rsid w:val="00327CFF"/>
    <w:rsid w:val="0033005E"/>
    <w:rsid w:val="003307F5"/>
    <w:rsid w:val="00330F19"/>
    <w:rsid w:val="003314BB"/>
    <w:rsid w:val="00331584"/>
    <w:rsid w:val="00331958"/>
    <w:rsid w:val="00331E55"/>
    <w:rsid w:val="00331ECE"/>
    <w:rsid w:val="0033217A"/>
    <w:rsid w:val="00332F03"/>
    <w:rsid w:val="0033320B"/>
    <w:rsid w:val="00334097"/>
    <w:rsid w:val="003341BE"/>
    <w:rsid w:val="0033469B"/>
    <w:rsid w:val="00334B79"/>
    <w:rsid w:val="00335026"/>
    <w:rsid w:val="00335902"/>
    <w:rsid w:val="00335AC1"/>
    <w:rsid w:val="00335B1F"/>
    <w:rsid w:val="00335E58"/>
    <w:rsid w:val="0033609E"/>
    <w:rsid w:val="00336411"/>
    <w:rsid w:val="0033648E"/>
    <w:rsid w:val="0033741B"/>
    <w:rsid w:val="003377B4"/>
    <w:rsid w:val="00337C59"/>
    <w:rsid w:val="00337E32"/>
    <w:rsid w:val="00340441"/>
    <w:rsid w:val="00340631"/>
    <w:rsid w:val="00340DEB"/>
    <w:rsid w:val="00341EA9"/>
    <w:rsid w:val="00342794"/>
    <w:rsid w:val="00342B5A"/>
    <w:rsid w:val="00342C7E"/>
    <w:rsid w:val="0034313F"/>
    <w:rsid w:val="0034345C"/>
    <w:rsid w:val="00343869"/>
    <w:rsid w:val="00343D62"/>
    <w:rsid w:val="00344197"/>
    <w:rsid w:val="00344AE7"/>
    <w:rsid w:val="00344D09"/>
    <w:rsid w:val="00345320"/>
    <w:rsid w:val="00345C9D"/>
    <w:rsid w:val="0034607F"/>
    <w:rsid w:val="0034643D"/>
    <w:rsid w:val="0034657C"/>
    <w:rsid w:val="00346AA8"/>
    <w:rsid w:val="00346C90"/>
    <w:rsid w:val="00347327"/>
    <w:rsid w:val="003477E4"/>
    <w:rsid w:val="00347A42"/>
    <w:rsid w:val="00347BB3"/>
    <w:rsid w:val="00347E70"/>
    <w:rsid w:val="00347FF1"/>
    <w:rsid w:val="00350287"/>
    <w:rsid w:val="003502C0"/>
    <w:rsid w:val="003506F1"/>
    <w:rsid w:val="00350D79"/>
    <w:rsid w:val="00351A52"/>
    <w:rsid w:val="00352105"/>
    <w:rsid w:val="00352A7D"/>
    <w:rsid w:val="00352DB6"/>
    <w:rsid w:val="00352ED8"/>
    <w:rsid w:val="003548FB"/>
    <w:rsid w:val="00354AD0"/>
    <w:rsid w:val="00354FF5"/>
    <w:rsid w:val="0035537C"/>
    <w:rsid w:val="00355767"/>
    <w:rsid w:val="003557E2"/>
    <w:rsid w:val="003559AE"/>
    <w:rsid w:val="00356194"/>
    <w:rsid w:val="0035634C"/>
    <w:rsid w:val="00356781"/>
    <w:rsid w:val="0035761B"/>
    <w:rsid w:val="0035768C"/>
    <w:rsid w:val="00357910"/>
    <w:rsid w:val="003603BE"/>
    <w:rsid w:val="00360E9D"/>
    <w:rsid w:val="0036152F"/>
    <w:rsid w:val="003627AC"/>
    <w:rsid w:val="003628D6"/>
    <w:rsid w:val="00362E3D"/>
    <w:rsid w:val="00363522"/>
    <w:rsid w:val="003637A2"/>
    <w:rsid w:val="00363C6C"/>
    <w:rsid w:val="00363EF6"/>
    <w:rsid w:val="0036424D"/>
    <w:rsid w:val="0036424E"/>
    <w:rsid w:val="003644C3"/>
    <w:rsid w:val="003646EE"/>
    <w:rsid w:val="00364F98"/>
    <w:rsid w:val="00364FA6"/>
    <w:rsid w:val="00365305"/>
    <w:rsid w:val="003657B0"/>
    <w:rsid w:val="003659DF"/>
    <w:rsid w:val="00365B23"/>
    <w:rsid w:val="00365E9C"/>
    <w:rsid w:val="00365F13"/>
    <w:rsid w:val="00366604"/>
    <w:rsid w:val="003679AB"/>
    <w:rsid w:val="003700E5"/>
    <w:rsid w:val="003705EF"/>
    <w:rsid w:val="00370BEC"/>
    <w:rsid w:val="003711C7"/>
    <w:rsid w:val="003717C8"/>
    <w:rsid w:val="00371D67"/>
    <w:rsid w:val="00371DD6"/>
    <w:rsid w:val="00372159"/>
    <w:rsid w:val="003724E3"/>
    <w:rsid w:val="003729A3"/>
    <w:rsid w:val="00372C31"/>
    <w:rsid w:val="00372E17"/>
    <w:rsid w:val="003731D7"/>
    <w:rsid w:val="003732BD"/>
    <w:rsid w:val="003734FB"/>
    <w:rsid w:val="003737FA"/>
    <w:rsid w:val="0037386E"/>
    <w:rsid w:val="00373931"/>
    <w:rsid w:val="00373A03"/>
    <w:rsid w:val="00374754"/>
    <w:rsid w:val="0037531C"/>
    <w:rsid w:val="003753A1"/>
    <w:rsid w:val="003758FB"/>
    <w:rsid w:val="0037692B"/>
    <w:rsid w:val="00376BBD"/>
    <w:rsid w:val="003801DD"/>
    <w:rsid w:val="00380723"/>
    <w:rsid w:val="00380B8C"/>
    <w:rsid w:val="003814E3"/>
    <w:rsid w:val="00381CE1"/>
    <w:rsid w:val="00381EF1"/>
    <w:rsid w:val="0038237A"/>
    <w:rsid w:val="00382CAC"/>
    <w:rsid w:val="00383571"/>
    <w:rsid w:val="00383820"/>
    <w:rsid w:val="003838AC"/>
    <w:rsid w:val="00383B75"/>
    <w:rsid w:val="00383DF7"/>
    <w:rsid w:val="00384818"/>
    <w:rsid w:val="003848F9"/>
    <w:rsid w:val="00385BAC"/>
    <w:rsid w:val="00385EEF"/>
    <w:rsid w:val="00385FFA"/>
    <w:rsid w:val="003861BC"/>
    <w:rsid w:val="0038650F"/>
    <w:rsid w:val="0038696C"/>
    <w:rsid w:val="00386A8C"/>
    <w:rsid w:val="00386B45"/>
    <w:rsid w:val="00386C4F"/>
    <w:rsid w:val="00386D89"/>
    <w:rsid w:val="003871FB"/>
    <w:rsid w:val="0038768C"/>
    <w:rsid w:val="003906E3"/>
    <w:rsid w:val="0039078A"/>
    <w:rsid w:val="00390973"/>
    <w:rsid w:val="0039109D"/>
    <w:rsid w:val="00391431"/>
    <w:rsid w:val="0039165B"/>
    <w:rsid w:val="003929C6"/>
    <w:rsid w:val="00393000"/>
    <w:rsid w:val="003936C2"/>
    <w:rsid w:val="00393BA9"/>
    <w:rsid w:val="00393C61"/>
    <w:rsid w:val="00393F4A"/>
    <w:rsid w:val="00394173"/>
    <w:rsid w:val="0039475D"/>
    <w:rsid w:val="00394AB2"/>
    <w:rsid w:val="00394E41"/>
    <w:rsid w:val="00396456"/>
    <w:rsid w:val="00396768"/>
    <w:rsid w:val="00396BF2"/>
    <w:rsid w:val="00397098"/>
    <w:rsid w:val="003972AF"/>
    <w:rsid w:val="003972BE"/>
    <w:rsid w:val="003976E3"/>
    <w:rsid w:val="00397949"/>
    <w:rsid w:val="003A03E3"/>
    <w:rsid w:val="003A0421"/>
    <w:rsid w:val="003A0C73"/>
    <w:rsid w:val="003A0D92"/>
    <w:rsid w:val="003A102A"/>
    <w:rsid w:val="003A2296"/>
    <w:rsid w:val="003A2828"/>
    <w:rsid w:val="003A289F"/>
    <w:rsid w:val="003A2961"/>
    <w:rsid w:val="003A3155"/>
    <w:rsid w:val="003A3603"/>
    <w:rsid w:val="003A3617"/>
    <w:rsid w:val="003A363D"/>
    <w:rsid w:val="003A3B7D"/>
    <w:rsid w:val="003A3ED1"/>
    <w:rsid w:val="003A4139"/>
    <w:rsid w:val="003A4232"/>
    <w:rsid w:val="003A5756"/>
    <w:rsid w:val="003A5A54"/>
    <w:rsid w:val="003A6191"/>
    <w:rsid w:val="003A6809"/>
    <w:rsid w:val="003A6B9F"/>
    <w:rsid w:val="003A6EFD"/>
    <w:rsid w:val="003A73C6"/>
    <w:rsid w:val="003A7535"/>
    <w:rsid w:val="003A7D93"/>
    <w:rsid w:val="003B23F1"/>
    <w:rsid w:val="003B2414"/>
    <w:rsid w:val="003B2A47"/>
    <w:rsid w:val="003B3168"/>
    <w:rsid w:val="003B377A"/>
    <w:rsid w:val="003B3BDE"/>
    <w:rsid w:val="003B3F71"/>
    <w:rsid w:val="003B437C"/>
    <w:rsid w:val="003B480C"/>
    <w:rsid w:val="003B4E6B"/>
    <w:rsid w:val="003B5009"/>
    <w:rsid w:val="003B51FA"/>
    <w:rsid w:val="003B5831"/>
    <w:rsid w:val="003B5FA3"/>
    <w:rsid w:val="003B61B6"/>
    <w:rsid w:val="003B66E8"/>
    <w:rsid w:val="003B670C"/>
    <w:rsid w:val="003B6B73"/>
    <w:rsid w:val="003B72B7"/>
    <w:rsid w:val="003B7CFC"/>
    <w:rsid w:val="003B7D68"/>
    <w:rsid w:val="003C04C7"/>
    <w:rsid w:val="003C0903"/>
    <w:rsid w:val="003C1A53"/>
    <w:rsid w:val="003C1AC3"/>
    <w:rsid w:val="003C1CE2"/>
    <w:rsid w:val="003C25DD"/>
    <w:rsid w:val="003C2AEB"/>
    <w:rsid w:val="003C346F"/>
    <w:rsid w:val="003C3AF8"/>
    <w:rsid w:val="003C3D66"/>
    <w:rsid w:val="003C416B"/>
    <w:rsid w:val="003C48E0"/>
    <w:rsid w:val="003C4DC1"/>
    <w:rsid w:val="003C5544"/>
    <w:rsid w:val="003C56C1"/>
    <w:rsid w:val="003C608F"/>
    <w:rsid w:val="003C6D60"/>
    <w:rsid w:val="003C726C"/>
    <w:rsid w:val="003C7279"/>
    <w:rsid w:val="003C7489"/>
    <w:rsid w:val="003C770D"/>
    <w:rsid w:val="003C78E4"/>
    <w:rsid w:val="003D0498"/>
    <w:rsid w:val="003D07FD"/>
    <w:rsid w:val="003D0F71"/>
    <w:rsid w:val="003D1179"/>
    <w:rsid w:val="003D1A75"/>
    <w:rsid w:val="003D279B"/>
    <w:rsid w:val="003D27F1"/>
    <w:rsid w:val="003D2D34"/>
    <w:rsid w:val="003D2FC1"/>
    <w:rsid w:val="003D3F73"/>
    <w:rsid w:val="003D47D0"/>
    <w:rsid w:val="003D4E27"/>
    <w:rsid w:val="003D53F0"/>
    <w:rsid w:val="003D5DB1"/>
    <w:rsid w:val="003D5F26"/>
    <w:rsid w:val="003D5F67"/>
    <w:rsid w:val="003D6658"/>
    <w:rsid w:val="003D695E"/>
    <w:rsid w:val="003D6BCD"/>
    <w:rsid w:val="003D6E6C"/>
    <w:rsid w:val="003D72D0"/>
    <w:rsid w:val="003E00B4"/>
    <w:rsid w:val="003E0793"/>
    <w:rsid w:val="003E0C45"/>
    <w:rsid w:val="003E0DB6"/>
    <w:rsid w:val="003E1814"/>
    <w:rsid w:val="003E1931"/>
    <w:rsid w:val="003E19E9"/>
    <w:rsid w:val="003E1B0E"/>
    <w:rsid w:val="003E3094"/>
    <w:rsid w:val="003E31F3"/>
    <w:rsid w:val="003E32BE"/>
    <w:rsid w:val="003E32DE"/>
    <w:rsid w:val="003E3759"/>
    <w:rsid w:val="003E41E5"/>
    <w:rsid w:val="003E4AE4"/>
    <w:rsid w:val="003E4CBF"/>
    <w:rsid w:val="003E4FC2"/>
    <w:rsid w:val="003E51C1"/>
    <w:rsid w:val="003E5286"/>
    <w:rsid w:val="003E6B21"/>
    <w:rsid w:val="003E7BBD"/>
    <w:rsid w:val="003F0221"/>
    <w:rsid w:val="003F0305"/>
    <w:rsid w:val="003F0479"/>
    <w:rsid w:val="003F081B"/>
    <w:rsid w:val="003F084D"/>
    <w:rsid w:val="003F0AB5"/>
    <w:rsid w:val="003F0CC1"/>
    <w:rsid w:val="003F1796"/>
    <w:rsid w:val="003F19BE"/>
    <w:rsid w:val="003F1D9F"/>
    <w:rsid w:val="003F208C"/>
    <w:rsid w:val="003F218B"/>
    <w:rsid w:val="003F22B8"/>
    <w:rsid w:val="003F2414"/>
    <w:rsid w:val="003F25A5"/>
    <w:rsid w:val="003F2946"/>
    <w:rsid w:val="003F2B8F"/>
    <w:rsid w:val="003F331B"/>
    <w:rsid w:val="003F347E"/>
    <w:rsid w:val="003F3D0C"/>
    <w:rsid w:val="003F43C4"/>
    <w:rsid w:val="003F4694"/>
    <w:rsid w:val="003F5105"/>
    <w:rsid w:val="003F54C3"/>
    <w:rsid w:val="004007E5"/>
    <w:rsid w:val="00401798"/>
    <w:rsid w:val="004018A4"/>
    <w:rsid w:val="00401E68"/>
    <w:rsid w:val="004020D6"/>
    <w:rsid w:val="00402283"/>
    <w:rsid w:val="00403D0E"/>
    <w:rsid w:val="004049CE"/>
    <w:rsid w:val="004050E1"/>
    <w:rsid w:val="00406778"/>
    <w:rsid w:val="00406A42"/>
    <w:rsid w:val="00406D55"/>
    <w:rsid w:val="0040751B"/>
    <w:rsid w:val="00407EA1"/>
    <w:rsid w:val="00410015"/>
    <w:rsid w:val="004104CD"/>
    <w:rsid w:val="0041069B"/>
    <w:rsid w:val="004108B7"/>
    <w:rsid w:val="00411183"/>
    <w:rsid w:val="00411A1B"/>
    <w:rsid w:val="0041244E"/>
    <w:rsid w:val="004126A7"/>
    <w:rsid w:val="004127B0"/>
    <w:rsid w:val="00412A80"/>
    <w:rsid w:val="00413996"/>
    <w:rsid w:val="00414907"/>
    <w:rsid w:val="00414942"/>
    <w:rsid w:val="004154C5"/>
    <w:rsid w:val="004155C8"/>
    <w:rsid w:val="00415BDF"/>
    <w:rsid w:val="00415BE9"/>
    <w:rsid w:val="00416080"/>
    <w:rsid w:val="00416372"/>
    <w:rsid w:val="004163F8"/>
    <w:rsid w:val="00416D9E"/>
    <w:rsid w:val="00417191"/>
    <w:rsid w:val="004172EE"/>
    <w:rsid w:val="00417A6C"/>
    <w:rsid w:val="00417D66"/>
    <w:rsid w:val="00417DDC"/>
    <w:rsid w:val="00417F4E"/>
    <w:rsid w:val="0042113E"/>
    <w:rsid w:val="00421A89"/>
    <w:rsid w:val="00421DCE"/>
    <w:rsid w:val="004224F8"/>
    <w:rsid w:val="00422AF2"/>
    <w:rsid w:val="004231D0"/>
    <w:rsid w:val="00424137"/>
    <w:rsid w:val="0042445B"/>
    <w:rsid w:val="0042500D"/>
    <w:rsid w:val="0042514D"/>
    <w:rsid w:val="00425407"/>
    <w:rsid w:val="004254D9"/>
    <w:rsid w:val="00426271"/>
    <w:rsid w:val="00427187"/>
    <w:rsid w:val="0042795C"/>
    <w:rsid w:val="00430B92"/>
    <w:rsid w:val="00431405"/>
    <w:rsid w:val="00431AEA"/>
    <w:rsid w:val="00431FA5"/>
    <w:rsid w:val="004327FA"/>
    <w:rsid w:val="00432807"/>
    <w:rsid w:val="004328C4"/>
    <w:rsid w:val="00432DC8"/>
    <w:rsid w:val="00433259"/>
    <w:rsid w:val="0043395E"/>
    <w:rsid w:val="00433BCD"/>
    <w:rsid w:val="00433E06"/>
    <w:rsid w:val="00434B08"/>
    <w:rsid w:val="00434CC8"/>
    <w:rsid w:val="00435333"/>
    <w:rsid w:val="00435441"/>
    <w:rsid w:val="004366AD"/>
    <w:rsid w:val="004367B1"/>
    <w:rsid w:val="00436BC8"/>
    <w:rsid w:val="0043756E"/>
    <w:rsid w:val="004379D4"/>
    <w:rsid w:val="00437A67"/>
    <w:rsid w:val="00437A92"/>
    <w:rsid w:val="00437F90"/>
    <w:rsid w:val="00440053"/>
    <w:rsid w:val="004400B6"/>
    <w:rsid w:val="00440CA2"/>
    <w:rsid w:val="00440DC7"/>
    <w:rsid w:val="004411CD"/>
    <w:rsid w:val="00441B1A"/>
    <w:rsid w:val="00441C62"/>
    <w:rsid w:val="00441E91"/>
    <w:rsid w:val="004424CE"/>
    <w:rsid w:val="00442829"/>
    <w:rsid w:val="00442B3F"/>
    <w:rsid w:val="00442BDE"/>
    <w:rsid w:val="00442DA1"/>
    <w:rsid w:val="00442E90"/>
    <w:rsid w:val="004433FF"/>
    <w:rsid w:val="004436F1"/>
    <w:rsid w:val="00443A4E"/>
    <w:rsid w:val="00443BC1"/>
    <w:rsid w:val="00443FDC"/>
    <w:rsid w:val="00444168"/>
    <w:rsid w:val="00444EDB"/>
    <w:rsid w:val="00444F07"/>
    <w:rsid w:val="004450EC"/>
    <w:rsid w:val="00445189"/>
    <w:rsid w:val="00446068"/>
    <w:rsid w:val="004460F7"/>
    <w:rsid w:val="00446597"/>
    <w:rsid w:val="004468A3"/>
    <w:rsid w:val="00446F80"/>
    <w:rsid w:val="004471A6"/>
    <w:rsid w:val="004476DA"/>
    <w:rsid w:val="004476DC"/>
    <w:rsid w:val="00447CDF"/>
    <w:rsid w:val="00450363"/>
    <w:rsid w:val="00450517"/>
    <w:rsid w:val="0045051B"/>
    <w:rsid w:val="00450648"/>
    <w:rsid w:val="00450793"/>
    <w:rsid w:val="00450D8E"/>
    <w:rsid w:val="004517D8"/>
    <w:rsid w:val="00451C35"/>
    <w:rsid w:val="00452181"/>
    <w:rsid w:val="00452AE7"/>
    <w:rsid w:val="00452D5B"/>
    <w:rsid w:val="00453B4F"/>
    <w:rsid w:val="00453C59"/>
    <w:rsid w:val="00453D55"/>
    <w:rsid w:val="00453DFA"/>
    <w:rsid w:val="004547B3"/>
    <w:rsid w:val="004570D9"/>
    <w:rsid w:val="00457129"/>
    <w:rsid w:val="004573E3"/>
    <w:rsid w:val="00457452"/>
    <w:rsid w:val="004576BC"/>
    <w:rsid w:val="00457FEB"/>
    <w:rsid w:val="00460064"/>
    <w:rsid w:val="00460111"/>
    <w:rsid w:val="004604A2"/>
    <w:rsid w:val="004606A0"/>
    <w:rsid w:val="00460ADA"/>
    <w:rsid w:val="00460EC0"/>
    <w:rsid w:val="0046109C"/>
    <w:rsid w:val="004610A3"/>
    <w:rsid w:val="004614F9"/>
    <w:rsid w:val="00461C21"/>
    <w:rsid w:val="004621E3"/>
    <w:rsid w:val="004634FF"/>
    <w:rsid w:val="004636B2"/>
    <w:rsid w:val="004640D9"/>
    <w:rsid w:val="00464625"/>
    <w:rsid w:val="00464992"/>
    <w:rsid w:val="00464FB8"/>
    <w:rsid w:val="0046538A"/>
    <w:rsid w:val="00465A0C"/>
    <w:rsid w:val="00465FE5"/>
    <w:rsid w:val="004665FE"/>
    <w:rsid w:val="004668D7"/>
    <w:rsid w:val="00466F3F"/>
    <w:rsid w:val="00467030"/>
    <w:rsid w:val="004673CE"/>
    <w:rsid w:val="00467436"/>
    <w:rsid w:val="00467BD2"/>
    <w:rsid w:val="00467D8B"/>
    <w:rsid w:val="00467DAE"/>
    <w:rsid w:val="00467E9B"/>
    <w:rsid w:val="0047072C"/>
    <w:rsid w:val="00471812"/>
    <w:rsid w:val="00472403"/>
    <w:rsid w:val="004729B3"/>
    <w:rsid w:val="00472F50"/>
    <w:rsid w:val="00473350"/>
    <w:rsid w:val="004739A0"/>
    <w:rsid w:val="00473A85"/>
    <w:rsid w:val="00473C5D"/>
    <w:rsid w:val="00474098"/>
    <w:rsid w:val="00474152"/>
    <w:rsid w:val="00474279"/>
    <w:rsid w:val="0047452F"/>
    <w:rsid w:val="00474947"/>
    <w:rsid w:val="00474F76"/>
    <w:rsid w:val="004751C2"/>
    <w:rsid w:val="00475B69"/>
    <w:rsid w:val="00475EC4"/>
    <w:rsid w:val="004768DA"/>
    <w:rsid w:val="00476A19"/>
    <w:rsid w:val="00476B13"/>
    <w:rsid w:val="00477BB3"/>
    <w:rsid w:val="00477D81"/>
    <w:rsid w:val="00480168"/>
    <w:rsid w:val="004801FE"/>
    <w:rsid w:val="004802BF"/>
    <w:rsid w:val="00481E87"/>
    <w:rsid w:val="0048269F"/>
    <w:rsid w:val="00482A5E"/>
    <w:rsid w:val="00482B89"/>
    <w:rsid w:val="004834A8"/>
    <w:rsid w:val="004837B2"/>
    <w:rsid w:val="0048394B"/>
    <w:rsid w:val="00483D54"/>
    <w:rsid w:val="004841F7"/>
    <w:rsid w:val="004846BB"/>
    <w:rsid w:val="00484B7D"/>
    <w:rsid w:val="00485E64"/>
    <w:rsid w:val="0048610B"/>
    <w:rsid w:val="004863BF"/>
    <w:rsid w:val="0048778D"/>
    <w:rsid w:val="004878CD"/>
    <w:rsid w:val="00487C41"/>
    <w:rsid w:val="0049039A"/>
    <w:rsid w:val="00490584"/>
    <w:rsid w:val="00490AB1"/>
    <w:rsid w:val="004915D4"/>
    <w:rsid w:val="00491EF5"/>
    <w:rsid w:val="0049210F"/>
    <w:rsid w:val="004921C9"/>
    <w:rsid w:val="00492540"/>
    <w:rsid w:val="00493136"/>
    <w:rsid w:val="0049361A"/>
    <w:rsid w:val="00493DB1"/>
    <w:rsid w:val="0049502C"/>
    <w:rsid w:val="0049510E"/>
    <w:rsid w:val="0049551D"/>
    <w:rsid w:val="00495643"/>
    <w:rsid w:val="00495D03"/>
    <w:rsid w:val="004961E7"/>
    <w:rsid w:val="004964E7"/>
    <w:rsid w:val="0049695B"/>
    <w:rsid w:val="004970FB"/>
    <w:rsid w:val="0049790E"/>
    <w:rsid w:val="00497B7A"/>
    <w:rsid w:val="00497BF4"/>
    <w:rsid w:val="00497EAD"/>
    <w:rsid w:val="00497EC2"/>
    <w:rsid w:val="004A028F"/>
    <w:rsid w:val="004A124F"/>
    <w:rsid w:val="004A1403"/>
    <w:rsid w:val="004A206D"/>
    <w:rsid w:val="004A2074"/>
    <w:rsid w:val="004A26F4"/>
    <w:rsid w:val="004A2BD2"/>
    <w:rsid w:val="004A2C5A"/>
    <w:rsid w:val="004A333A"/>
    <w:rsid w:val="004A3449"/>
    <w:rsid w:val="004A445C"/>
    <w:rsid w:val="004A46C1"/>
    <w:rsid w:val="004A4C7E"/>
    <w:rsid w:val="004A4CC5"/>
    <w:rsid w:val="004A4D8E"/>
    <w:rsid w:val="004A4EDD"/>
    <w:rsid w:val="004A5598"/>
    <w:rsid w:val="004A55FD"/>
    <w:rsid w:val="004A5A27"/>
    <w:rsid w:val="004A5B5D"/>
    <w:rsid w:val="004A5BD0"/>
    <w:rsid w:val="004A5C14"/>
    <w:rsid w:val="004A5D18"/>
    <w:rsid w:val="004A5F01"/>
    <w:rsid w:val="004A5F72"/>
    <w:rsid w:val="004A6D66"/>
    <w:rsid w:val="004A6E54"/>
    <w:rsid w:val="004A7472"/>
    <w:rsid w:val="004A7CD1"/>
    <w:rsid w:val="004B0C9E"/>
    <w:rsid w:val="004B1A8D"/>
    <w:rsid w:val="004B211F"/>
    <w:rsid w:val="004B2924"/>
    <w:rsid w:val="004B3059"/>
    <w:rsid w:val="004B3ED6"/>
    <w:rsid w:val="004B4B7B"/>
    <w:rsid w:val="004B4CFF"/>
    <w:rsid w:val="004B56EF"/>
    <w:rsid w:val="004B613F"/>
    <w:rsid w:val="004B6D6A"/>
    <w:rsid w:val="004B7062"/>
    <w:rsid w:val="004B7AAA"/>
    <w:rsid w:val="004B7AB2"/>
    <w:rsid w:val="004B7E18"/>
    <w:rsid w:val="004C107B"/>
    <w:rsid w:val="004C1189"/>
    <w:rsid w:val="004C14EA"/>
    <w:rsid w:val="004C1DC2"/>
    <w:rsid w:val="004C2F42"/>
    <w:rsid w:val="004C31A9"/>
    <w:rsid w:val="004C35D3"/>
    <w:rsid w:val="004C3690"/>
    <w:rsid w:val="004C37BB"/>
    <w:rsid w:val="004C3CAD"/>
    <w:rsid w:val="004C3E4C"/>
    <w:rsid w:val="004C3EBC"/>
    <w:rsid w:val="004C4148"/>
    <w:rsid w:val="004C49D1"/>
    <w:rsid w:val="004C5F9A"/>
    <w:rsid w:val="004C697C"/>
    <w:rsid w:val="004C6A67"/>
    <w:rsid w:val="004C6FB0"/>
    <w:rsid w:val="004C7DFB"/>
    <w:rsid w:val="004D0E30"/>
    <w:rsid w:val="004D1074"/>
    <w:rsid w:val="004D1B9D"/>
    <w:rsid w:val="004D22A9"/>
    <w:rsid w:val="004D25AC"/>
    <w:rsid w:val="004D32CA"/>
    <w:rsid w:val="004D3A4C"/>
    <w:rsid w:val="004D4885"/>
    <w:rsid w:val="004D517C"/>
    <w:rsid w:val="004D53D0"/>
    <w:rsid w:val="004D61F9"/>
    <w:rsid w:val="004D620A"/>
    <w:rsid w:val="004D642C"/>
    <w:rsid w:val="004D6CBC"/>
    <w:rsid w:val="004D715A"/>
    <w:rsid w:val="004D7C68"/>
    <w:rsid w:val="004D7EED"/>
    <w:rsid w:val="004D7FB1"/>
    <w:rsid w:val="004E0895"/>
    <w:rsid w:val="004E08E0"/>
    <w:rsid w:val="004E0906"/>
    <w:rsid w:val="004E0A95"/>
    <w:rsid w:val="004E1200"/>
    <w:rsid w:val="004E1607"/>
    <w:rsid w:val="004E1803"/>
    <w:rsid w:val="004E3318"/>
    <w:rsid w:val="004E37DF"/>
    <w:rsid w:val="004E4062"/>
    <w:rsid w:val="004E4221"/>
    <w:rsid w:val="004E4419"/>
    <w:rsid w:val="004E4ACD"/>
    <w:rsid w:val="004E4B1A"/>
    <w:rsid w:val="004E4F96"/>
    <w:rsid w:val="004E5181"/>
    <w:rsid w:val="004E5282"/>
    <w:rsid w:val="004E53E0"/>
    <w:rsid w:val="004E546E"/>
    <w:rsid w:val="004E597C"/>
    <w:rsid w:val="004E6726"/>
    <w:rsid w:val="004E787B"/>
    <w:rsid w:val="004E7A3E"/>
    <w:rsid w:val="004E7B94"/>
    <w:rsid w:val="004F0085"/>
    <w:rsid w:val="004F05FE"/>
    <w:rsid w:val="004F06AB"/>
    <w:rsid w:val="004F0C65"/>
    <w:rsid w:val="004F1128"/>
    <w:rsid w:val="004F1827"/>
    <w:rsid w:val="004F1EEB"/>
    <w:rsid w:val="004F2007"/>
    <w:rsid w:val="004F2534"/>
    <w:rsid w:val="004F29E4"/>
    <w:rsid w:val="004F2D11"/>
    <w:rsid w:val="004F2E00"/>
    <w:rsid w:val="004F3ABA"/>
    <w:rsid w:val="004F3DC5"/>
    <w:rsid w:val="004F40AF"/>
    <w:rsid w:val="004F45C3"/>
    <w:rsid w:val="004F574A"/>
    <w:rsid w:val="004F5BF6"/>
    <w:rsid w:val="004F628C"/>
    <w:rsid w:val="004F636C"/>
    <w:rsid w:val="004F6E47"/>
    <w:rsid w:val="004F70FB"/>
    <w:rsid w:val="004F753C"/>
    <w:rsid w:val="004F7FC3"/>
    <w:rsid w:val="00500107"/>
    <w:rsid w:val="00500A6F"/>
    <w:rsid w:val="00500A85"/>
    <w:rsid w:val="0050100F"/>
    <w:rsid w:val="0050120B"/>
    <w:rsid w:val="00501397"/>
    <w:rsid w:val="0050189E"/>
    <w:rsid w:val="00501B1C"/>
    <w:rsid w:val="00501C29"/>
    <w:rsid w:val="00501C59"/>
    <w:rsid w:val="005020BC"/>
    <w:rsid w:val="00502374"/>
    <w:rsid w:val="00502E06"/>
    <w:rsid w:val="00502EA3"/>
    <w:rsid w:val="00503533"/>
    <w:rsid w:val="00503589"/>
    <w:rsid w:val="005045AA"/>
    <w:rsid w:val="0050497F"/>
    <w:rsid w:val="00504BE0"/>
    <w:rsid w:val="00504F93"/>
    <w:rsid w:val="005050BD"/>
    <w:rsid w:val="005053D0"/>
    <w:rsid w:val="00505601"/>
    <w:rsid w:val="00505681"/>
    <w:rsid w:val="00505734"/>
    <w:rsid w:val="005058B7"/>
    <w:rsid w:val="00505A49"/>
    <w:rsid w:val="00505CA5"/>
    <w:rsid w:val="00506726"/>
    <w:rsid w:val="005071B9"/>
    <w:rsid w:val="00507C4C"/>
    <w:rsid w:val="0051010A"/>
    <w:rsid w:val="0051026F"/>
    <w:rsid w:val="00510291"/>
    <w:rsid w:val="00510818"/>
    <w:rsid w:val="00510E59"/>
    <w:rsid w:val="005117D8"/>
    <w:rsid w:val="00511B24"/>
    <w:rsid w:val="0051213F"/>
    <w:rsid w:val="00512197"/>
    <w:rsid w:val="0051237D"/>
    <w:rsid w:val="0051295D"/>
    <w:rsid w:val="00512D21"/>
    <w:rsid w:val="00512E65"/>
    <w:rsid w:val="00513F8A"/>
    <w:rsid w:val="00514109"/>
    <w:rsid w:val="0051474E"/>
    <w:rsid w:val="00514795"/>
    <w:rsid w:val="00515068"/>
    <w:rsid w:val="00515413"/>
    <w:rsid w:val="00515603"/>
    <w:rsid w:val="00515900"/>
    <w:rsid w:val="005163D8"/>
    <w:rsid w:val="00516661"/>
    <w:rsid w:val="00516C13"/>
    <w:rsid w:val="005170C3"/>
    <w:rsid w:val="005175AA"/>
    <w:rsid w:val="00517E55"/>
    <w:rsid w:val="00520321"/>
    <w:rsid w:val="00520503"/>
    <w:rsid w:val="0052070E"/>
    <w:rsid w:val="00520D8D"/>
    <w:rsid w:val="005211F1"/>
    <w:rsid w:val="00521277"/>
    <w:rsid w:val="00521986"/>
    <w:rsid w:val="00521DB6"/>
    <w:rsid w:val="00522841"/>
    <w:rsid w:val="00522D48"/>
    <w:rsid w:val="005234AB"/>
    <w:rsid w:val="00523E19"/>
    <w:rsid w:val="00523EB6"/>
    <w:rsid w:val="005249E6"/>
    <w:rsid w:val="0052538B"/>
    <w:rsid w:val="005254FC"/>
    <w:rsid w:val="00525CA1"/>
    <w:rsid w:val="00525FC8"/>
    <w:rsid w:val="00526146"/>
    <w:rsid w:val="005262E3"/>
    <w:rsid w:val="0052633F"/>
    <w:rsid w:val="00526514"/>
    <w:rsid w:val="0052663A"/>
    <w:rsid w:val="005267C1"/>
    <w:rsid w:val="00526A98"/>
    <w:rsid w:val="00526E2A"/>
    <w:rsid w:val="0052730C"/>
    <w:rsid w:val="0052782A"/>
    <w:rsid w:val="00527A6D"/>
    <w:rsid w:val="00527CB0"/>
    <w:rsid w:val="005300E3"/>
    <w:rsid w:val="00530778"/>
    <w:rsid w:val="00530BCC"/>
    <w:rsid w:val="0053230E"/>
    <w:rsid w:val="00533171"/>
    <w:rsid w:val="00533485"/>
    <w:rsid w:val="005337C0"/>
    <w:rsid w:val="00533F86"/>
    <w:rsid w:val="005342B4"/>
    <w:rsid w:val="00534886"/>
    <w:rsid w:val="005349DA"/>
    <w:rsid w:val="00534E94"/>
    <w:rsid w:val="005353B7"/>
    <w:rsid w:val="0053581F"/>
    <w:rsid w:val="00535982"/>
    <w:rsid w:val="00535F82"/>
    <w:rsid w:val="00536087"/>
    <w:rsid w:val="005360DF"/>
    <w:rsid w:val="0053730D"/>
    <w:rsid w:val="00537815"/>
    <w:rsid w:val="00537B59"/>
    <w:rsid w:val="00540115"/>
    <w:rsid w:val="005402A5"/>
    <w:rsid w:val="0054066B"/>
    <w:rsid w:val="00540888"/>
    <w:rsid w:val="00541B0E"/>
    <w:rsid w:val="00541D4C"/>
    <w:rsid w:val="00542875"/>
    <w:rsid w:val="00542DBB"/>
    <w:rsid w:val="00543BC8"/>
    <w:rsid w:val="00543E6E"/>
    <w:rsid w:val="005441B9"/>
    <w:rsid w:val="0054486B"/>
    <w:rsid w:val="0054516B"/>
    <w:rsid w:val="00545810"/>
    <w:rsid w:val="00545CE3"/>
    <w:rsid w:val="0054637C"/>
    <w:rsid w:val="005466C3"/>
    <w:rsid w:val="0054677F"/>
    <w:rsid w:val="00546A76"/>
    <w:rsid w:val="00547247"/>
    <w:rsid w:val="0054757F"/>
    <w:rsid w:val="00547779"/>
    <w:rsid w:val="00547A7E"/>
    <w:rsid w:val="00547DBE"/>
    <w:rsid w:val="00550B7A"/>
    <w:rsid w:val="00550D2B"/>
    <w:rsid w:val="00552B8C"/>
    <w:rsid w:val="00553432"/>
    <w:rsid w:val="00553A2B"/>
    <w:rsid w:val="00553D62"/>
    <w:rsid w:val="00553DA2"/>
    <w:rsid w:val="00554342"/>
    <w:rsid w:val="00554452"/>
    <w:rsid w:val="00554880"/>
    <w:rsid w:val="00554F8C"/>
    <w:rsid w:val="00555197"/>
    <w:rsid w:val="00555451"/>
    <w:rsid w:val="00555935"/>
    <w:rsid w:val="00555FB2"/>
    <w:rsid w:val="00555FD2"/>
    <w:rsid w:val="00556213"/>
    <w:rsid w:val="0055658C"/>
    <w:rsid w:val="00560036"/>
    <w:rsid w:val="00560CB3"/>
    <w:rsid w:val="00561599"/>
    <w:rsid w:val="005616DB"/>
    <w:rsid w:val="005617D6"/>
    <w:rsid w:val="00562E01"/>
    <w:rsid w:val="0056319C"/>
    <w:rsid w:val="00563410"/>
    <w:rsid w:val="005639CD"/>
    <w:rsid w:val="00563A1D"/>
    <w:rsid w:val="00563C68"/>
    <w:rsid w:val="005642F0"/>
    <w:rsid w:val="00564EAD"/>
    <w:rsid w:val="00565935"/>
    <w:rsid w:val="00565B50"/>
    <w:rsid w:val="00565C4F"/>
    <w:rsid w:val="005665D0"/>
    <w:rsid w:val="005665E5"/>
    <w:rsid w:val="005677B0"/>
    <w:rsid w:val="00567BDD"/>
    <w:rsid w:val="00567BE0"/>
    <w:rsid w:val="00567FF1"/>
    <w:rsid w:val="0057129A"/>
    <w:rsid w:val="00571366"/>
    <w:rsid w:val="005716B8"/>
    <w:rsid w:val="00571EFB"/>
    <w:rsid w:val="00571F07"/>
    <w:rsid w:val="005720FB"/>
    <w:rsid w:val="0057251D"/>
    <w:rsid w:val="005728F0"/>
    <w:rsid w:val="00572DF4"/>
    <w:rsid w:val="00572FDB"/>
    <w:rsid w:val="0057365A"/>
    <w:rsid w:val="005737BE"/>
    <w:rsid w:val="0057384A"/>
    <w:rsid w:val="00573E5A"/>
    <w:rsid w:val="005743C1"/>
    <w:rsid w:val="005744C4"/>
    <w:rsid w:val="0057494A"/>
    <w:rsid w:val="00574D5C"/>
    <w:rsid w:val="00574D7E"/>
    <w:rsid w:val="005752F9"/>
    <w:rsid w:val="00575ED8"/>
    <w:rsid w:val="00575FFA"/>
    <w:rsid w:val="0057610B"/>
    <w:rsid w:val="00576FB4"/>
    <w:rsid w:val="0057710B"/>
    <w:rsid w:val="00580E86"/>
    <w:rsid w:val="0058170B"/>
    <w:rsid w:val="005822ED"/>
    <w:rsid w:val="005824B9"/>
    <w:rsid w:val="00582958"/>
    <w:rsid w:val="0058346B"/>
    <w:rsid w:val="00584327"/>
    <w:rsid w:val="005848FC"/>
    <w:rsid w:val="005851E5"/>
    <w:rsid w:val="00585571"/>
    <w:rsid w:val="005856EF"/>
    <w:rsid w:val="00585B43"/>
    <w:rsid w:val="00586D69"/>
    <w:rsid w:val="00586DF5"/>
    <w:rsid w:val="00587763"/>
    <w:rsid w:val="00587A0D"/>
    <w:rsid w:val="00587A87"/>
    <w:rsid w:val="00587BDD"/>
    <w:rsid w:val="00590152"/>
    <w:rsid w:val="0059039F"/>
    <w:rsid w:val="00590444"/>
    <w:rsid w:val="005912DD"/>
    <w:rsid w:val="00591527"/>
    <w:rsid w:val="00591E7E"/>
    <w:rsid w:val="00593392"/>
    <w:rsid w:val="005935AE"/>
    <w:rsid w:val="0059398C"/>
    <w:rsid w:val="005951F2"/>
    <w:rsid w:val="00595B6F"/>
    <w:rsid w:val="00595CE5"/>
    <w:rsid w:val="00595D64"/>
    <w:rsid w:val="00595F38"/>
    <w:rsid w:val="0059673C"/>
    <w:rsid w:val="005967E2"/>
    <w:rsid w:val="00596924"/>
    <w:rsid w:val="00596ACE"/>
    <w:rsid w:val="00596B5E"/>
    <w:rsid w:val="00596D19"/>
    <w:rsid w:val="00596E23"/>
    <w:rsid w:val="005A0081"/>
    <w:rsid w:val="005A015B"/>
    <w:rsid w:val="005A0658"/>
    <w:rsid w:val="005A09BC"/>
    <w:rsid w:val="005A0BD3"/>
    <w:rsid w:val="005A10A4"/>
    <w:rsid w:val="005A1892"/>
    <w:rsid w:val="005A1BD2"/>
    <w:rsid w:val="005A22B1"/>
    <w:rsid w:val="005A2525"/>
    <w:rsid w:val="005A29B2"/>
    <w:rsid w:val="005A2F2F"/>
    <w:rsid w:val="005A3377"/>
    <w:rsid w:val="005A3612"/>
    <w:rsid w:val="005A37FD"/>
    <w:rsid w:val="005A4532"/>
    <w:rsid w:val="005A4534"/>
    <w:rsid w:val="005A4FF7"/>
    <w:rsid w:val="005A52D7"/>
    <w:rsid w:val="005A613E"/>
    <w:rsid w:val="005A6622"/>
    <w:rsid w:val="005A695C"/>
    <w:rsid w:val="005A6D24"/>
    <w:rsid w:val="005A736E"/>
    <w:rsid w:val="005A75D3"/>
    <w:rsid w:val="005B0324"/>
    <w:rsid w:val="005B0816"/>
    <w:rsid w:val="005B11BD"/>
    <w:rsid w:val="005B14F0"/>
    <w:rsid w:val="005B184B"/>
    <w:rsid w:val="005B1E0A"/>
    <w:rsid w:val="005B20A7"/>
    <w:rsid w:val="005B2425"/>
    <w:rsid w:val="005B25B8"/>
    <w:rsid w:val="005B2DD2"/>
    <w:rsid w:val="005B2E75"/>
    <w:rsid w:val="005B2E7C"/>
    <w:rsid w:val="005B384E"/>
    <w:rsid w:val="005B4D9B"/>
    <w:rsid w:val="005B4E41"/>
    <w:rsid w:val="005B5448"/>
    <w:rsid w:val="005B5BF8"/>
    <w:rsid w:val="005B5E04"/>
    <w:rsid w:val="005B6149"/>
    <w:rsid w:val="005B61A4"/>
    <w:rsid w:val="005B6424"/>
    <w:rsid w:val="005B675F"/>
    <w:rsid w:val="005B6B89"/>
    <w:rsid w:val="005B73EB"/>
    <w:rsid w:val="005B7731"/>
    <w:rsid w:val="005B78C0"/>
    <w:rsid w:val="005C029E"/>
    <w:rsid w:val="005C056A"/>
    <w:rsid w:val="005C094B"/>
    <w:rsid w:val="005C156B"/>
    <w:rsid w:val="005C1C02"/>
    <w:rsid w:val="005C1C34"/>
    <w:rsid w:val="005C1CC3"/>
    <w:rsid w:val="005C1E9D"/>
    <w:rsid w:val="005C1F20"/>
    <w:rsid w:val="005C333C"/>
    <w:rsid w:val="005C41B0"/>
    <w:rsid w:val="005C45A6"/>
    <w:rsid w:val="005C4A4E"/>
    <w:rsid w:val="005C4E92"/>
    <w:rsid w:val="005C68DA"/>
    <w:rsid w:val="005C6DEA"/>
    <w:rsid w:val="005C6E26"/>
    <w:rsid w:val="005C6EED"/>
    <w:rsid w:val="005C707B"/>
    <w:rsid w:val="005C775C"/>
    <w:rsid w:val="005C78B5"/>
    <w:rsid w:val="005C7B3E"/>
    <w:rsid w:val="005C7E82"/>
    <w:rsid w:val="005D0088"/>
    <w:rsid w:val="005D00CF"/>
    <w:rsid w:val="005D0699"/>
    <w:rsid w:val="005D1747"/>
    <w:rsid w:val="005D1FAB"/>
    <w:rsid w:val="005D264F"/>
    <w:rsid w:val="005D2B49"/>
    <w:rsid w:val="005D2F13"/>
    <w:rsid w:val="005D3C8C"/>
    <w:rsid w:val="005D3EEA"/>
    <w:rsid w:val="005D41F1"/>
    <w:rsid w:val="005D4594"/>
    <w:rsid w:val="005D49FB"/>
    <w:rsid w:val="005D59F8"/>
    <w:rsid w:val="005D5AE0"/>
    <w:rsid w:val="005D5BCC"/>
    <w:rsid w:val="005D633C"/>
    <w:rsid w:val="005D6351"/>
    <w:rsid w:val="005D6D20"/>
    <w:rsid w:val="005D6E96"/>
    <w:rsid w:val="005D72C3"/>
    <w:rsid w:val="005D7E26"/>
    <w:rsid w:val="005E032A"/>
    <w:rsid w:val="005E083F"/>
    <w:rsid w:val="005E107C"/>
    <w:rsid w:val="005E1111"/>
    <w:rsid w:val="005E127F"/>
    <w:rsid w:val="005E12F3"/>
    <w:rsid w:val="005E14F5"/>
    <w:rsid w:val="005E1607"/>
    <w:rsid w:val="005E16E7"/>
    <w:rsid w:val="005E1AF2"/>
    <w:rsid w:val="005E22F5"/>
    <w:rsid w:val="005E27C9"/>
    <w:rsid w:val="005E27D9"/>
    <w:rsid w:val="005E281F"/>
    <w:rsid w:val="005E2C91"/>
    <w:rsid w:val="005E2CBE"/>
    <w:rsid w:val="005E2EED"/>
    <w:rsid w:val="005E3041"/>
    <w:rsid w:val="005E3360"/>
    <w:rsid w:val="005E3431"/>
    <w:rsid w:val="005E37D7"/>
    <w:rsid w:val="005E3CDB"/>
    <w:rsid w:val="005E3D82"/>
    <w:rsid w:val="005E465E"/>
    <w:rsid w:val="005E4805"/>
    <w:rsid w:val="005E4D3B"/>
    <w:rsid w:val="005E51E3"/>
    <w:rsid w:val="005E54F3"/>
    <w:rsid w:val="005E5738"/>
    <w:rsid w:val="005E6B51"/>
    <w:rsid w:val="005E6E9D"/>
    <w:rsid w:val="005E6F40"/>
    <w:rsid w:val="005E7853"/>
    <w:rsid w:val="005E7E7C"/>
    <w:rsid w:val="005F0A5D"/>
    <w:rsid w:val="005F18A9"/>
    <w:rsid w:val="005F1A20"/>
    <w:rsid w:val="005F1EDB"/>
    <w:rsid w:val="005F1FD4"/>
    <w:rsid w:val="005F21B6"/>
    <w:rsid w:val="005F2318"/>
    <w:rsid w:val="005F2751"/>
    <w:rsid w:val="005F310C"/>
    <w:rsid w:val="005F36F6"/>
    <w:rsid w:val="005F3A19"/>
    <w:rsid w:val="005F3AAD"/>
    <w:rsid w:val="005F3BD3"/>
    <w:rsid w:val="005F4A33"/>
    <w:rsid w:val="005F4A4C"/>
    <w:rsid w:val="005F4EC8"/>
    <w:rsid w:val="005F5D04"/>
    <w:rsid w:val="005F5DDE"/>
    <w:rsid w:val="005F6569"/>
    <w:rsid w:val="005F698B"/>
    <w:rsid w:val="005F6F17"/>
    <w:rsid w:val="005F7319"/>
    <w:rsid w:val="005F7908"/>
    <w:rsid w:val="005F79AB"/>
    <w:rsid w:val="006004C9"/>
    <w:rsid w:val="00600E1A"/>
    <w:rsid w:val="006014A5"/>
    <w:rsid w:val="006029D9"/>
    <w:rsid w:val="00602A43"/>
    <w:rsid w:val="00602F98"/>
    <w:rsid w:val="006030AA"/>
    <w:rsid w:val="0060353A"/>
    <w:rsid w:val="00603F45"/>
    <w:rsid w:val="006044D6"/>
    <w:rsid w:val="00604E18"/>
    <w:rsid w:val="0060516F"/>
    <w:rsid w:val="00605872"/>
    <w:rsid w:val="00605C3B"/>
    <w:rsid w:val="00606162"/>
    <w:rsid w:val="0060624C"/>
    <w:rsid w:val="006065A7"/>
    <w:rsid w:val="0060677E"/>
    <w:rsid w:val="00606B3C"/>
    <w:rsid w:val="006071F0"/>
    <w:rsid w:val="00607335"/>
    <w:rsid w:val="00607938"/>
    <w:rsid w:val="00607A24"/>
    <w:rsid w:val="00607C40"/>
    <w:rsid w:val="00607C70"/>
    <w:rsid w:val="00607FC7"/>
    <w:rsid w:val="006100D4"/>
    <w:rsid w:val="00610CEB"/>
    <w:rsid w:val="00611550"/>
    <w:rsid w:val="006117FF"/>
    <w:rsid w:val="0061199C"/>
    <w:rsid w:val="00612255"/>
    <w:rsid w:val="006123AD"/>
    <w:rsid w:val="006125BB"/>
    <w:rsid w:val="006127FE"/>
    <w:rsid w:val="00612C04"/>
    <w:rsid w:val="00612C25"/>
    <w:rsid w:val="00612D97"/>
    <w:rsid w:val="00613826"/>
    <w:rsid w:val="00613C06"/>
    <w:rsid w:val="00613C87"/>
    <w:rsid w:val="00613C89"/>
    <w:rsid w:val="0061555A"/>
    <w:rsid w:val="0061563F"/>
    <w:rsid w:val="0061575F"/>
    <w:rsid w:val="0061677F"/>
    <w:rsid w:val="00616B32"/>
    <w:rsid w:val="00616BAF"/>
    <w:rsid w:val="00616F5A"/>
    <w:rsid w:val="006170A3"/>
    <w:rsid w:val="00617CF3"/>
    <w:rsid w:val="00620386"/>
    <w:rsid w:val="006204FE"/>
    <w:rsid w:val="006209E3"/>
    <w:rsid w:val="00620D74"/>
    <w:rsid w:val="00621965"/>
    <w:rsid w:val="0062198E"/>
    <w:rsid w:val="00621AB6"/>
    <w:rsid w:val="00622413"/>
    <w:rsid w:val="006228F0"/>
    <w:rsid w:val="006237DD"/>
    <w:rsid w:val="00623B62"/>
    <w:rsid w:val="00623CBB"/>
    <w:rsid w:val="00623D33"/>
    <w:rsid w:val="00624A9A"/>
    <w:rsid w:val="00624ED7"/>
    <w:rsid w:val="0062500A"/>
    <w:rsid w:val="00625588"/>
    <w:rsid w:val="00625DCC"/>
    <w:rsid w:val="00626294"/>
    <w:rsid w:val="006264DC"/>
    <w:rsid w:val="00626742"/>
    <w:rsid w:val="0062743D"/>
    <w:rsid w:val="00630484"/>
    <w:rsid w:val="00630A33"/>
    <w:rsid w:val="006313ED"/>
    <w:rsid w:val="00631BB0"/>
    <w:rsid w:val="00631EC4"/>
    <w:rsid w:val="006327E8"/>
    <w:rsid w:val="00632AB7"/>
    <w:rsid w:val="00632D34"/>
    <w:rsid w:val="00632E8D"/>
    <w:rsid w:val="00632F23"/>
    <w:rsid w:val="006331DE"/>
    <w:rsid w:val="00633D2D"/>
    <w:rsid w:val="00633F76"/>
    <w:rsid w:val="006346D3"/>
    <w:rsid w:val="006346EF"/>
    <w:rsid w:val="00634A17"/>
    <w:rsid w:val="00634E6B"/>
    <w:rsid w:val="00634F3E"/>
    <w:rsid w:val="00635683"/>
    <w:rsid w:val="00635C51"/>
    <w:rsid w:val="00635E9B"/>
    <w:rsid w:val="0063649C"/>
    <w:rsid w:val="006364C6"/>
    <w:rsid w:val="00636A31"/>
    <w:rsid w:val="00637463"/>
    <w:rsid w:val="00640388"/>
    <w:rsid w:val="00640A07"/>
    <w:rsid w:val="00640CC0"/>
    <w:rsid w:val="006413A1"/>
    <w:rsid w:val="0064140F"/>
    <w:rsid w:val="0064150D"/>
    <w:rsid w:val="006416E6"/>
    <w:rsid w:val="0064182E"/>
    <w:rsid w:val="00641DD1"/>
    <w:rsid w:val="00641E52"/>
    <w:rsid w:val="00641F3E"/>
    <w:rsid w:val="00641F79"/>
    <w:rsid w:val="0064209D"/>
    <w:rsid w:val="00642563"/>
    <w:rsid w:val="00642AAA"/>
    <w:rsid w:val="00642B33"/>
    <w:rsid w:val="00642BFA"/>
    <w:rsid w:val="00642E59"/>
    <w:rsid w:val="00643830"/>
    <w:rsid w:val="00643833"/>
    <w:rsid w:val="00643D71"/>
    <w:rsid w:val="00644410"/>
    <w:rsid w:val="00644C9D"/>
    <w:rsid w:val="006465A5"/>
    <w:rsid w:val="0064677A"/>
    <w:rsid w:val="00646AA2"/>
    <w:rsid w:val="00646F4B"/>
    <w:rsid w:val="006478FA"/>
    <w:rsid w:val="0065045B"/>
    <w:rsid w:val="006507BD"/>
    <w:rsid w:val="00650FFD"/>
    <w:rsid w:val="00651259"/>
    <w:rsid w:val="00652350"/>
    <w:rsid w:val="0065267D"/>
    <w:rsid w:val="0065272C"/>
    <w:rsid w:val="00652E50"/>
    <w:rsid w:val="006534B2"/>
    <w:rsid w:val="00653527"/>
    <w:rsid w:val="00653730"/>
    <w:rsid w:val="00654113"/>
    <w:rsid w:val="00654728"/>
    <w:rsid w:val="00654751"/>
    <w:rsid w:val="00654B80"/>
    <w:rsid w:val="00654BD7"/>
    <w:rsid w:val="00655508"/>
    <w:rsid w:val="0065559F"/>
    <w:rsid w:val="006556AA"/>
    <w:rsid w:val="00655984"/>
    <w:rsid w:val="00655BF4"/>
    <w:rsid w:val="0065670B"/>
    <w:rsid w:val="00656A5D"/>
    <w:rsid w:val="006574E5"/>
    <w:rsid w:val="006575D8"/>
    <w:rsid w:val="00657771"/>
    <w:rsid w:val="0065778D"/>
    <w:rsid w:val="0065790D"/>
    <w:rsid w:val="00657DC0"/>
    <w:rsid w:val="00657F9B"/>
    <w:rsid w:val="006602DF"/>
    <w:rsid w:val="006603F1"/>
    <w:rsid w:val="00660C7C"/>
    <w:rsid w:val="00660FA3"/>
    <w:rsid w:val="00661843"/>
    <w:rsid w:val="00661937"/>
    <w:rsid w:val="00661D09"/>
    <w:rsid w:val="00661DE6"/>
    <w:rsid w:val="006622A9"/>
    <w:rsid w:val="00663A95"/>
    <w:rsid w:val="00663AF3"/>
    <w:rsid w:val="006640B4"/>
    <w:rsid w:val="00665436"/>
    <w:rsid w:val="00665AB7"/>
    <w:rsid w:val="00665B49"/>
    <w:rsid w:val="00665D3D"/>
    <w:rsid w:val="00665DBB"/>
    <w:rsid w:val="00666E88"/>
    <w:rsid w:val="006670B4"/>
    <w:rsid w:val="00667924"/>
    <w:rsid w:val="00667A6F"/>
    <w:rsid w:val="00667BD1"/>
    <w:rsid w:val="00667BDD"/>
    <w:rsid w:val="0067016F"/>
    <w:rsid w:val="0067077D"/>
    <w:rsid w:val="00671036"/>
    <w:rsid w:val="006714E4"/>
    <w:rsid w:val="006718F6"/>
    <w:rsid w:val="00671C1E"/>
    <w:rsid w:val="00671C38"/>
    <w:rsid w:val="006723C9"/>
    <w:rsid w:val="00672AF6"/>
    <w:rsid w:val="00672D57"/>
    <w:rsid w:val="0067366D"/>
    <w:rsid w:val="006740B1"/>
    <w:rsid w:val="00674258"/>
    <w:rsid w:val="0067451A"/>
    <w:rsid w:val="00675293"/>
    <w:rsid w:val="006755B0"/>
    <w:rsid w:val="00675795"/>
    <w:rsid w:val="00675C71"/>
    <w:rsid w:val="006768D4"/>
    <w:rsid w:val="00676B9D"/>
    <w:rsid w:val="00676F14"/>
    <w:rsid w:val="006771CA"/>
    <w:rsid w:val="0068046F"/>
    <w:rsid w:val="00680487"/>
    <w:rsid w:val="0068098A"/>
    <w:rsid w:val="00680FE7"/>
    <w:rsid w:val="00680FF9"/>
    <w:rsid w:val="006819E9"/>
    <w:rsid w:val="00681CE5"/>
    <w:rsid w:val="00682676"/>
    <w:rsid w:val="00682A58"/>
    <w:rsid w:val="00683419"/>
    <w:rsid w:val="0068362F"/>
    <w:rsid w:val="00683AE5"/>
    <w:rsid w:val="006842A7"/>
    <w:rsid w:val="00684338"/>
    <w:rsid w:val="00684685"/>
    <w:rsid w:val="006849C8"/>
    <w:rsid w:val="00685F6E"/>
    <w:rsid w:val="006861D2"/>
    <w:rsid w:val="00686600"/>
    <w:rsid w:val="00686C8E"/>
    <w:rsid w:val="00686F51"/>
    <w:rsid w:val="0068733A"/>
    <w:rsid w:val="006876B7"/>
    <w:rsid w:val="00687A97"/>
    <w:rsid w:val="00687C3B"/>
    <w:rsid w:val="006901D5"/>
    <w:rsid w:val="0069071F"/>
    <w:rsid w:val="006909EE"/>
    <w:rsid w:val="00690EA9"/>
    <w:rsid w:val="006916C6"/>
    <w:rsid w:val="006926A1"/>
    <w:rsid w:val="00693726"/>
    <w:rsid w:val="006941B8"/>
    <w:rsid w:val="00694567"/>
    <w:rsid w:val="0069531D"/>
    <w:rsid w:val="006953E7"/>
    <w:rsid w:val="00695817"/>
    <w:rsid w:val="00695DF8"/>
    <w:rsid w:val="00695F7F"/>
    <w:rsid w:val="00696D81"/>
    <w:rsid w:val="006974B8"/>
    <w:rsid w:val="006978F1"/>
    <w:rsid w:val="00697920"/>
    <w:rsid w:val="00697C6A"/>
    <w:rsid w:val="006A0095"/>
    <w:rsid w:val="006A0E8E"/>
    <w:rsid w:val="006A0FF9"/>
    <w:rsid w:val="006A101E"/>
    <w:rsid w:val="006A147C"/>
    <w:rsid w:val="006A1939"/>
    <w:rsid w:val="006A27E4"/>
    <w:rsid w:val="006A2D7E"/>
    <w:rsid w:val="006A3424"/>
    <w:rsid w:val="006A41F6"/>
    <w:rsid w:val="006A471C"/>
    <w:rsid w:val="006A4A0A"/>
    <w:rsid w:val="006A4E2E"/>
    <w:rsid w:val="006A5813"/>
    <w:rsid w:val="006A584F"/>
    <w:rsid w:val="006A5CD0"/>
    <w:rsid w:val="006A5EB0"/>
    <w:rsid w:val="006A600F"/>
    <w:rsid w:val="006A64F0"/>
    <w:rsid w:val="006A6619"/>
    <w:rsid w:val="006A6F3C"/>
    <w:rsid w:val="006A74AA"/>
    <w:rsid w:val="006B0978"/>
    <w:rsid w:val="006B0C79"/>
    <w:rsid w:val="006B11F9"/>
    <w:rsid w:val="006B1241"/>
    <w:rsid w:val="006B2220"/>
    <w:rsid w:val="006B2464"/>
    <w:rsid w:val="006B2622"/>
    <w:rsid w:val="006B281E"/>
    <w:rsid w:val="006B3087"/>
    <w:rsid w:val="006B442D"/>
    <w:rsid w:val="006B47A2"/>
    <w:rsid w:val="006B5116"/>
    <w:rsid w:val="006B570B"/>
    <w:rsid w:val="006B571E"/>
    <w:rsid w:val="006B5B40"/>
    <w:rsid w:val="006B5B9D"/>
    <w:rsid w:val="006B6F5F"/>
    <w:rsid w:val="006B72D9"/>
    <w:rsid w:val="006B74D0"/>
    <w:rsid w:val="006B75CB"/>
    <w:rsid w:val="006C0057"/>
    <w:rsid w:val="006C006D"/>
    <w:rsid w:val="006C029C"/>
    <w:rsid w:val="006C0533"/>
    <w:rsid w:val="006C10D7"/>
    <w:rsid w:val="006C2AFE"/>
    <w:rsid w:val="006C2BD0"/>
    <w:rsid w:val="006C3133"/>
    <w:rsid w:val="006C34F1"/>
    <w:rsid w:val="006C3A05"/>
    <w:rsid w:val="006C3C40"/>
    <w:rsid w:val="006C3EEE"/>
    <w:rsid w:val="006C4229"/>
    <w:rsid w:val="006C47DB"/>
    <w:rsid w:val="006C485E"/>
    <w:rsid w:val="006C4AF6"/>
    <w:rsid w:val="006C5082"/>
    <w:rsid w:val="006C5614"/>
    <w:rsid w:val="006C61E8"/>
    <w:rsid w:val="006C6298"/>
    <w:rsid w:val="006C67C0"/>
    <w:rsid w:val="006C7080"/>
    <w:rsid w:val="006C72EA"/>
    <w:rsid w:val="006C74CC"/>
    <w:rsid w:val="006C779D"/>
    <w:rsid w:val="006D0504"/>
    <w:rsid w:val="006D0582"/>
    <w:rsid w:val="006D0BAF"/>
    <w:rsid w:val="006D145C"/>
    <w:rsid w:val="006D1792"/>
    <w:rsid w:val="006D27DA"/>
    <w:rsid w:val="006D28F9"/>
    <w:rsid w:val="006D2AEC"/>
    <w:rsid w:val="006D2B39"/>
    <w:rsid w:val="006D48AF"/>
    <w:rsid w:val="006D5549"/>
    <w:rsid w:val="006D5929"/>
    <w:rsid w:val="006D71B0"/>
    <w:rsid w:val="006D71F8"/>
    <w:rsid w:val="006D7D65"/>
    <w:rsid w:val="006E08BB"/>
    <w:rsid w:val="006E1734"/>
    <w:rsid w:val="006E1C67"/>
    <w:rsid w:val="006E300B"/>
    <w:rsid w:val="006E3673"/>
    <w:rsid w:val="006E4027"/>
    <w:rsid w:val="006E45F6"/>
    <w:rsid w:val="006E4669"/>
    <w:rsid w:val="006E4F16"/>
    <w:rsid w:val="006E55C6"/>
    <w:rsid w:val="006E570E"/>
    <w:rsid w:val="006E5D50"/>
    <w:rsid w:val="006E60E5"/>
    <w:rsid w:val="006E61BF"/>
    <w:rsid w:val="006E6248"/>
    <w:rsid w:val="006E7A48"/>
    <w:rsid w:val="006E7DCE"/>
    <w:rsid w:val="006F0326"/>
    <w:rsid w:val="006F0405"/>
    <w:rsid w:val="006F0624"/>
    <w:rsid w:val="006F0A2E"/>
    <w:rsid w:val="006F0B22"/>
    <w:rsid w:val="006F0B6E"/>
    <w:rsid w:val="006F0B7B"/>
    <w:rsid w:val="006F0C3B"/>
    <w:rsid w:val="006F1106"/>
    <w:rsid w:val="006F1748"/>
    <w:rsid w:val="006F18ED"/>
    <w:rsid w:val="006F1A64"/>
    <w:rsid w:val="006F1DA9"/>
    <w:rsid w:val="006F26EC"/>
    <w:rsid w:val="006F299F"/>
    <w:rsid w:val="006F3135"/>
    <w:rsid w:val="006F39CB"/>
    <w:rsid w:val="006F3A34"/>
    <w:rsid w:val="006F3EAE"/>
    <w:rsid w:val="006F44F5"/>
    <w:rsid w:val="006F4638"/>
    <w:rsid w:val="006F48AD"/>
    <w:rsid w:val="006F4A9F"/>
    <w:rsid w:val="006F4FA3"/>
    <w:rsid w:val="006F558F"/>
    <w:rsid w:val="006F6CD9"/>
    <w:rsid w:val="006F6E2A"/>
    <w:rsid w:val="006F7215"/>
    <w:rsid w:val="006F7487"/>
    <w:rsid w:val="006F75BB"/>
    <w:rsid w:val="006F760D"/>
    <w:rsid w:val="006F76A6"/>
    <w:rsid w:val="006F77AD"/>
    <w:rsid w:val="006F77CD"/>
    <w:rsid w:val="0070047B"/>
    <w:rsid w:val="00700DED"/>
    <w:rsid w:val="00702821"/>
    <w:rsid w:val="0070286D"/>
    <w:rsid w:val="007039AA"/>
    <w:rsid w:val="00703DF7"/>
    <w:rsid w:val="00703E1E"/>
    <w:rsid w:val="00704217"/>
    <w:rsid w:val="00704281"/>
    <w:rsid w:val="007045D6"/>
    <w:rsid w:val="007047F5"/>
    <w:rsid w:val="00704C08"/>
    <w:rsid w:val="00704C42"/>
    <w:rsid w:val="007051BA"/>
    <w:rsid w:val="007054FE"/>
    <w:rsid w:val="00705969"/>
    <w:rsid w:val="00705C2D"/>
    <w:rsid w:val="00705C85"/>
    <w:rsid w:val="007070DC"/>
    <w:rsid w:val="00707230"/>
    <w:rsid w:val="007079D2"/>
    <w:rsid w:val="0071015C"/>
    <w:rsid w:val="0071039B"/>
    <w:rsid w:val="00710909"/>
    <w:rsid w:val="007109E1"/>
    <w:rsid w:val="00710AFF"/>
    <w:rsid w:val="00710E5D"/>
    <w:rsid w:val="00710E75"/>
    <w:rsid w:val="00710F92"/>
    <w:rsid w:val="00711305"/>
    <w:rsid w:val="00711709"/>
    <w:rsid w:val="007127B4"/>
    <w:rsid w:val="00712D6D"/>
    <w:rsid w:val="00713894"/>
    <w:rsid w:val="00713C71"/>
    <w:rsid w:val="00713EEE"/>
    <w:rsid w:val="00714361"/>
    <w:rsid w:val="007144BB"/>
    <w:rsid w:val="00714CC5"/>
    <w:rsid w:val="00714E7A"/>
    <w:rsid w:val="00714EC4"/>
    <w:rsid w:val="00715009"/>
    <w:rsid w:val="00715253"/>
    <w:rsid w:val="00716151"/>
    <w:rsid w:val="00716295"/>
    <w:rsid w:val="00716903"/>
    <w:rsid w:val="00717654"/>
    <w:rsid w:val="00717E7C"/>
    <w:rsid w:val="00717F46"/>
    <w:rsid w:val="00717F74"/>
    <w:rsid w:val="007203B0"/>
    <w:rsid w:val="007204A5"/>
    <w:rsid w:val="0072099C"/>
    <w:rsid w:val="00720A23"/>
    <w:rsid w:val="00721876"/>
    <w:rsid w:val="00721ABC"/>
    <w:rsid w:val="00721ABD"/>
    <w:rsid w:val="00721C4F"/>
    <w:rsid w:val="007220C7"/>
    <w:rsid w:val="007221D3"/>
    <w:rsid w:val="00722797"/>
    <w:rsid w:val="0072341F"/>
    <w:rsid w:val="00723697"/>
    <w:rsid w:val="0072371C"/>
    <w:rsid w:val="007237A0"/>
    <w:rsid w:val="00723D4A"/>
    <w:rsid w:val="007248CE"/>
    <w:rsid w:val="00725BCF"/>
    <w:rsid w:val="00725D07"/>
    <w:rsid w:val="00725DBB"/>
    <w:rsid w:val="0072605A"/>
    <w:rsid w:val="00726573"/>
    <w:rsid w:val="00726BE8"/>
    <w:rsid w:val="00726DF1"/>
    <w:rsid w:val="00727692"/>
    <w:rsid w:val="00730674"/>
    <w:rsid w:val="00730C3D"/>
    <w:rsid w:val="007311FC"/>
    <w:rsid w:val="00731252"/>
    <w:rsid w:val="0073143E"/>
    <w:rsid w:val="00731638"/>
    <w:rsid w:val="007322F6"/>
    <w:rsid w:val="0073392E"/>
    <w:rsid w:val="00733E79"/>
    <w:rsid w:val="0073414E"/>
    <w:rsid w:val="00734F91"/>
    <w:rsid w:val="007350BC"/>
    <w:rsid w:val="00735138"/>
    <w:rsid w:val="00735221"/>
    <w:rsid w:val="0073564F"/>
    <w:rsid w:val="00735DD3"/>
    <w:rsid w:val="00735ED5"/>
    <w:rsid w:val="00736073"/>
    <w:rsid w:val="0073655A"/>
    <w:rsid w:val="00736B1C"/>
    <w:rsid w:val="00736F17"/>
    <w:rsid w:val="00737058"/>
    <w:rsid w:val="007370B4"/>
    <w:rsid w:val="00737504"/>
    <w:rsid w:val="00737D04"/>
    <w:rsid w:val="00737F4F"/>
    <w:rsid w:val="00737F52"/>
    <w:rsid w:val="0074051E"/>
    <w:rsid w:val="00740F1A"/>
    <w:rsid w:val="007431EF"/>
    <w:rsid w:val="00743F9D"/>
    <w:rsid w:val="007444B8"/>
    <w:rsid w:val="0074460D"/>
    <w:rsid w:val="00744750"/>
    <w:rsid w:val="00744A68"/>
    <w:rsid w:val="00745089"/>
    <w:rsid w:val="00745A4C"/>
    <w:rsid w:val="00745B04"/>
    <w:rsid w:val="00745B15"/>
    <w:rsid w:val="0074682D"/>
    <w:rsid w:val="007470F8"/>
    <w:rsid w:val="0074758B"/>
    <w:rsid w:val="00747DE9"/>
    <w:rsid w:val="007500A5"/>
    <w:rsid w:val="007503DE"/>
    <w:rsid w:val="00750607"/>
    <w:rsid w:val="007513D6"/>
    <w:rsid w:val="007521FA"/>
    <w:rsid w:val="00752B16"/>
    <w:rsid w:val="00752E32"/>
    <w:rsid w:val="0075300E"/>
    <w:rsid w:val="00753474"/>
    <w:rsid w:val="00753835"/>
    <w:rsid w:val="00753F25"/>
    <w:rsid w:val="0075421A"/>
    <w:rsid w:val="00754610"/>
    <w:rsid w:val="00754904"/>
    <w:rsid w:val="00754EDC"/>
    <w:rsid w:val="007552DA"/>
    <w:rsid w:val="00755445"/>
    <w:rsid w:val="007562FF"/>
    <w:rsid w:val="007564DB"/>
    <w:rsid w:val="007564EF"/>
    <w:rsid w:val="00756554"/>
    <w:rsid w:val="00756579"/>
    <w:rsid w:val="007573F7"/>
    <w:rsid w:val="007576BD"/>
    <w:rsid w:val="00757B2F"/>
    <w:rsid w:val="007600B3"/>
    <w:rsid w:val="0076068A"/>
    <w:rsid w:val="007619F4"/>
    <w:rsid w:val="00761D57"/>
    <w:rsid w:val="00762689"/>
    <w:rsid w:val="00762DC8"/>
    <w:rsid w:val="007633A3"/>
    <w:rsid w:val="00764996"/>
    <w:rsid w:val="00764BD7"/>
    <w:rsid w:val="00765B9C"/>
    <w:rsid w:val="00765F47"/>
    <w:rsid w:val="00766062"/>
    <w:rsid w:val="00766CB8"/>
    <w:rsid w:val="007705C4"/>
    <w:rsid w:val="00770D56"/>
    <w:rsid w:val="00770DDD"/>
    <w:rsid w:val="00770E25"/>
    <w:rsid w:val="00771B2E"/>
    <w:rsid w:val="00771DED"/>
    <w:rsid w:val="007723D0"/>
    <w:rsid w:val="0077250A"/>
    <w:rsid w:val="00772604"/>
    <w:rsid w:val="00772E02"/>
    <w:rsid w:val="00773FCB"/>
    <w:rsid w:val="00774054"/>
    <w:rsid w:val="007749A1"/>
    <w:rsid w:val="00774CD5"/>
    <w:rsid w:val="007751B3"/>
    <w:rsid w:val="0077580F"/>
    <w:rsid w:val="0077601B"/>
    <w:rsid w:val="00776FEC"/>
    <w:rsid w:val="00777994"/>
    <w:rsid w:val="00777ED4"/>
    <w:rsid w:val="00777FB3"/>
    <w:rsid w:val="00777FD3"/>
    <w:rsid w:val="007807D6"/>
    <w:rsid w:val="00780ABD"/>
    <w:rsid w:val="0078145A"/>
    <w:rsid w:val="007815B2"/>
    <w:rsid w:val="00781667"/>
    <w:rsid w:val="00781976"/>
    <w:rsid w:val="00781C8F"/>
    <w:rsid w:val="00781EFD"/>
    <w:rsid w:val="00782176"/>
    <w:rsid w:val="0078257A"/>
    <w:rsid w:val="00782C4D"/>
    <w:rsid w:val="00782D48"/>
    <w:rsid w:val="00782EE9"/>
    <w:rsid w:val="00783469"/>
    <w:rsid w:val="00783A32"/>
    <w:rsid w:val="00783A7E"/>
    <w:rsid w:val="00783C38"/>
    <w:rsid w:val="00784012"/>
    <w:rsid w:val="0078454F"/>
    <w:rsid w:val="00784EE9"/>
    <w:rsid w:val="00785017"/>
    <w:rsid w:val="0078512F"/>
    <w:rsid w:val="007860BF"/>
    <w:rsid w:val="00786C5C"/>
    <w:rsid w:val="007875A5"/>
    <w:rsid w:val="0078766C"/>
    <w:rsid w:val="00787E95"/>
    <w:rsid w:val="00790468"/>
    <w:rsid w:val="007905CA"/>
    <w:rsid w:val="0079094F"/>
    <w:rsid w:val="007920E9"/>
    <w:rsid w:val="0079234C"/>
    <w:rsid w:val="00792BF6"/>
    <w:rsid w:val="007936F7"/>
    <w:rsid w:val="0079395F"/>
    <w:rsid w:val="007942D0"/>
    <w:rsid w:val="0079445D"/>
    <w:rsid w:val="0079487F"/>
    <w:rsid w:val="00795E72"/>
    <w:rsid w:val="00796130"/>
    <w:rsid w:val="0079630D"/>
    <w:rsid w:val="0079664A"/>
    <w:rsid w:val="00796722"/>
    <w:rsid w:val="00796F8C"/>
    <w:rsid w:val="007970B0"/>
    <w:rsid w:val="00797318"/>
    <w:rsid w:val="00797A56"/>
    <w:rsid w:val="007A0164"/>
    <w:rsid w:val="007A03BD"/>
    <w:rsid w:val="007A0404"/>
    <w:rsid w:val="007A051A"/>
    <w:rsid w:val="007A06A8"/>
    <w:rsid w:val="007A088F"/>
    <w:rsid w:val="007A09C5"/>
    <w:rsid w:val="007A09D0"/>
    <w:rsid w:val="007A0CC9"/>
    <w:rsid w:val="007A112E"/>
    <w:rsid w:val="007A1584"/>
    <w:rsid w:val="007A24C1"/>
    <w:rsid w:val="007A2A70"/>
    <w:rsid w:val="007A3C65"/>
    <w:rsid w:val="007A4322"/>
    <w:rsid w:val="007A4502"/>
    <w:rsid w:val="007A4823"/>
    <w:rsid w:val="007A4A9A"/>
    <w:rsid w:val="007A4B82"/>
    <w:rsid w:val="007A5380"/>
    <w:rsid w:val="007A54FF"/>
    <w:rsid w:val="007A5C43"/>
    <w:rsid w:val="007A6D21"/>
    <w:rsid w:val="007A7A14"/>
    <w:rsid w:val="007A7C1A"/>
    <w:rsid w:val="007A7C71"/>
    <w:rsid w:val="007B03EB"/>
    <w:rsid w:val="007B07E1"/>
    <w:rsid w:val="007B1506"/>
    <w:rsid w:val="007B198F"/>
    <w:rsid w:val="007B1B1A"/>
    <w:rsid w:val="007B1D3B"/>
    <w:rsid w:val="007B1F89"/>
    <w:rsid w:val="007B2820"/>
    <w:rsid w:val="007B29A9"/>
    <w:rsid w:val="007B3FCE"/>
    <w:rsid w:val="007B3FD4"/>
    <w:rsid w:val="007B4331"/>
    <w:rsid w:val="007B446F"/>
    <w:rsid w:val="007B4697"/>
    <w:rsid w:val="007B4AB9"/>
    <w:rsid w:val="007B4D30"/>
    <w:rsid w:val="007B4FA6"/>
    <w:rsid w:val="007B5097"/>
    <w:rsid w:val="007B59D2"/>
    <w:rsid w:val="007B5E59"/>
    <w:rsid w:val="007B718C"/>
    <w:rsid w:val="007B7698"/>
    <w:rsid w:val="007B7974"/>
    <w:rsid w:val="007C0379"/>
    <w:rsid w:val="007C076B"/>
    <w:rsid w:val="007C08A7"/>
    <w:rsid w:val="007C0A17"/>
    <w:rsid w:val="007C0FD3"/>
    <w:rsid w:val="007C1EB2"/>
    <w:rsid w:val="007C1F49"/>
    <w:rsid w:val="007C2891"/>
    <w:rsid w:val="007C29A2"/>
    <w:rsid w:val="007C3415"/>
    <w:rsid w:val="007C392B"/>
    <w:rsid w:val="007C3AA9"/>
    <w:rsid w:val="007C3D9D"/>
    <w:rsid w:val="007C4170"/>
    <w:rsid w:val="007C564F"/>
    <w:rsid w:val="007C594B"/>
    <w:rsid w:val="007C5F39"/>
    <w:rsid w:val="007C711E"/>
    <w:rsid w:val="007C714E"/>
    <w:rsid w:val="007C7C83"/>
    <w:rsid w:val="007C7CD2"/>
    <w:rsid w:val="007C7DCD"/>
    <w:rsid w:val="007D00D8"/>
    <w:rsid w:val="007D0C8D"/>
    <w:rsid w:val="007D0D91"/>
    <w:rsid w:val="007D212A"/>
    <w:rsid w:val="007D224B"/>
    <w:rsid w:val="007D259E"/>
    <w:rsid w:val="007D310F"/>
    <w:rsid w:val="007D317B"/>
    <w:rsid w:val="007D386A"/>
    <w:rsid w:val="007D442E"/>
    <w:rsid w:val="007D597C"/>
    <w:rsid w:val="007D5B62"/>
    <w:rsid w:val="007D5E4B"/>
    <w:rsid w:val="007D620B"/>
    <w:rsid w:val="007D6FF6"/>
    <w:rsid w:val="007D7313"/>
    <w:rsid w:val="007E0B1D"/>
    <w:rsid w:val="007E0B4F"/>
    <w:rsid w:val="007E0C4D"/>
    <w:rsid w:val="007E0D60"/>
    <w:rsid w:val="007E1834"/>
    <w:rsid w:val="007E19B6"/>
    <w:rsid w:val="007E2600"/>
    <w:rsid w:val="007E2C09"/>
    <w:rsid w:val="007E2ECE"/>
    <w:rsid w:val="007E3493"/>
    <w:rsid w:val="007E38A7"/>
    <w:rsid w:val="007E3927"/>
    <w:rsid w:val="007E3FA0"/>
    <w:rsid w:val="007E4072"/>
    <w:rsid w:val="007E45BF"/>
    <w:rsid w:val="007E47CB"/>
    <w:rsid w:val="007E4F73"/>
    <w:rsid w:val="007E506C"/>
    <w:rsid w:val="007E5549"/>
    <w:rsid w:val="007E554B"/>
    <w:rsid w:val="007E5F3A"/>
    <w:rsid w:val="007E6469"/>
    <w:rsid w:val="007E655E"/>
    <w:rsid w:val="007E6712"/>
    <w:rsid w:val="007E6C7A"/>
    <w:rsid w:val="007E76EC"/>
    <w:rsid w:val="007E7F77"/>
    <w:rsid w:val="007F043B"/>
    <w:rsid w:val="007F07BC"/>
    <w:rsid w:val="007F0974"/>
    <w:rsid w:val="007F0BAF"/>
    <w:rsid w:val="007F16D6"/>
    <w:rsid w:val="007F1BBF"/>
    <w:rsid w:val="007F2093"/>
    <w:rsid w:val="007F26F0"/>
    <w:rsid w:val="007F2B51"/>
    <w:rsid w:val="007F2EAE"/>
    <w:rsid w:val="007F2ED3"/>
    <w:rsid w:val="007F34F8"/>
    <w:rsid w:val="007F3DC2"/>
    <w:rsid w:val="007F3E7D"/>
    <w:rsid w:val="007F4A26"/>
    <w:rsid w:val="007F4C75"/>
    <w:rsid w:val="007F5389"/>
    <w:rsid w:val="007F564A"/>
    <w:rsid w:val="007F5AB9"/>
    <w:rsid w:val="007F6172"/>
    <w:rsid w:val="007F689C"/>
    <w:rsid w:val="007F6DDC"/>
    <w:rsid w:val="007F6E89"/>
    <w:rsid w:val="007F76A5"/>
    <w:rsid w:val="007F7FF6"/>
    <w:rsid w:val="00800A54"/>
    <w:rsid w:val="00800B02"/>
    <w:rsid w:val="00800D91"/>
    <w:rsid w:val="00801127"/>
    <w:rsid w:val="008019A7"/>
    <w:rsid w:val="00801D3F"/>
    <w:rsid w:val="00801DA8"/>
    <w:rsid w:val="00801FBE"/>
    <w:rsid w:val="0080355B"/>
    <w:rsid w:val="0080547A"/>
    <w:rsid w:val="00805E07"/>
    <w:rsid w:val="00805F7D"/>
    <w:rsid w:val="0080698A"/>
    <w:rsid w:val="00806D17"/>
    <w:rsid w:val="00807CF7"/>
    <w:rsid w:val="00807DCE"/>
    <w:rsid w:val="00810C46"/>
    <w:rsid w:val="00810DEF"/>
    <w:rsid w:val="00810F10"/>
    <w:rsid w:val="0081110E"/>
    <w:rsid w:val="00811118"/>
    <w:rsid w:val="00811C44"/>
    <w:rsid w:val="008127A6"/>
    <w:rsid w:val="00813781"/>
    <w:rsid w:val="00813D25"/>
    <w:rsid w:val="00813D9D"/>
    <w:rsid w:val="008141CC"/>
    <w:rsid w:val="0081456F"/>
    <w:rsid w:val="00814891"/>
    <w:rsid w:val="00815267"/>
    <w:rsid w:val="008152FD"/>
    <w:rsid w:val="0081603C"/>
    <w:rsid w:val="00816B8E"/>
    <w:rsid w:val="00817294"/>
    <w:rsid w:val="00817299"/>
    <w:rsid w:val="008172A1"/>
    <w:rsid w:val="00817387"/>
    <w:rsid w:val="0081765B"/>
    <w:rsid w:val="00817FB1"/>
    <w:rsid w:val="008202F9"/>
    <w:rsid w:val="008207A8"/>
    <w:rsid w:val="00820B73"/>
    <w:rsid w:val="00820EAD"/>
    <w:rsid w:val="00820F3C"/>
    <w:rsid w:val="00821991"/>
    <w:rsid w:val="008224E8"/>
    <w:rsid w:val="008234CD"/>
    <w:rsid w:val="0082395E"/>
    <w:rsid w:val="00823ACA"/>
    <w:rsid w:val="00824730"/>
    <w:rsid w:val="00824A86"/>
    <w:rsid w:val="00824B7B"/>
    <w:rsid w:val="00824B89"/>
    <w:rsid w:val="00824BD7"/>
    <w:rsid w:val="00824C68"/>
    <w:rsid w:val="00824DC0"/>
    <w:rsid w:val="00824E35"/>
    <w:rsid w:val="00825020"/>
    <w:rsid w:val="00825137"/>
    <w:rsid w:val="008255FB"/>
    <w:rsid w:val="008257E9"/>
    <w:rsid w:val="0082588C"/>
    <w:rsid w:val="008265C8"/>
    <w:rsid w:val="00826DE3"/>
    <w:rsid w:val="008301DB"/>
    <w:rsid w:val="008301F0"/>
    <w:rsid w:val="00830A97"/>
    <w:rsid w:val="00830B0D"/>
    <w:rsid w:val="00830BC7"/>
    <w:rsid w:val="008311B7"/>
    <w:rsid w:val="0083188B"/>
    <w:rsid w:val="00831B69"/>
    <w:rsid w:val="00831DF2"/>
    <w:rsid w:val="008324F5"/>
    <w:rsid w:val="0083270A"/>
    <w:rsid w:val="00832A86"/>
    <w:rsid w:val="008335DC"/>
    <w:rsid w:val="00833BD9"/>
    <w:rsid w:val="00833DDC"/>
    <w:rsid w:val="00833FF1"/>
    <w:rsid w:val="008345B8"/>
    <w:rsid w:val="008350D3"/>
    <w:rsid w:val="0083574E"/>
    <w:rsid w:val="0083616E"/>
    <w:rsid w:val="00836617"/>
    <w:rsid w:val="00836865"/>
    <w:rsid w:val="008373FA"/>
    <w:rsid w:val="008374B9"/>
    <w:rsid w:val="008377AE"/>
    <w:rsid w:val="00837A93"/>
    <w:rsid w:val="00837F0D"/>
    <w:rsid w:val="008402B2"/>
    <w:rsid w:val="0084044D"/>
    <w:rsid w:val="00840C11"/>
    <w:rsid w:val="00840D91"/>
    <w:rsid w:val="008410A3"/>
    <w:rsid w:val="00841682"/>
    <w:rsid w:val="00841764"/>
    <w:rsid w:val="00841E1B"/>
    <w:rsid w:val="00841FAD"/>
    <w:rsid w:val="0084249E"/>
    <w:rsid w:val="008425A6"/>
    <w:rsid w:val="0084262C"/>
    <w:rsid w:val="00842CAE"/>
    <w:rsid w:val="008432A1"/>
    <w:rsid w:val="00843401"/>
    <w:rsid w:val="00843887"/>
    <w:rsid w:val="00843949"/>
    <w:rsid w:val="00844290"/>
    <w:rsid w:val="00845A2B"/>
    <w:rsid w:val="00845AD7"/>
    <w:rsid w:val="00845C17"/>
    <w:rsid w:val="008463B0"/>
    <w:rsid w:val="008466BD"/>
    <w:rsid w:val="0084687F"/>
    <w:rsid w:val="008471B9"/>
    <w:rsid w:val="008472B2"/>
    <w:rsid w:val="00847845"/>
    <w:rsid w:val="00847BC6"/>
    <w:rsid w:val="00850118"/>
    <w:rsid w:val="008505AA"/>
    <w:rsid w:val="00850B63"/>
    <w:rsid w:val="00851CC0"/>
    <w:rsid w:val="00851FB3"/>
    <w:rsid w:val="00852B1A"/>
    <w:rsid w:val="00852CFA"/>
    <w:rsid w:val="00852E27"/>
    <w:rsid w:val="00853934"/>
    <w:rsid w:val="00854A0A"/>
    <w:rsid w:val="00854CB7"/>
    <w:rsid w:val="00854F53"/>
    <w:rsid w:val="008550E3"/>
    <w:rsid w:val="00855422"/>
    <w:rsid w:val="00856000"/>
    <w:rsid w:val="00856386"/>
    <w:rsid w:val="00856A99"/>
    <w:rsid w:val="00856DE3"/>
    <w:rsid w:val="00856EFC"/>
    <w:rsid w:val="00857344"/>
    <w:rsid w:val="0085756F"/>
    <w:rsid w:val="00857835"/>
    <w:rsid w:val="00857FED"/>
    <w:rsid w:val="00860420"/>
    <w:rsid w:val="008604B5"/>
    <w:rsid w:val="00860BC0"/>
    <w:rsid w:val="00860BF3"/>
    <w:rsid w:val="00860CC8"/>
    <w:rsid w:val="00860DED"/>
    <w:rsid w:val="008611CD"/>
    <w:rsid w:val="008612A4"/>
    <w:rsid w:val="00861608"/>
    <w:rsid w:val="00861877"/>
    <w:rsid w:val="00861A88"/>
    <w:rsid w:val="00861D72"/>
    <w:rsid w:val="00862237"/>
    <w:rsid w:val="00862886"/>
    <w:rsid w:val="00862CA5"/>
    <w:rsid w:val="00862D8A"/>
    <w:rsid w:val="00862DC3"/>
    <w:rsid w:val="00863967"/>
    <w:rsid w:val="00863B0D"/>
    <w:rsid w:val="00863B57"/>
    <w:rsid w:val="00863D69"/>
    <w:rsid w:val="00864475"/>
    <w:rsid w:val="00864693"/>
    <w:rsid w:val="00864932"/>
    <w:rsid w:val="00864937"/>
    <w:rsid w:val="00864AAE"/>
    <w:rsid w:val="00864AE7"/>
    <w:rsid w:val="00864C18"/>
    <w:rsid w:val="00864D7D"/>
    <w:rsid w:val="00864E8E"/>
    <w:rsid w:val="0086518E"/>
    <w:rsid w:val="008655DC"/>
    <w:rsid w:val="00865888"/>
    <w:rsid w:val="00865A67"/>
    <w:rsid w:val="00865BC4"/>
    <w:rsid w:val="00865CEA"/>
    <w:rsid w:val="00865D45"/>
    <w:rsid w:val="00865FE4"/>
    <w:rsid w:val="00865FF3"/>
    <w:rsid w:val="00866204"/>
    <w:rsid w:val="00866897"/>
    <w:rsid w:val="00866A0E"/>
    <w:rsid w:val="00866F74"/>
    <w:rsid w:val="00867314"/>
    <w:rsid w:val="008675B0"/>
    <w:rsid w:val="00867A8B"/>
    <w:rsid w:val="00867DE6"/>
    <w:rsid w:val="008706A6"/>
    <w:rsid w:val="00870B4B"/>
    <w:rsid w:val="00870D00"/>
    <w:rsid w:val="0087160C"/>
    <w:rsid w:val="00871B29"/>
    <w:rsid w:val="00871C39"/>
    <w:rsid w:val="00871FF8"/>
    <w:rsid w:val="00872613"/>
    <w:rsid w:val="00872922"/>
    <w:rsid w:val="00872BF7"/>
    <w:rsid w:val="00873440"/>
    <w:rsid w:val="00873BFD"/>
    <w:rsid w:val="008742B0"/>
    <w:rsid w:val="00874ADA"/>
    <w:rsid w:val="00874CA4"/>
    <w:rsid w:val="00874CE7"/>
    <w:rsid w:val="008750F6"/>
    <w:rsid w:val="00875519"/>
    <w:rsid w:val="0087587E"/>
    <w:rsid w:val="008758E4"/>
    <w:rsid w:val="00876000"/>
    <w:rsid w:val="00876131"/>
    <w:rsid w:val="00876884"/>
    <w:rsid w:val="00876BB2"/>
    <w:rsid w:val="00876EB1"/>
    <w:rsid w:val="008777B8"/>
    <w:rsid w:val="00877C36"/>
    <w:rsid w:val="0088021C"/>
    <w:rsid w:val="00880281"/>
    <w:rsid w:val="0088112F"/>
    <w:rsid w:val="00881388"/>
    <w:rsid w:val="00881663"/>
    <w:rsid w:val="00881BC1"/>
    <w:rsid w:val="00881BE6"/>
    <w:rsid w:val="00881DE3"/>
    <w:rsid w:val="00883167"/>
    <w:rsid w:val="008832E8"/>
    <w:rsid w:val="008834FA"/>
    <w:rsid w:val="00883C94"/>
    <w:rsid w:val="008847E8"/>
    <w:rsid w:val="00885471"/>
    <w:rsid w:val="008857D5"/>
    <w:rsid w:val="008858D4"/>
    <w:rsid w:val="0088591D"/>
    <w:rsid w:val="00885B0C"/>
    <w:rsid w:val="00885D02"/>
    <w:rsid w:val="0088607A"/>
    <w:rsid w:val="00886457"/>
    <w:rsid w:val="00886AEE"/>
    <w:rsid w:val="00887341"/>
    <w:rsid w:val="008877C2"/>
    <w:rsid w:val="00887B42"/>
    <w:rsid w:val="00890743"/>
    <w:rsid w:val="008907E2"/>
    <w:rsid w:val="008909C1"/>
    <w:rsid w:val="00890B62"/>
    <w:rsid w:val="00890CD1"/>
    <w:rsid w:val="00890F95"/>
    <w:rsid w:val="0089173F"/>
    <w:rsid w:val="008919AE"/>
    <w:rsid w:val="00891BAB"/>
    <w:rsid w:val="00891E42"/>
    <w:rsid w:val="0089283D"/>
    <w:rsid w:val="00892AE2"/>
    <w:rsid w:val="008931CF"/>
    <w:rsid w:val="00893468"/>
    <w:rsid w:val="008934A6"/>
    <w:rsid w:val="008934DD"/>
    <w:rsid w:val="008939F2"/>
    <w:rsid w:val="00894241"/>
    <w:rsid w:val="00894CA0"/>
    <w:rsid w:val="00895111"/>
    <w:rsid w:val="00895235"/>
    <w:rsid w:val="0089523B"/>
    <w:rsid w:val="008956BA"/>
    <w:rsid w:val="00895708"/>
    <w:rsid w:val="00896407"/>
    <w:rsid w:val="00896781"/>
    <w:rsid w:val="00896826"/>
    <w:rsid w:val="00896D37"/>
    <w:rsid w:val="0089776E"/>
    <w:rsid w:val="008A00B5"/>
    <w:rsid w:val="008A00DC"/>
    <w:rsid w:val="008A05C9"/>
    <w:rsid w:val="008A10D8"/>
    <w:rsid w:val="008A1780"/>
    <w:rsid w:val="008A193C"/>
    <w:rsid w:val="008A1D86"/>
    <w:rsid w:val="008A1D91"/>
    <w:rsid w:val="008A2717"/>
    <w:rsid w:val="008A27D6"/>
    <w:rsid w:val="008A27E8"/>
    <w:rsid w:val="008A28FB"/>
    <w:rsid w:val="008A2B69"/>
    <w:rsid w:val="008A308B"/>
    <w:rsid w:val="008A31B7"/>
    <w:rsid w:val="008A367B"/>
    <w:rsid w:val="008A3719"/>
    <w:rsid w:val="008A4264"/>
    <w:rsid w:val="008A4699"/>
    <w:rsid w:val="008A493B"/>
    <w:rsid w:val="008A4F8D"/>
    <w:rsid w:val="008A5878"/>
    <w:rsid w:val="008A5CD5"/>
    <w:rsid w:val="008A5D18"/>
    <w:rsid w:val="008A6225"/>
    <w:rsid w:val="008A63C5"/>
    <w:rsid w:val="008A6770"/>
    <w:rsid w:val="008A6BBB"/>
    <w:rsid w:val="008A6CE0"/>
    <w:rsid w:val="008A75B2"/>
    <w:rsid w:val="008A75D8"/>
    <w:rsid w:val="008A7A40"/>
    <w:rsid w:val="008A7FAF"/>
    <w:rsid w:val="008B07BC"/>
    <w:rsid w:val="008B1667"/>
    <w:rsid w:val="008B191B"/>
    <w:rsid w:val="008B2168"/>
    <w:rsid w:val="008B2475"/>
    <w:rsid w:val="008B247C"/>
    <w:rsid w:val="008B272B"/>
    <w:rsid w:val="008B2A40"/>
    <w:rsid w:val="008B2B42"/>
    <w:rsid w:val="008B2D6E"/>
    <w:rsid w:val="008B2F29"/>
    <w:rsid w:val="008B3892"/>
    <w:rsid w:val="008B4106"/>
    <w:rsid w:val="008B4693"/>
    <w:rsid w:val="008B49B5"/>
    <w:rsid w:val="008B4B11"/>
    <w:rsid w:val="008B4C3C"/>
    <w:rsid w:val="008B5978"/>
    <w:rsid w:val="008B5BAF"/>
    <w:rsid w:val="008B6CB6"/>
    <w:rsid w:val="008B7769"/>
    <w:rsid w:val="008B7CDC"/>
    <w:rsid w:val="008C000F"/>
    <w:rsid w:val="008C0071"/>
    <w:rsid w:val="008C0219"/>
    <w:rsid w:val="008C049E"/>
    <w:rsid w:val="008C082D"/>
    <w:rsid w:val="008C0EDC"/>
    <w:rsid w:val="008C10DD"/>
    <w:rsid w:val="008C133F"/>
    <w:rsid w:val="008C1C41"/>
    <w:rsid w:val="008C2397"/>
    <w:rsid w:val="008C3233"/>
    <w:rsid w:val="008C32E1"/>
    <w:rsid w:val="008C3D01"/>
    <w:rsid w:val="008C43A3"/>
    <w:rsid w:val="008C44D6"/>
    <w:rsid w:val="008C45D9"/>
    <w:rsid w:val="008C4A4F"/>
    <w:rsid w:val="008C4CE5"/>
    <w:rsid w:val="008C4DCE"/>
    <w:rsid w:val="008C5284"/>
    <w:rsid w:val="008C5C05"/>
    <w:rsid w:val="008C5D4C"/>
    <w:rsid w:val="008C6A91"/>
    <w:rsid w:val="008C7320"/>
    <w:rsid w:val="008C74E6"/>
    <w:rsid w:val="008C77BC"/>
    <w:rsid w:val="008C7EE6"/>
    <w:rsid w:val="008C7F74"/>
    <w:rsid w:val="008D03DE"/>
    <w:rsid w:val="008D0DA8"/>
    <w:rsid w:val="008D0E65"/>
    <w:rsid w:val="008D1440"/>
    <w:rsid w:val="008D177E"/>
    <w:rsid w:val="008D1F8D"/>
    <w:rsid w:val="008D2078"/>
    <w:rsid w:val="008D2084"/>
    <w:rsid w:val="008D20D1"/>
    <w:rsid w:val="008D2FD8"/>
    <w:rsid w:val="008D3794"/>
    <w:rsid w:val="008D3948"/>
    <w:rsid w:val="008D3A01"/>
    <w:rsid w:val="008D3C1D"/>
    <w:rsid w:val="008D3D43"/>
    <w:rsid w:val="008D3E40"/>
    <w:rsid w:val="008D3E42"/>
    <w:rsid w:val="008D45E0"/>
    <w:rsid w:val="008D460D"/>
    <w:rsid w:val="008D49B0"/>
    <w:rsid w:val="008D4B33"/>
    <w:rsid w:val="008D5272"/>
    <w:rsid w:val="008D5424"/>
    <w:rsid w:val="008D54A6"/>
    <w:rsid w:val="008D56EB"/>
    <w:rsid w:val="008D5D0E"/>
    <w:rsid w:val="008D72B4"/>
    <w:rsid w:val="008D73E9"/>
    <w:rsid w:val="008D7683"/>
    <w:rsid w:val="008E0083"/>
    <w:rsid w:val="008E00E2"/>
    <w:rsid w:val="008E08D7"/>
    <w:rsid w:val="008E0B54"/>
    <w:rsid w:val="008E0E76"/>
    <w:rsid w:val="008E1149"/>
    <w:rsid w:val="008E188B"/>
    <w:rsid w:val="008E18ED"/>
    <w:rsid w:val="008E2CA7"/>
    <w:rsid w:val="008E2F7E"/>
    <w:rsid w:val="008E382F"/>
    <w:rsid w:val="008E3DA9"/>
    <w:rsid w:val="008E3F18"/>
    <w:rsid w:val="008E4271"/>
    <w:rsid w:val="008E44D1"/>
    <w:rsid w:val="008E4E0C"/>
    <w:rsid w:val="008E5F52"/>
    <w:rsid w:val="008E6B0C"/>
    <w:rsid w:val="008E6D1E"/>
    <w:rsid w:val="008E785C"/>
    <w:rsid w:val="008F0824"/>
    <w:rsid w:val="008F139C"/>
    <w:rsid w:val="008F149F"/>
    <w:rsid w:val="008F158F"/>
    <w:rsid w:val="008F183A"/>
    <w:rsid w:val="008F188A"/>
    <w:rsid w:val="008F1FCC"/>
    <w:rsid w:val="008F2EFC"/>
    <w:rsid w:val="008F3421"/>
    <w:rsid w:val="008F3537"/>
    <w:rsid w:val="008F3862"/>
    <w:rsid w:val="008F3A74"/>
    <w:rsid w:val="008F3B88"/>
    <w:rsid w:val="008F3BAF"/>
    <w:rsid w:val="008F3D5A"/>
    <w:rsid w:val="008F446A"/>
    <w:rsid w:val="008F4608"/>
    <w:rsid w:val="008F4D13"/>
    <w:rsid w:val="008F585B"/>
    <w:rsid w:val="008F5A4D"/>
    <w:rsid w:val="008F5CC8"/>
    <w:rsid w:val="008F6B0D"/>
    <w:rsid w:val="008F702D"/>
    <w:rsid w:val="008F7354"/>
    <w:rsid w:val="008F74A9"/>
    <w:rsid w:val="008F7631"/>
    <w:rsid w:val="008F7E8A"/>
    <w:rsid w:val="0090037C"/>
    <w:rsid w:val="0090062E"/>
    <w:rsid w:val="00900A04"/>
    <w:rsid w:val="00901057"/>
    <w:rsid w:val="00901241"/>
    <w:rsid w:val="00902F29"/>
    <w:rsid w:val="00903677"/>
    <w:rsid w:val="00903678"/>
    <w:rsid w:val="00903692"/>
    <w:rsid w:val="00903A51"/>
    <w:rsid w:val="00903DCA"/>
    <w:rsid w:val="00903EA0"/>
    <w:rsid w:val="00903FFA"/>
    <w:rsid w:val="00904228"/>
    <w:rsid w:val="00904C45"/>
    <w:rsid w:val="0090527B"/>
    <w:rsid w:val="00905284"/>
    <w:rsid w:val="009052DE"/>
    <w:rsid w:val="0090612E"/>
    <w:rsid w:val="00906244"/>
    <w:rsid w:val="00906592"/>
    <w:rsid w:val="00906924"/>
    <w:rsid w:val="00906BD2"/>
    <w:rsid w:val="009074EA"/>
    <w:rsid w:val="009116C7"/>
    <w:rsid w:val="009116E4"/>
    <w:rsid w:val="0091295A"/>
    <w:rsid w:val="00912981"/>
    <w:rsid w:val="00912E9E"/>
    <w:rsid w:val="00913306"/>
    <w:rsid w:val="00913B1E"/>
    <w:rsid w:val="00913B3C"/>
    <w:rsid w:val="00913C44"/>
    <w:rsid w:val="00914592"/>
    <w:rsid w:val="00914A0C"/>
    <w:rsid w:val="00914DB3"/>
    <w:rsid w:val="009155D3"/>
    <w:rsid w:val="00916739"/>
    <w:rsid w:val="009169CC"/>
    <w:rsid w:val="00916CBC"/>
    <w:rsid w:val="00916E36"/>
    <w:rsid w:val="00917045"/>
    <w:rsid w:val="009171E5"/>
    <w:rsid w:val="00917928"/>
    <w:rsid w:val="00917AA3"/>
    <w:rsid w:val="009208A8"/>
    <w:rsid w:val="00920BB6"/>
    <w:rsid w:val="00921A10"/>
    <w:rsid w:val="00921DA5"/>
    <w:rsid w:val="0092239B"/>
    <w:rsid w:val="0092268D"/>
    <w:rsid w:val="009229A2"/>
    <w:rsid w:val="00923629"/>
    <w:rsid w:val="009237B4"/>
    <w:rsid w:val="00924284"/>
    <w:rsid w:val="0092468F"/>
    <w:rsid w:val="009248E9"/>
    <w:rsid w:val="00924F9B"/>
    <w:rsid w:val="00925192"/>
    <w:rsid w:val="00925379"/>
    <w:rsid w:val="00925435"/>
    <w:rsid w:val="0092557E"/>
    <w:rsid w:val="00926671"/>
    <w:rsid w:val="00927434"/>
    <w:rsid w:val="009276F1"/>
    <w:rsid w:val="00927DE3"/>
    <w:rsid w:val="00927ED4"/>
    <w:rsid w:val="00930A60"/>
    <w:rsid w:val="00930ECA"/>
    <w:rsid w:val="0093180D"/>
    <w:rsid w:val="009319F1"/>
    <w:rsid w:val="00932761"/>
    <w:rsid w:val="00933284"/>
    <w:rsid w:val="00934092"/>
    <w:rsid w:val="009342B1"/>
    <w:rsid w:val="00934406"/>
    <w:rsid w:val="009344AB"/>
    <w:rsid w:val="009346B3"/>
    <w:rsid w:val="00934844"/>
    <w:rsid w:val="00934986"/>
    <w:rsid w:val="009349D0"/>
    <w:rsid w:val="00934A30"/>
    <w:rsid w:val="00934ACE"/>
    <w:rsid w:val="00934C46"/>
    <w:rsid w:val="00934CB4"/>
    <w:rsid w:val="0093558A"/>
    <w:rsid w:val="00935AAB"/>
    <w:rsid w:val="00935C73"/>
    <w:rsid w:val="0093608C"/>
    <w:rsid w:val="009360C8"/>
    <w:rsid w:val="00936205"/>
    <w:rsid w:val="00936328"/>
    <w:rsid w:val="009374A3"/>
    <w:rsid w:val="0093753F"/>
    <w:rsid w:val="0093757A"/>
    <w:rsid w:val="00937596"/>
    <w:rsid w:val="00937790"/>
    <w:rsid w:val="00937D38"/>
    <w:rsid w:val="00937EBD"/>
    <w:rsid w:val="00940EDA"/>
    <w:rsid w:val="00940FB9"/>
    <w:rsid w:val="009411B7"/>
    <w:rsid w:val="00941744"/>
    <w:rsid w:val="00941EA9"/>
    <w:rsid w:val="00942610"/>
    <w:rsid w:val="0094264A"/>
    <w:rsid w:val="00942DB0"/>
    <w:rsid w:val="00942EF9"/>
    <w:rsid w:val="009430A2"/>
    <w:rsid w:val="00943407"/>
    <w:rsid w:val="00943929"/>
    <w:rsid w:val="00943BD1"/>
    <w:rsid w:val="00943CBA"/>
    <w:rsid w:val="00943D35"/>
    <w:rsid w:val="00943D98"/>
    <w:rsid w:val="0094404D"/>
    <w:rsid w:val="009440A0"/>
    <w:rsid w:val="00944757"/>
    <w:rsid w:val="00944B3F"/>
    <w:rsid w:val="00945003"/>
    <w:rsid w:val="00945705"/>
    <w:rsid w:val="00945927"/>
    <w:rsid w:val="00945B0B"/>
    <w:rsid w:val="00946189"/>
    <w:rsid w:val="00946751"/>
    <w:rsid w:val="00947170"/>
    <w:rsid w:val="00947A8D"/>
    <w:rsid w:val="00947EB5"/>
    <w:rsid w:val="00950A9C"/>
    <w:rsid w:val="00950B4A"/>
    <w:rsid w:val="00951021"/>
    <w:rsid w:val="009511D1"/>
    <w:rsid w:val="00951A03"/>
    <w:rsid w:val="00951D2E"/>
    <w:rsid w:val="00952403"/>
    <w:rsid w:val="00953419"/>
    <w:rsid w:val="009535AA"/>
    <w:rsid w:val="009540D7"/>
    <w:rsid w:val="0095437A"/>
    <w:rsid w:val="009544B9"/>
    <w:rsid w:val="009545EF"/>
    <w:rsid w:val="00954D4D"/>
    <w:rsid w:val="00954D89"/>
    <w:rsid w:val="00954E0B"/>
    <w:rsid w:val="0095580F"/>
    <w:rsid w:val="00955976"/>
    <w:rsid w:val="00955E9A"/>
    <w:rsid w:val="00955EC8"/>
    <w:rsid w:val="00955ED7"/>
    <w:rsid w:val="00956678"/>
    <w:rsid w:val="00956C20"/>
    <w:rsid w:val="009571EF"/>
    <w:rsid w:val="009576A0"/>
    <w:rsid w:val="009602A9"/>
    <w:rsid w:val="009603F9"/>
    <w:rsid w:val="00960603"/>
    <w:rsid w:val="00960CA9"/>
    <w:rsid w:val="00960F2F"/>
    <w:rsid w:val="0096153F"/>
    <w:rsid w:val="009615B4"/>
    <w:rsid w:val="00961822"/>
    <w:rsid w:val="0096204F"/>
    <w:rsid w:val="009624BB"/>
    <w:rsid w:val="00962513"/>
    <w:rsid w:val="00962AB4"/>
    <w:rsid w:val="00962E1E"/>
    <w:rsid w:val="0096336B"/>
    <w:rsid w:val="00963CEB"/>
    <w:rsid w:val="009641D5"/>
    <w:rsid w:val="00964709"/>
    <w:rsid w:val="00964738"/>
    <w:rsid w:val="00964B7F"/>
    <w:rsid w:val="00964EF0"/>
    <w:rsid w:val="0096534C"/>
    <w:rsid w:val="0096552E"/>
    <w:rsid w:val="0096570F"/>
    <w:rsid w:val="00966073"/>
    <w:rsid w:val="0096662B"/>
    <w:rsid w:val="0096679D"/>
    <w:rsid w:val="009668C1"/>
    <w:rsid w:val="00966DBF"/>
    <w:rsid w:val="00966F17"/>
    <w:rsid w:val="00967214"/>
    <w:rsid w:val="009672FC"/>
    <w:rsid w:val="0096773A"/>
    <w:rsid w:val="00967CFF"/>
    <w:rsid w:val="00967E5E"/>
    <w:rsid w:val="00967F97"/>
    <w:rsid w:val="00967FD9"/>
    <w:rsid w:val="009705B8"/>
    <w:rsid w:val="00970D1D"/>
    <w:rsid w:val="0097170D"/>
    <w:rsid w:val="00971D4C"/>
    <w:rsid w:val="00972238"/>
    <w:rsid w:val="0097223F"/>
    <w:rsid w:val="00972449"/>
    <w:rsid w:val="00972648"/>
    <w:rsid w:val="00973747"/>
    <w:rsid w:val="00973B2C"/>
    <w:rsid w:val="00974590"/>
    <w:rsid w:val="00974811"/>
    <w:rsid w:val="0097557D"/>
    <w:rsid w:val="00975D2D"/>
    <w:rsid w:val="00975F05"/>
    <w:rsid w:val="0097704C"/>
    <w:rsid w:val="00977A27"/>
    <w:rsid w:val="00977C37"/>
    <w:rsid w:val="00980086"/>
    <w:rsid w:val="00980171"/>
    <w:rsid w:val="009803A2"/>
    <w:rsid w:val="00980657"/>
    <w:rsid w:val="00980CE1"/>
    <w:rsid w:val="00981790"/>
    <w:rsid w:val="00981D9B"/>
    <w:rsid w:val="00982138"/>
    <w:rsid w:val="009825B1"/>
    <w:rsid w:val="0098279F"/>
    <w:rsid w:val="00982906"/>
    <w:rsid w:val="00983286"/>
    <w:rsid w:val="00983B91"/>
    <w:rsid w:val="00983DB3"/>
    <w:rsid w:val="009856C2"/>
    <w:rsid w:val="00986375"/>
    <w:rsid w:val="00986485"/>
    <w:rsid w:val="009865F5"/>
    <w:rsid w:val="00986F70"/>
    <w:rsid w:val="00987635"/>
    <w:rsid w:val="00987779"/>
    <w:rsid w:val="00987898"/>
    <w:rsid w:val="00987EF1"/>
    <w:rsid w:val="00987F1B"/>
    <w:rsid w:val="0099057C"/>
    <w:rsid w:val="00990F5E"/>
    <w:rsid w:val="0099130D"/>
    <w:rsid w:val="009918C1"/>
    <w:rsid w:val="00991916"/>
    <w:rsid w:val="00991E8D"/>
    <w:rsid w:val="009922A6"/>
    <w:rsid w:val="00992464"/>
    <w:rsid w:val="00992BDB"/>
    <w:rsid w:val="00993049"/>
    <w:rsid w:val="0099319F"/>
    <w:rsid w:val="009931F4"/>
    <w:rsid w:val="00993D0C"/>
    <w:rsid w:val="00993D7C"/>
    <w:rsid w:val="00993E14"/>
    <w:rsid w:val="00993FD4"/>
    <w:rsid w:val="00994030"/>
    <w:rsid w:val="00995A32"/>
    <w:rsid w:val="00995B5F"/>
    <w:rsid w:val="00995E60"/>
    <w:rsid w:val="00995F83"/>
    <w:rsid w:val="0099616A"/>
    <w:rsid w:val="009A0D84"/>
    <w:rsid w:val="009A1034"/>
    <w:rsid w:val="009A1F62"/>
    <w:rsid w:val="009A2221"/>
    <w:rsid w:val="009A246A"/>
    <w:rsid w:val="009A29CF"/>
    <w:rsid w:val="009A328C"/>
    <w:rsid w:val="009A32C4"/>
    <w:rsid w:val="009A37B7"/>
    <w:rsid w:val="009A3CB7"/>
    <w:rsid w:val="009A5084"/>
    <w:rsid w:val="009A5264"/>
    <w:rsid w:val="009A5280"/>
    <w:rsid w:val="009A560E"/>
    <w:rsid w:val="009A56A5"/>
    <w:rsid w:val="009A56F8"/>
    <w:rsid w:val="009A5BF0"/>
    <w:rsid w:val="009A5EBD"/>
    <w:rsid w:val="009A64EF"/>
    <w:rsid w:val="009A67A7"/>
    <w:rsid w:val="009A6A42"/>
    <w:rsid w:val="009A6B59"/>
    <w:rsid w:val="009A6C04"/>
    <w:rsid w:val="009A743A"/>
    <w:rsid w:val="009A7510"/>
    <w:rsid w:val="009A7728"/>
    <w:rsid w:val="009A77BD"/>
    <w:rsid w:val="009A780D"/>
    <w:rsid w:val="009A7BCC"/>
    <w:rsid w:val="009A7D7D"/>
    <w:rsid w:val="009B06EB"/>
    <w:rsid w:val="009B0C49"/>
    <w:rsid w:val="009B10B7"/>
    <w:rsid w:val="009B125D"/>
    <w:rsid w:val="009B1454"/>
    <w:rsid w:val="009B16CF"/>
    <w:rsid w:val="009B282E"/>
    <w:rsid w:val="009B33DF"/>
    <w:rsid w:val="009B34C4"/>
    <w:rsid w:val="009B3521"/>
    <w:rsid w:val="009B37E5"/>
    <w:rsid w:val="009B48CA"/>
    <w:rsid w:val="009B4D70"/>
    <w:rsid w:val="009B4FB0"/>
    <w:rsid w:val="009B54F5"/>
    <w:rsid w:val="009B5805"/>
    <w:rsid w:val="009B6385"/>
    <w:rsid w:val="009B6A1C"/>
    <w:rsid w:val="009B6D78"/>
    <w:rsid w:val="009B7DDB"/>
    <w:rsid w:val="009C0723"/>
    <w:rsid w:val="009C0D2C"/>
    <w:rsid w:val="009C0EEA"/>
    <w:rsid w:val="009C116D"/>
    <w:rsid w:val="009C1D5C"/>
    <w:rsid w:val="009C2122"/>
    <w:rsid w:val="009C241B"/>
    <w:rsid w:val="009C28B6"/>
    <w:rsid w:val="009C2DED"/>
    <w:rsid w:val="009C3300"/>
    <w:rsid w:val="009C34BF"/>
    <w:rsid w:val="009C3569"/>
    <w:rsid w:val="009C3CFD"/>
    <w:rsid w:val="009C41E7"/>
    <w:rsid w:val="009C438E"/>
    <w:rsid w:val="009C4FFC"/>
    <w:rsid w:val="009C52EA"/>
    <w:rsid w:val="009C63B4"/>
    <w:rsid w:val="009C69F5"/>
    <w:rsid w:val="009C6C91"/>
    <w:rsid w:val="009C6E07"/>
    <w:rsid w:val="009C76EA"/>
    <w:rsid w:val="009D0CC6"/>
    <w:rsid w:val="009D104E"/>
    <w:rsid w:val="009D2197"/>
    <w:rsid w:val="009D220C"/>
    <w:rsid w:val="009D2228"/>
    <w:rsid w:val="009D22E5"/>
    <w:rsid w:val="009D2365"/>
    <w:rsid w:val="009D2430"/>
    <w:rsid w:val="009D25E9"/>
    <w:rsid w:val="009D26F6"/>
    <w:rsid w:val="009D2C7D"/>
    <w:rsid w:val="009D351F"/>
    <w:rsid w:val="009D4657"/>
    <w:rsid w:val="009D4BE7"/>
    <w:rsid w:val="009D4C9A"/>
    <w:rsid w:val="009D4D9A"/>
    <w:rsid w:val="009D522C"/>
    <w:rsid w:val="009D586C"/>
    <w:rsid w:val="009D6107"/>
    <w:rsid w:val="009D6123"/>
    <w:rsid w:val="009D6EC8"/>
    <w:rsid w:val="009D6F22"/>
    <w:rsid w:val="009D7CBF"/>
    <w:rsid w:val="009D7CFF"/>
    <w:rsid w:val="009E0094"/>
    <w:rsid w:val="009E0B0D"/>
    <w:rsid w:val="009E18A9"/>
    <w:rsid w:val="009E1D43"/>
    <w:rsid w:val="009E259D"/>
    <w:rsid w:val="009E27B3"/>
    <w:rsid w:val="009E3EBD"/>
    <w:rsid w:val="009E4733"/>
    <w:rsid w:val="009E5243"/>
    <w:rsid w:val="009E56AA"/>
    <w:rsid w:val="009E599E"/>
    <w:rsid w:val="009E5A74"/>
    <w:rsid w:val="009E5C1B"/>
    <w:rsid w:val="009E5C7F"/>
    <w:rsid w:val="009E66CE"/>
    <w:rsid w:val="009E6C62"/>
    <w:rsid w:val="009E6DC4"/>
    <w:rsid w:val="009E6F37"/>
    <w:rsid w:val="009E7841"/>
    <w:rsid w:val="009E7FFB"/>
    <w:rsid w:val="009F0090"/>
    <w:rsid w:val="009F012C"/>
    <w:rsid w:val="009F02B1"/>
    <w:rsid w:val="009F09A5"/>
    <w:rsid w:val="009F0EAA"/>
    <w:rsid w:val="009F12FA"/>
    <w:rsid w:val="009F1300"/>
    <w:rsid w:val="009F1AB9"/>
    <w:rsid w:val="009F1E58"/>
    <w:rsid w:val="009F28CA"/>
    <w:rsid w:val="009F2BBB"/>
    <w:rsid w:val="009F3423"/>
    <w:rsid w:val="009F3900"/>
    <w:rsid w:val="009F3E4B"/>
    <w:rsid w:val="009F4308"/>
    <w:rsid w:val="009F48BD"/>
    <w:rsid w:val="009F4B04"/>
    <w:rsid w:val="009F5200"/>
    <w:rsid w:val="009F5549"/>
    <w:rsid w:val="009F5CC4"/>
    <w:rsid w:val="009F5DA1"/>
    <w:rsid w:val="009F64B9"/>
    <w:rsid w:val="009F69A7"/>
    <w:rsid w:val="009F718B"/>
    <w:rsid w:val="009F730F"/>
    <w:rsid w:val="009F7F75"/>
    <w:rsid w:val="00A00002"/>
    <w:rsid w:val="00A0032D"/>
    <w:rsid w:val="00A00B01"/>
    <w:rsid w:val="00A0105E"/>
    <w:rsid w:val="00A0126E"/>
    <w:rsid w:val="00A01318"/>
    <w:rsid w:val="00A015E8"/>
    <w:rsid w:val="00A0162B"/>
    <w:rsid w:val="00A01B80"/>
    <w:rsid w:val="00A01E0F"/>
    <w:rsid w:val="00A01E7A"/>
    <w:rsid w:val="00A0236B"/>
    <w:rsid w:val="00A026BF"/>
    <w:rsid w:val="00A028D9"/>
    <w:rsid w:val="00A02C1E"/>
    <w:rsid w:val="00A0346B"/>
    <w:rsid w:val="00A03696"/>
    <w:rsid w:val="00A04182"/>
    <w:rsid w:val="00A04701"/>
    <w:rsid w:val="00A04D46"/>
    <w:rsid w:val="00A051F9"/>
    <w:rsid w:val="00A052C7"/>
    <w:rsid w:val="00A0570C"/>
    <w:rsid w:val="00A0581A"/>
    <w:rsid w:val="00A058A9"/>
    <w:rsid w:val="00A0647A"/>
    <w:rsid w:val="00A06743"/>
    <w:rsid w:val="00A06D4D"/>
    <w:rsid w:val="00A07F0A"/>
    <w:rsid w:val="00A105CD"/>
    <w:rsid w:val="00A10630"/>
    <w:rsid w:val="00A10B4C"/>
    <w:rsid w:val="00A10EF7"/>
    <w:rsid w:val="00A116F9"/>
    <w:rsid w:val="00A11890"/>
    <w:rsid w:val="00A119BF"/>
    <w:rsid w:val="00A11B21"/>
    <w:rsid w:val="00A11E11"/>
    <w:rsid w:val="00A121F5"/>
    <w:rsid w:val="00A1269C"/>
    <w:rsid w:val="00A12D21"/>
    <w:rsid w:val="00A12FBA"/>
    <w:rsid w:val="00A1317C"/>
    <w:rsid w:val="00A1338A"/>
    <w:rsid w:val="00A13FC6"/>
    <w:rsid w:val="00A14051"/>
    <w:rsid w:val="00A143C9"/>
    <w:rsid w:val="00A148B1"/>
    <w:rsid w:val="00A14D7C"/>
    <w:rsid w:val="00A14E6B"/>
    <w:rsid w:val="00A15103"/>
    <w:rsid w:val="00A15BD4"/>
    <w:rsid w:val="00A16A32"/>
    <w:rsid w:val="00A16A8C"/>
    <w:rsid w:val="00A16F9F"/>
    <w:rsid w:val="00A1718A"/>
    <w:rsid w:val="00A17D6C"/>
    <w:rsid w:val="00A17D90"/>
    <w:rsid w:val="00A17DD7"/>
    <w:rsid w:val="00A17ED1"/>
    <w:rsid w:val="00A20308"/>
    <w:rsid w:val="00A2056F"/>
    <w:rsid w:val="00A2108F"/>
    <w:rsid w:val="00A2109F"/>
    <w:rsid w:val="00A2164D"/>
    <w:rsid w:val="00A216C3"/>
    <w:rsid w:val="00A21721"/>
    <w:rsid w:val="00A21E29"/>
    <w:rsid w:val="00A21E83"/>
    <w:rsid w:val="00A22EAC"/>
    <w:rsid w:val="00A23843"/>
    <w:rsid w:val="00A23DA4"/>
    <w:rsid w:val="00A245A3"/>
    <w:rsid w:val="00A25036"/>
    <w:rsid w:val="00A2591F"/>
    <w:rsid w:val="00A25A41"/>
    <w:rsid w:val="00A26239"/>
    <w:rsid w:val="00A26317"/>
    <w:rsid w:val="00A26DD3"/>
    <w:rsid w:val="00A27094"/>
    <w:rsid w:val="00A2751D"/>
    <w:rsid w:val="00A2781C"/>
    <w:rsid w:val="00A27BA3"/>
    <w:rsid w:val="00A30929"/>
    <w:rsid w:val="00A30B8B"/>
    <w:rsid w:val="00A30F7A"/>
    <w:rsid w:val="00A318B0"/>
    <w:rsid w:val="00A3194C"/>
    <w:rsid w:val="00A31A17"/>
    <w:rsid w:val="00A31C73"/>
    <w:rsid w:val="00A31F71"/>
    <w:rsid w:val="00A3285B"/>
    <w:rsid w:val="00A334E1"/>
    <w:rsid w:val="00A3451E"/>
    <w:rsid w:val="00A34B2C"/>
    <w:rsid w:val="00A34D8E"/>
    <w:rsid w:val="00A3576D"/>
    <w:rsid w:val="00A35AFC"/>
    <w:rsid w:val="00A36575"/>
    <w:rsid w:val="00A366DD"/>
    <w:rsid w:val="00A36C5B"/>
    <w:rsid w:val="00A36DBA"/>
    <w:rsid w:val="00A378D6"/>
    <w:rsid w:val="00A40326"/>
    <w:rsid w:val="00A404AD"/>
    <w:rsid w:val="00A40672"/>
    <w:rsid w:val="00A40BB0"/>
    <w:rsid w:val="00A41562"/>
    <w:rsid w:val="00A416DC"/>
    <w:rsid w:val="00A41774"/>
    <w:rsid w:val="00A41C38"/>
    <w:rsid w:val="00A420F4"/>
    <w:rsid w:val="00A42953"/>
    <w:rsid w:val="00A42A4B"/>
    <w:rsid w:val="00A4306A"/>
    <w:rsid w:val="00A4314C"/>
    <w:rsid w:val="00A43450"/>
    <w:rsid w:val="00A43CC1"/>
    <w:rsid w:val="00A4471B"/>
    <w:rsid w:val="00A44809"/>
    <w:rsid w:val="00A44BB3"/>
    <w:rsid w:val="00A44C1F"/>
    <w:rsid w:val="00A45CF8"/>
    <w:rsid w:val="00A46612"/>
    <w:rsid w:val="00A46835"/>
    <w:rsid w:val="00A46ACB"/>
    <w:rsid w:val="00A46D0A"/>
    <w:rsid w:val="00A46FEE"/>
    <w:rsid w:val="00A47A8C"/>
    <w:rsid w:val="00A47D1D"/>
    <w:rsid w:val="00A47DE9"/>
    <w:rsid w:val="00A5017A"/>
    <w:rsid w:val="00A50C44"/>
    <w:rsid w:val="00A50FDE"/>
    <w:rsid w:val="00A52560"/>
    <w:rsid w:val="00A52ADB"/>
    <w:rsid w:val="00A531B7"/>
    <w:rsid w:val="00A5392E"/>
    <w:rsid w:val="00A54A8F"/>
    <w:rsid w:val="00A551F8"/>
    <w:rsid w:val="00A55F45"/>
    <w:rsid w:val="00A5676F"/>
    <w:rsid w:val="00A570D1"/>
    <w:rsid w:val="00A572F8"/>
    <w:rsid w:val="00A574B9"/>
    <w:rsid w:val="00A57647"/>
    <w:rsid w:val="00A577C8"/>
    <w:rsid w:val="00A5783D"/>
    <w:rsid w:val="00A579F6"/>
    <w:rsid w:val="00A57A78"/>
    <w:rsid w:val="00A57EA2"/>
    <w:rsid w:val="00A60A32"/>
    <w:rsid w:val="00A6132D"/>
    <w:rsid w:val="00A618D5"/>
    <w:rsid w:val="00A62177"/>
    <w:rsid w:val="00A621D5"/>
    <w:rsid w:val="00A6230F"/>
    <w:rsid w:val="00A62483"/>
    <w:rsid w:val="00A63055"/>
    <w:rsid w:val="00A63266"/>
    <w:rsid w:val="00A64652"/>
    <w:rsid w:val="00A64B37"/>
    <w:rsid w:val="00A64D5A"/>
    <w:rsid w:val="00A6512C"/>
    <w:rsid w:val="00A65974"/>
    <w:rsid w:val="00A65D7C"/>
    <w:rsid w:val="00A65E14"/>
    <w:rsid w:val="00A660D2"/>
    <w:rsid w:val="00A666D7"/>
    <w:rsid w:val="00A66943"/>
    <w:rsid w:val="00A66A03"/>
    <w:rsid w:val="00A66B78"/>
    <w:rsid w:val="00A671F7"/>
    <w:rsid w:val="00A67AC5"/>
    <w:rsid w:val="00A70845"/>
    <w:rsid w:val="00A70B9A"/>
    <w:rsid w:val="00A70FFD"/>
    <w:rsid w:val="00A71405"/>
    <w:rsid w:val="00A7155F"/>
    <w:rsid w:val="00A71665"/>
    <w:rsid w:val="00A7185E"/>
    <w:rsid w:val="00A7192B"/>
    <w:rsid w:val="00A71CAB"/>
    <w:rsid w:val="00A72B42"/>
    <w:rsid w:val="00A72DFE"/>
    <w:rsid w:val="00A72EA4"/>
    <w:rsid w:val="00A73BC0"/>
    <w:rsid w:val="00A74028"/>
    <w:rsid w:val="00A747A1"/>
    <w:rsid w:val="00A74B97"/>
    <w:rsid w:val="00A754B6"/>
    <w:rsid w:val="00A75ACF"/>
    <w:rsid w:val="00A7615B"/>
    <w:rsid w:val="00A767DB"/>
    <w:rsid w:val="00A76ED7"/>
    <w:rsid w:val="00A77139"/>
    <w:rsid w:val="00A7770C"/>
    <w:rsid w:val="00A77C0A"/>
    <w:rsid w:val="00A77D49"/>
    <w:rsid w:val="00A77D67"/>
    <w:rsid w:val="00A77E34"/>
    <w:rsid w:val="00A80AED"/>
    <w:rsid w:val="00A80F2C"/>
    <w:rsid w:val="00A81C6D"/>
    <w:rsid w:val="00A8248A"/>
    <w:rsid w:val="00A82F04"/>
    <w:rsid w:val="00A82F10"/>
    <w:rsid w:val="00A8327D"/>
    <w:rsid w:val="00A833D9"/>
    <w:rsid w:val="00A84637"/>
    <w:rsid w:val="00A84675"/>
    <w:rsid w:val="00A849E5"/>
    <w:rsid w:val="00A84ADB"/>
    <w:rsid w:val="00A84F24"/>
    <w:rsid w:val="00A8514A"/>
    <w:rsid w:val="00A854ED"/>
    <w:rsid w:val="00A8590A"/>
    <w:rsid w:val="00A85A1A"/>
    <w:rsid w:val="00A85A5B"/>
    <w:rsid w:val="00A85CB6"/>
    <w:rsid w:val="00A86541"/>
    <w:rsid w:val="00A86650"/>
    <w:rsid w:val="00A868EA"/>
    <w:rsid w:val="00A873D7"/>
    <w:rsid w:val="00A876DD"/>
    <w:rsid w:val="00A8777A"/>
    <w:rsid w:val="00A9041F"/>
    <w:rsid w:val="00A90999"/>
    <w:rsid w:val="00A90A1A"/>
    <w:rsid w:val="00A90A33"/>
    <w:rsid w:val="00A90D9D"/>
    <w:rsid w:val="00A91253"/>
    <w:rsid w:val="00A91720"/>
    <w:rsid w:val="00A917E7"/>
    <w:rsid w:val="00A91C1F"/>
    <w:rsid w:val="00A92C94"/>
    <w:rsid w:val="00A92ECB"/>
    <w:rsid w:val="00A933CA"/>
    <w:rsid w:val="00A936A2"/>
    <w:rsid w:val="00A9398B"/>
    <w:rsid w:val="00A93A8E"/>
    <w:rsid w:val="00A941D8"/>
    <w:rsid w:val="00A94B1F"/>
    <w:rsid w:val="00A95014"/>
    <w:rsid w:val="00A9518A"/>
    <w:rsid w:val="00A95200"/>
    <w:rsid w:val="00A95361"/>
    <w:rsid w:val="00A9566D"/>
    <w:rsid w:val="00A95AED"/>
    <w:rsid w:val="00A95BC5"/>
    <w:rsid w:val="00A96061"/>
    <w:rsid w:val="00A96279"/>
    <w:rsid w:val="00A9635F"/>
    <w:rsid w:val="00A96AEA"/>
    <w:rsid w:val="00A96DCE"/>
    <w:rsid w:val="00A96FDE"/>
    <w:rsid w:val="00A9733C"/>
    <w:rsid w:val="00A9757E"/>
    <w:rsid w:val="00A97F66"/>
    <w:rsid w:val="00AA0C8D"/>
    <w:rsid w:val="00AA0F17"/>
    <w:rsid w:val="00AA0F8E"/>
    <w:rsid w:val="00AA11A1"/>
    <w:rsid w:val="00AA11C2"/>
    <w:rsid w:val="00AA16F8"/>
    <w:rsid w:val="00AA1F25"/>
    <w:rsid w:val="00AA302B"/>
    <w:rsid w:val="00AA307F"/>
    <w:rsid w:val="00AA30F2"/>
    <w:rsid w:val="00AA33F1"/>
    <w:rsid w:val="00AA3892"/>
    <w:rsid w:val="00AA4034"/>
    <w:rsid w:val="00AA4590"/>
    <w:rsid w:val="00AA464E"/>
    <w:rsid w:val="00AA48D1"/>
    <w:rsid w:val="00AA4AC7"/>
    <w:rsid w:val="00AA4E80"/>
    <w:rsid w:val="00AA55F2"/>
    <w:rsid w:val="00AA57D4"/>
    <w:rsid w:val="00AA6200"/>
    <w:rsid w:val="00AA6236"/>
    <w:rsid w:val="00AA70D4"/>
    <w:rsid w:val="00AA76AA"/>
    <w:rsid w:val="00AA7B63"/>
    <w:rsid w:val="00AA7D6C"/>
    <w:rsid w:val="00AB006D"/>
    <w:rsid w:val="00AB148C"/>
    <w:rsid w:val="00AB1762"/>
    <w:rsid w:val="00AB1935"/>
    <w:rsid w:val="00AB2F12"/>
    <w:rsid w:val="00AB3307"/>
    <w:rsid w:val="00AB335D"/>
    <w:rsid w:val="00AB33A8"/>
    <w:rsid w:val="00AB3405"/>
    <w:rsid w:val="00AB3B17"/>
    <w:rsid w:val="00AB3C6E"/>
    <w:rsid w:val="00AB40D5"/>
    <w:rsid w:val="00AB4739"/>
    <w:rsid w:val="00AB4C73"/>
    <w:rsid w:val="00AB4F98"/>
    <w:rsid w:val="00AB504E"/>
    <w:rsid w:val="00AB510C"/>
    <w:rsid w:val="00AB52CF"/>
    <w:rsid w:val="00AB5630"/>
    <w:rsid w:val="00AB564B"/>
    <w:rsid w:val="00AB6B38"/>
    <w:rsid w:val="00AB6CAB"/>
    <w:rsid w:val="00AB6DB3"/>
    <w:rsid w:val="00AB6F22"/>
    <w:rsid w:val="00AB7DAF"/>
    <w:rsid w:val="00AC00A0"/>
    <w:rsid w:val="00AC09B9"/>
    <w:rsid w:val="00AC144F"/>
    <w:rsid w:val="00AC1929"/>
    <w:rsid w:val="00AC1DA1"/>
    <w:rsid w:val="00AC2F2D"/>
    <w:rsid w:val="00AC3501"/>
    <w:rsid w:val="00AC3C74"/>
    <w:rsid w:val="00AC437F"/>
    <w:rsid w:val="00AC47EE"/>
    <w:rsid w:val="00AC4880"/>
    <w:rsid w:val="00AC4AE0"/>
    <w:rsid w:val="00AC50D9"/>
    <w:rsid w:val="00AC5304"/>
    <w:rsid w:val="00AC53CE"/>
    <w:rsid w:val="00AC565B"/>
    <w:rsid w:val="00AC56D5"/>
    <w:rsid w:val="00AC5B1F"/>
    <w:rsid w:val="00AC66E0"/>
    <w:rsid w:val="00AC69D4"/>
    <w:rsid w:val="00AC6E96"/>
    <w:rsid w:val="00AC73E5"/>
    <w:rsid w:val="00AD01A6"/>
    <w:rsid w:val="00AD0BFC"/>
    <w:rsid w:val="00AD0C1B"/>
    <w:rsid w:val="00AD1616"/>
    <w:rsid w:val="00AD1633"/>
    <w:rsid w:val="00AD251A"/>
    <w:rsid w:val="00AD2CD2"/>
    <w:rsid w:val="00AD327F"/>
    <w:rsid w:val="00AD3327"/>
    <w:rsid w:val="00AD350F"/>
    <w:rsid w:val="00AD3730"/>
    <w:rsid w:val="00AD3AE0"/>
    <w:rsid w:val="00AD3D55"/>
    <w:rsid w:val="00AD49D8"/>
    <w:rsid w:val="00AD5130"/>
    <w:rsid w:val="00AD5179"/>
    <w:rsid w:val="00AD51ED"/>
    <w:rsid w:val="00AD5220"/>
    <w:rsid w:val="00AD56CA"/>
    <w:rsid w:val="00AD5A2B"/>
    <w:rsid w:val="00AD5D22"/>
    <w:rsid w:val="00AD60D1"/>
    <w:rsid w:val="00AD7160"/>
    <w:rsid w:val="00AD728F"/>
    <w:rsid w:val="00AD73E0"/>
    <w:rsid w:val="00AE0580"/>
    <w:rsid w:val="00AE0B34"/>
    <w:rsid w:val="00AE114A"/>
    <w:rsid w:val="00AE13D8"/>
    <w:rsid w:val="00AE1405"/>
    <w:rsid w:val="00AE165F"/>
    <w:rsid w:val="00AE1B7D"/>
    <w:rsid w:val="00AE1D4E"/>
    <w:rsid w:val="00AE1D9E"/>
    <w:rsid w:val="00AE2197"/>
    <w:rsid w:val="00AE24CF"/>
    <w:rsid w:val="00AE2A58"/>
    <w:rsid w:val="00AE3745"/>
    <w:rsid w:val="00AE397C"/>
    <w:rsid w:val="00AE3B3F"/>
    <w:rsid w:val="00AE3CF2"/>
    <w:rsid w:val="00AE41D7"/>
    <w:rsid w:val="00AE4340"/>
    <w:rsid w:val="00AE480B"/>
    <w:rsid w:val="00AE4847"/>
    <w:rsid w:val="00AE4C63"/>
    <w:rsid w:val="00AE546D"/>
    <w:rsid w:val="00AE55E4"/>
    <w:rsid w:val="00AE57AC"/>
    <w:rsid w:val="00AE5B16"/>
    <w:rsid w:val="00AE63A3"/>
    <w:rsid w:val="00AE63B7"/>
    <w:rsid w:val="00AE63FA"/>
    <w:rsid w:val="00AE66C9"/>
    <w:rsid w:val="00AE6926"/>
    <w:rsid w:val="00AE6CAF"/>
    <w:rsid w:val="00AE7925"/>
    <w:rsid w:val="00AE79D2"/>
    <w:rsid w:val="00AE7E02"/>
    <w:rsid w:val="00AF148E"/>
    <w:rsid w:val="00AF1CA8"/>
    <w:rsid w:val="00AF1CF5"/>
    <w:rsid w:val="00AF210C"/>
    <w:rsid w:val="00AF227E"/>
    <w:rsid w:val="00AF2910"/>
    <w:rsid w:val="00AF31DA"/>
    <w:rsid w:val="00AF5356"/>
    <w:rsid w:val="00AF5C69"/>
    <w:rsid w:val="00AF6062"/>
    <w:rsid w:val="00AF62C6"/>
    <w:rsid w:val="00AF6493"/>
    <w:rsid w:val="00AF69A8"/>
    <w:rsid w:val="00AF6E43"/>
    <w:rsid w:val="00AF6EC5"/>
    <w:rsid w:val="00AF7057"/>
    <w:rsid w:val="00AF774A"/>
    <w:rsid w:val="00B004EB"/>
    <w:rsid w:val="00B00AA5"/>
    <w:rsid w:val="00B00EDC"/>
    <w:rsid w:val="00B01573"/>
    <w:rsid w:val="00B016FA"/>
    <w:rsid w:val="00B018FF"/>
    <w:rsid w:val="00B02046"/>
    <w:rsid w:val="00B0272F"/>
    <w:rsid w:val="00B02D00"/>
    <w:rsid w:val="00B032C7"/>
    <w:rsid w:val="00B03562"/>
    <w:rsid w:val="00B0383B"/>
    <w:rsid w:val="00B038A9"/>
    <w:rsid w:val="00B044F8"/>
    <w:rsid w:val="00B048E4"/>
    <w:rsid w:val="00B049A1"/>
    <w:rsid w:val="00B05447"/>
    <w:rsid w:val="00B05876"/>
    <w:rsid w:val="00B067C8"/>
    <w:rsid w:val="00B067F2"/>
    <w:rsid w:val="00B06AB7"/>
    <w:rsid w:val="00B06BBA"/>
    <w:rsid w:val="00B07224"/>
    <w:rsid w:val="00B07225"/>
    <w:rsid w:val="00B07AFE"/>
    <w:rsid w:val="00B07EE6"/>
    <w:rsid w:val="00B07F3C"/>
    <w:rsid w:val="00B1007E"/>
    <w:rsid w:val="00B10385"/>
    <w:rsid w:val="00B1070F"/>
    <w:rsid w:val="00B1088D"/>
    <w:rsid w:val="00B10E51"/>
    <w:rsid w:val="00B111E6"/>
    <w:rsid w:val="00B121B5"/>
    <w:rsid w:val="00B127FF"/>
    <w:rsid w:val="00B12CEB"/>
    <w:rsid w:val="00B12E69"/>
    <w:rsid w:val="00B130EE"/>
    <w:rsid w:val="00B13402"/>
    <w:rsid w:val="00B134D2"/>
    <w:rsid w:val="00B1396B"/>
    <w:rsid w:val="00B13F3B"/>
    <w:rsid w:val="00B143F3"/>
    <w:rsid w:val="00B1461C"/>
    <w:rsid w:val="00B14A26"/>
    <w:rsid w:val="00B14A5A"/>
    <w:rsid w:val="00B15959"/>
    <w:rsid w:val="00B15FAC"/>
    <w:rsid w:val="00B16302"/>
    <w:rsid w:val="00B166AD"/>
    <w:rsid w:val="00B166DB"/>
    <w:rsid w:val="00B16DB6"/>
    <w:rsid w:val="00B17037"/>
    <w:rsid w:val="00B17040"/>
    <w:rsid w:val="00B17C48"/>
    <w:rsid w:val="00B17C89"/>
    <w:rsid w:val="00B17D89"/>
    <w:rsid w:val="00B20237"/>
    <w:rsid w:val="00B20416"/>
    <w:rsid w:val="00B20532"/>
    <w:rsid w:val="00B2072C"/>
    <w:rsid w:val="00B2075B"/>
    <w:rsid w:val="00B22222"/>
    <w:rsid w:val="00B2254B"/>
    <w:rsid w:val="00B22CC8"/>
    <w:rsid w:val="00B22D93"/>
    <w:rsid w:val="00B22F6B"/>
    <w:rsid w:val="00B2374B"/>
    <w:rsid w:val="00B2452C"/>
    <w:rsid w:val="00B25180"/>
    <w:rsid w:val="00B254EC"/>
    <w:rsid w:val="00B25861"/>
    <w:rsid w:val="00B26055"/>
    <w:rsid w:val="00B2652F"/>
    <w:rsid w:val="00B3000F"/>
    <w:rsid w:val="00B300CA"/>
    <w:rsid w:val="00B3103A"/>
    <w:rsid w:val="00B3110F"/>
    <w:rsid w:val="00B31117"/>
    <w:rsid w:val="00B313A8"/>
    <w:rsid w:val="00B316F8"/>
    <w:rsid w:val="00B31FA7"/>
    <w:rsid w:val="00B328FB"/>
    <w:rsid w:val="00B329B4"/>
    <w:rsid w:val="00B3327B"/>
    <w:rsid w:val="00B334C4"/>
    <w:rsid w:val="00B33764"/>
    <w:rsid w:val="00B33C49"/>
    <w:rsid w:val="00B34885"/>
    <w:rsid w:val="00B34AFD"/>
    <w:rsid w:val="00B35B53"/>
    <w:rsid w:val="00B3649D"/>
    <w:rsid w:val="00B365F1"/>
    <w:rsid w:val="00B3682C"/>
    <w:rsid w:val="00B40818"/>
    <w:rsid w:val="00B40963"/>
    <w:rsid w:val="00B41907"/>
    <w:rsid w:val="00B41B67"/>
    <w:rsid w:val="00B421F5"/>
    <w:rsid w:val="00B42337"/>
    <w:rsid w:val="00B42391"/>
    <w:rsid w:val="00B426E2"/>
    <w:rsid w:val="00B426F5"/>
    <w:rsid w:val="00B427F5"/>
    <w:rsid w:val="00B42AE4"/>
    <w:rsid w:val="00B42C63"/>
    <w:rsid w:val="00B4401F"/>
    <w:rsid w:val="00B4469D"/>
    <w:rsid w:val="00B448D6"/>
    <w:rsid w:val="00B44904"/>
    <w:rsid w:val="00B450BC"/>
    <w:rsid w:val="00B45A3D"/>
    <w:rsid w:val="00B45BCB"/>
    <w:rsid w:val="00B45C45"/>
    <w:rsid w:val="00B45D21"/>
    <w:rsid w:val="00B45E6C"/>
    <w:rsid w:val="00B46B02"/>
    <w:rsid w:val="00B46C2A"/>
    <w:rsid w:val="00B478CF"/>
    <w:rsid w:val="00B47E87"/>
    <w:rsid w:val="00B509E1"/>
    <w:rsid w:val="00B50A08"/>
    <w:rsid w:val="00B5206A"/>
    <w:rsid w:val="00B526DC"/>
    <w:rsid w:val="00B527AF"/>
    <w:rsid w:val="00B52C1B"/>
    <w:rsid w:val="00B52DF2"/>
    <w:rsid w:val="00B531E6"/>
    <w:rsid w:val="00B53AB9"/>
    <w:rsid w:val="00B53E65"/>
    <w:rsid w:val="00B540A3"/>
    <w:rsid w:val="00B54AFD"/>
    <w:rsid w:val="00B5570F"/>
    <w:rsid w:val="00B56B60"/>
    <w:rsid w:val="00B575AE"/>
    <w:rsid w:val="00B57635"/>
    <w:rsid w:val="00B61077"/>
    <w:rsid w:val="00B611CC"/>
    <w:rsid w:val="00B611EB"/>
    <w:rsid w:val="00B613D6"/>
    <w:rsid w:val="00B614DA"/>
    <w:rsid w:val="00B61855"/>
    <w:rsid w:val="00B623A5"/>
    <w:rsid w:val="00B62579"/>
    <w:rsid w:val="00B62A6F"/>
    <w:rsid w:val="00B62ADA"/>
    <w:rsid w:val="00B62E56"/>
    <w:rsid w:val="00B630D1"/>
    <w:rsid w:val="00B6377D"/>
    <w:rsid w:val="00B63DB8"/>
    <w:rsid w:val="00B64DC6"/>
    <w:rsid w:val="00B64F60"/>
    <w:rsid w:val="00B64FDF"/>
    <w:rsid w:val="00B652A0"/>
    <w:rsid w:val="00B653FD"/>
    <w:rsid w:val="00B654CA"/>
    <w:rsid w:val="00B65FDF"/>
    <w:rsid w:val="00B66358"/>
    <w:rsid w:val="00B667BD"/>
    <w:rsid w:val="00B67E87"/>
    <w:rsid w:val="00B67FB1"/>
    <w:rsid w:val="00B701AB"/>
    <w:rsid w:val="00B70379"/>
    <w:rsid w:val="00B707CD"/>
    <w:rsid w:val="00B708EF"/>
    <w:rsid w:val="00B70FF3"/>
    <w:rsid w:val="00B7269B"/>
    <w:rsid w:val="00B72C2F"/>
    <w:rsid w:val="00B7313A"/>
    <w:rsid w:val="00B73A8B"/>
    <w:rsid w:val="00B74216"/>
    <w:rsid w:val="00B74A95"/>
    <w:rsid w:val="00B7517E"/>
    <w:rsid w:val="00B76646"/>
    <w:rsid w:val="00B77A9A"/>
    <w:rsid w:val="00B77F1C"/>
    <w:rsid w:val="00B803F9"/>
    <w:rsid w:val="00B8043F"/>
    <w:rsid w:val="00B80730"/>
    <w:rsid w:val="00B80F93"/>
    <w:rsid w:val="00B814BF"/>
    <w:rsid w:val="00B81526"/>
    <w:rsid w:val="00B816CC"/>
    <w:rsid w:val="00B8285E"/>
    <w:rsid w:val="00B82B69"/>
    <w:rsid w:val="00B8323A"/>
    <w:rsid w:val="00B83708"/>
    <w:rsid w:val="00B83922"/>
    <w:rsid w:val="00B83CE8"/>
    <w:rsid w:val="00B8411A"/>
    <w:rsid w:val="00B852F4"/>
    <w:rsid w:val="00B860CF"/>
    <w:rsid w:val="00B86EC2"/>
    <w:rsid w:val="00B8763F"/>
    <w:rsid w:val="00B876E4"/>
    <w:rsid w:val="00B87AC3"/>
    <w:rsid w:val="00B90766"/>
    <w:rsid w:val="00B91446"/>
    <w:rsid w:val="00B91557"/>
    <w:rsid w:val="00B91ECB"/>
    <w:rsid w:val="00B91FBE"/>
    <w:rsid w:val="00B92368"/>
    <w:rsid w:val="00B939CA"/>
    <w:rsid w:val="00B93AB7"/>
    <w:rsid w:val="00B93D87"/>
    <w:rsid w:val="00B94714"/>
    <w:rsid w:val="00B94984"/>
    <w:rsid w:val="00B94AA2"/>
    <w:rsid w:val="00B94CF7"/>
    <w:rsid w:val="00B94D90"/>
    <w:rsid w:val="00B95A28"/>
    <w:rsid w:val="00B95C3A"/>
    <w:rsid w:val="00B9639C"/>
    <w:rsid w:val="00B96652"/>
    <w:rsid w:val="00B966A0"/>
    <w:rsid w:val="00B96D0D"/>
    <w:rsid w:val="00B973B4"/>
    <w:rsid w:val="00B978E3"/>
    <w:rsid w:val="00B97AA0"/>
    <w:rsid w:val="00BA009E"/>
    <w:rsid w:val="00BA00D2"/>
    <w:rsid w:val="00BA0A5E"/>
    <w:rsid w:val="00BA0EA8"/>
    <w:rsid w:val="00BA1B28"/>
    <w:rsid w:val="00BA1EE9"/>
    <w:rsid w:val="00BA1FBE"/>
    <w:rsid w:val="00BA230D"/>
    <w:rsid w:val="00BA23A6"/>
    <w:rsid w:val="00BA243F"/>
    <w:rsid w:val="00BA2BC1"/>
    <w:rsid w:val="00BA2CA0"/>
    <w:rsid w:val="00BA2CB3"/>
    <w:rsid w:val="00BA2F49"/>
    <w:rsid w:val="00BA317F"/>
    <w:rsid w:val="00BA32B6"/>
    <w:rsid w:val="00BA3CEB"/>
    <w:rsid w:val="00BA42DA"/>
    <w:rsid w:val="00BA491B"/>
    <w:rsid w:val="00BA4C50"/>
    <w:rsid w:val="00BA5BC0"/>
    <w:rsid w:val="00BA5C75"/>
    <w:rsid w:val="00BA651F"/>
    <w:rsid w:val="00BA68D5"/>
    <w:rsid w:val="00BA779B"/>
    <w:rsid w:val="00BA794C"/>
    <w:rsid w:val="00BB0D45"/>
    <w:rsid w:val="00BB0F11"/>
    <w:rsid w:val="00BB134A"/>
    <w:rsid w:val="00BB1942"/>
    <w:rsid w:val="00BB1969"/>
    <w:rsid w:val="00BB1BE2"/>
    <w:rsid w:val="00BB1F85"/>
    <w:rsid w:val="00BB24AE"/>
    <w:rsid w:val="00BB3297"/>
    <w:rsid w:val="00BB35D8"/>
    <w:rsid w:val="00BB3D76"/>
    <w:rsid w:val="00BB3FC6"/>
    <w:rsid w:val="00BB419B"/>
    <w:rsid w:val="00BB41FD"/>
    <w:rsid w:val="00BB4F63"/>
    <w:rsid w:val="00BB5230"/>
    <w:rsid w:val="00BB5C6A"/>
    <w:rsid w:val="00BB5D97"/>
    <w:rsid w:val="00BB655A"/>
    <w:rsid w:val="00BB7BF5"/>
    <w:rsid w:val="00BB7C28"/>
    <w:rsid w:val="00BC019E"/>
    <w:rsid w:val="00BC0613"/>
    <w:rsid w:val="00BC0846"/>
    <w:rsid w:val="00BC0F86"/>
    <w:rsid w:val="00BC126B"/>
    <w:rsid w:val="00BC1943"/>
    <w:rsid w:val="00BC1E52"/>
    <w:rsid w:val="00BC1E99"/>
    <w:rsid w:val="00BC2378"/>
    <w:rsid w:val="00BC27B0"/>
    <w:rsid w:val="00BC31D1"/>
    <w:rsid w:val="00BC3D02"/>
    <w:rsid w:val="00BC430A"/>
    <w:rsid w:val="00BC4888"/>
    <w:rsid w:val="00BC4A28"/>
    <w:rsid w:val="00BC4AEA"/>
    <w:rsid w:val="00BC5856"/>
    <w:rsid w:val="00BC65C3"/>
    <w:rsid w:val="00BC6A94"/>
    <w:rsid w:val="00BC76EE"/>
    <w:rsid w:val="00BC7ED5"/>
    <w:rsid w:val="00BD0067"/>
    <w:rsid w:val="00BD008E"/>
    <w:rsid w:val="00BD01FD"/>
    <w:rsid w:val="00BD03D5"/>
    <w:rsid w:val="00BD0F39"/>
    <w:rsid w:val="00BD0FBF"/>
    <w:rsid w:val="00BD1BC9"/>
    <w:rsid w:val="00BD1E33"/>
    <w:rsid w:val="00BD1FB1"/>
    <w:rsid w:val="00BD3354"/>
    <w:rsid w:val="00BD3483"/>
    <w:rsid w:val="00BD3509"/>
    <w:rsid w:val="00BD37F9"/>
    <w:rsid w:val="00BD40C4"/>
    <w:rsid w:val="00BD4982"/>
    <w:rsid w:val="00BD4AA3"/>
    <w:rsid w:val="00BD4C91"/>
    <w:rsid w:val="00BD4F8A"/>
    <w:rsid w:val="00BD4FB9"/>
    <w:rsid w:val="00BD50CE"/>
    <w:rsid w:val="00BD527C"/>
    <w:rsid w:val="00BD5824"/>
    <w:rsid w:val="00BD6929"/>
    <w:rsid w:val="00BD6B24"/>
    <w:rsid w:val="00BD7497"/>
    <w:rsid w:val="00BE01FC"/>
    <w:rsid w:val="00BE063E"/>
    <w:rsid w:val="00BE06B6"/>
    <w:rsid w:val="00BE13BE"/>
    <w:rsid w:val="00BE1B51"/>
    <w:rsid w:val="00BE1CDA"/>
    <w:rsid w:val="00BE200B"/>
    <w:rsid w:val="00BE211E"/>
    <w:rsid w:val="00BE419C"/>
    <w:rsid w:val="00BE4789"/>
    <w:rsid w:val="00BE49F4"/>
    <w:rsid w:val="00BE4C1D"/>
    <w:rsid w:val="00BE5125"/>
    <w:rsid w:val="00BE513E"/>
    <w:rsid w:val="00BE5688"/>
    <w:rsid w:val="00BE5969"/>
    <w:rsid w:val="00BE599D"/>
    <w:rsid w:val="00BE59AF"/>
    <w:rsid w:val="00BE68CB"/>
    <w:rsid w:val="00BE7143"/>
    <w:rsid w:val="00BE77DB"/>
    <w:rsid w:val="00BE7A5E"/>
    <w:rsid w:val="00BE7FFB"/>
    <w:rsid w:val="00BF0233"/>
    <w:rsid w:val="00BF060B"/>
    <w:rsid w:val="00BF06F0"/>
    <w:rsid w:val="00BF0949"/>
    <w:rsid w:val="00BF1413"/>
    <w:rsid w:val="00BF1882"/>
    <w:rsid w:val="00BF275A"/>
    <w:rsid w:val="00BF3866"/>
    <w:rsid w:val="00BF420F"/>
    <w:rsid w:val="00BF448D"/>
    <w:rsid w:val="00BF4A23"/>
    <w:rsid w:val="00BF55A6"/>
    <w:rsid w:val="00BF5608"/>
    <w:rsid w:val="00BF5663"/>
    <w:rsid w:val="00BF5950"/>
    <w:rsid w:val="00BF5DE7"/>
    <w:rsid w:val="00BF5E4D"/>
    <w:rsid w:val="00BF658F"/>
    <w:rsid w:val="00BF6B61"/>
    <w:rsid w:val="00BF6C14"/>
    <w:rsid w:val="00BF753C"/>
    <w:rsid w:val="00C009FC"/>
    <w:rsid w:val="00C00A09"/>
    <w:rsid w:val="00C00B37"/>
    <w:rsid w:val="00C013A0"/>
    <w:rsid w:val="00C013BE"/>
    <w:rsid w:val="00C01D43"/>
    <w:rsid w:val="00C020F6"/>
    <w:rsid w:val="00C02A1C"/>
    <w:rsid w:val="00C03358"/>
    <w:rsid w:val="00C034A0"/>
    <w:rsid w:val="00C038F0"/>
    <w:rsid w:val="00C042F9"/>
    <w:rsid w:val="00C04DA6"/>
    <w:rsid w:val="00C053DC"/>
    <w:rsid w:val="00C05D5E"/>
    <w:rsid w:val="00C06BF3"/>
    <w:rsid w:val="00C06CF5"/>
    <w:rsid w:val="00C073BC"/>
    <w:rsid w:val="00C1001E"/>
    <w:rsid w:val="00C10484"/>
    <w:rsid w:val="00C108BB"/>
    <w:rsid w:val="00C110A7"/>
    <w:rsid w:val="00C112EA"/>
    <w:rsid w:val="00C11715"/>
    <w:rsid w:val="00C12080"/>
    <w:rsid w:val="00C128C5"/>
    <w:rsid w:val="00C13248"/>
    <w:rsid w:val="00C14647"/>
    <w:rsid w:val="00C146DE"/>
    <w:rsid w:val="00C14954"/>
    <w:rsid w:val="00C14E18"/>
    <w:rsid w:val="00C15CE8"/>
    <w:rsid w:val="00C15D84"/>
    <w:rsid w:val="00C16128"/>
    <w:rsid w:val="00C161E5"/>
    <w:rsid w:val="00C16BCE"/>
    <w:rsid w:val="00C16E32"/>
    <w:rsid w:val="00C16F3E"/>
    <w:rsid w:val="00C174F3"/>
    <w:rsid w:val="00C17703"/>
    <w:rsid w:val="00C178BB"/>
    <w:rsid w:val="00C20405"/>
    <w:rsid w:val="00C20490"/>
    <w:rsid w:val="00C204BC"/>
    <w:rsid w:val="00C20C05"/>
    <w:rsid w:val="00C20C76"/>
    <w:rsid w:val="00C21019"/>
    <w:rsid w:val="00C2117C"/>
    <w:rsid w:val="00C21260"/>
    <w:rsid w:val="00C212A5"/>
    <w:rsid w:val="00C21A8B"/>
    <w:rsid w:val="00C21CE2"/>
    <w:rsid w:val="00C2340C"/>
    <w:rsid w:val="00C238C3"/>
    <w:rsid w:val="00C24169"/>
    <w:rsid w:val="00C246DD"/>
    <w:rsid w:val="00C249AF"/>
    <w:rsid w:val="00C24D6E"/>
    <w:rsid w:val="00C26409"/>
    <w:rsid w:val="00C26FFC"/>
    <w:rsid w:val="00C30363"/>
    <w:rsid w:val="00C306DA"/>
    <w:rsid w:val="00C30C35"/>
    <w:rsid w:val="00C30FF1"/>
    <w:rsid w:val="00C3169A"/>
    <w:rsid w:val="00C3202F"/>
    <w:rsid w:val="00C32595"/>
    <w:rsid w:val="00C330AF"/>
    <w:rsid w:val="00C332A7"/>
    <w:rsid w:val="00C334F2"/>
    <w:rsid w:val="00C339D2"/>
    <w:rsid w:val="00C3463A"/>
    <w:rsid w:val="00C3467F"/>
    <w:rsid w:val="00C34B91"/>
    <w:rsid w:val="00C34E77"/>
    <w:rsid w:val="00C35732"/>
    <w:rsid w:val="00C359BC"/>
    <w:rsid w:val="00C35A0B"/>
    <w:rsid w:val="00C35E8E"/>
    <w:rsid w:val="00C360A7"/>
    <w:rsid w:val="00C361B3"/>
    <w:rsid w:val="00C36538"/>
    <w:rsid w:val="00C36678"/>
    <w:rsid w:val="00C36C5E"/>
    <w:rsid w:val="00C372BB"/>
    <w:rsid w:val="00C37661"/>
    <w:rsid w:val="00C37960"/>
    <w:rsid w:val="00C3796F"/>
    <w:rsid w:val="00C4007F"/>
    <w:rsid w:val="00C40674"/>
    <w:rsid w:val="00C4099A"/>
    <w:rsid w:val="00C41109"/>
    <w:rsid w:val="00C41611"/>
    <w:rsid w:val="00C420B5"/>
    <w:rsid w:val="00C42D97"/>
    <w:rsid w:val="00C42DBE"/>
    <w:rsid w:val="00C43AFD"/>
    <w:rsid w:val="00C443C3"/>
    <w:rsid w:val="00C44436"/>
    <w:rsid w:val="00C44B1A"/>
    <w:rsid w:val="00C44CD5"/>
    <w:rsid w:val="00C4586E"/>
    <w:rsid w:val="00C45E6B"/>
    <w:rsid w:val="00C4631B"/>
    <w:rsid w:val="00C46F69"/>
    <w:rsid w:val="00C47882"/>
    <w:rsid w:val="00C4798A"/>
    <w:rsid w:val="00C50592"/>
    <w:rsid w:val="00C50CD3"/>
    <w:rsid w:val="00C510F2"/>
    <w:rsid w:val="00C5126E"/>
    <w:rsid w:val="00C51783"/>
    <w:rsid w:val="00C51B43"/>
    <w:rsid w:val="00C52220"/>
    <w:rsid w:val="00C52880"/>
    <w:rsid w:val="00C5295F"/>
    <w:rsid w:val="00C52C57"/>
    <w:rsid w:val="00C534E5"/>
    <w:rsid w:val="00C53A9D"/>
    <w:rsid w:val="00C53E01"/>
    <w:rsid w:val="00C5404B"/>
    <w:rsid w:val="00C54418"/>
    <w:rsid w:val="00C544BA"/>
    <w:rsid w:val="00C54970"/>
    <w:rsid w:val="00C55323"/>
    <w:rsid w:val="00C56329"/>
    <w:rsid w:val="00C56CD6"/>
    <w:rsid w:val="00C57433"/>
    <w:rsid w:val="00C57884"/>
    <w:rsid w:val="00C57A0E"/>
    <w:rsid w:val="00C57FA0"/>
    <w:rsid w:val="00C60279"/>
    <w:rsid w:val="00C60614"/>
    <w:rsid w:val="00C6081B"/>
    <w:rsid w:val="00C60828"/>
    <w:rsid w:val="00C60FA1"/>
    <w:rsid w:val="00C60FB7"/>
    <w:rsid w:val="00C610BE"/>
    <w:rsid w:val="00C61CBA"/>
    <w:rsid w:val="00C61D07"/>
    <w:rsid w:val="00C6247B"/>
    <w:rsid w:val="00C62514"/>
    <w:rsid w:val="00C62563"/>
    <w:rsid w:val="00C62EE8"/>
    <w:rsid w:val="00C63253"/>
    <w:rsid w:val="00C63927"/>
    <w:rsid w:val="00C63976"/>
    <w:rsid w:val="00C63EE4"/>
    <w:rsid w:val="00C64A1E"/>
    <w:rsid w:val="00C65E2E"/>
    <w:rsid w:val="00C6620B"/>
    <w:rsid w:val="00C672F9"/>
    <w:rsid w:val="00C67307"/>
    <w:rsid w:val="00C674DF"/>
    <w:rsid w:val="00C6758F"/>
    <w:rsid w:val="00C70130"/>
    <w:rsid w:val="00C70427"/>
    <w:rsid w:val="00C70462"/>
    <w:rsid w:val="00C705EB"/>
    <w:rsid w:val="00C70796"/>
    <w:rsid w:val="00C710A1"/>
    <w:rsid w:val="00C71196"/>
    <w:rsid w:val="00C71BE8"/>
    <w:rsid w:val="00C71C5B"/>
    <w:rsid w:val="00C720CF"/>
    <w:rsid w:val="00C7260F"/>
    <w:rsid w:val="00C727E3"/>
    <w:rsid w:val="00C736FA"/>
    <w:rsid w:val="00C7389D"/>
    <w:rsid w:val="00C743C3"/>
    <w:rsid w:val="00C74467"/>
    <w:rsid w:val="00C7470C"/>
    <w:rsid w:val="00C74D42"/>
    <w:rsid w:val="00C7503C"/>
    <w:rsid w:val="00C758E5"/>
    <w:rsid w:val="00C758F2"/>
    <w:rsid w:val="00C75F14"/>
    <w:rsid w:val="00C762F8"/>
    <w:rsid w:val="00C76E9F"/>
    <w:rsid w:val="00C76F58"/>
    <w:rsid w:val="00C775C4"/>
    <w:rsid w:val="00C80208"/>
    <w:rsid w:val="00C8030F"/>
    <w:rsid w:val="00C80362"/>
    <w:rsid w:val="00C8091A"/>
    <w:rsid w:val="00C80C6A"/>
    <w:rsid w:val="00C815D6"/>
    <w:rsid w:val="00C81D86"/>
    <w:rsid w:val="00C820E4"/>
    <w:rsid w:val="00C82F43"/>
    <w:rsid w:val="00C8334B"/>
    <w:rsid w:val="00C83442"/>
    <w:rsid w:val="00C834A3"/>
    <w:rsid w:val="00C834E4"/>
    <w:rsid w:val="00C835B6"/>
    <w:rsid w:val="00C8363C"/>
    <w:rsid w:val="00C83AC5"/>
    <w:rsid w:val="00C83EF3"/>
    <w:rsid w:val="00C84914"/>
    <w:rsid w:val="00C84A54"/>
    <w:rsid w:val="00C85E64"/>
    <w:rsid w:val="00C865F4"/>
    <w:rsid w:val="00C86A07"/>
    <w:rsid w:val="00C86E6C"/>
    <w:rsid w:val="00C86EBC"/>
    <w:rsid w:val="00C871E3"/>
    <w:rsid w:val="00C90066"/>
    <w:rsid w:val="00C901C6"/>
    <w:rsid w:val="00C90406"/>
    <w:rsid w:val="00C90741"/>
    <w:rsid w:val="00C91127"/>
    <w:rsid w:val="00C913C5"/>
    <w:rsid w:val="00C915FF"/>
    <w:rsid w:val="00C918B5"/>
    <w:rsid w:val="00C91BA7"/>
    <w:rsid w:val="00C91C23"/>
    <w:rsid w:val="00C92BD6"/>
    <w:rsid w:val="00C937E7"/>
    <w:rsid w:val="00C93A59"/>
    <w:rsid w:val="00C93D34"/>
    <w:rsid w:val="00C94AA4"/>
    <w:rsid w:val="00C950CC"/>
    <w:rsid w:val="00C95926"/>
    <w:rsid w:val="00C96479"/>
    <w:rsid w:val="00C9684E"/>
    <w:rsid w:val="00C96BF2"/>
    <w:rsid w:val="00C973D8"/>
    <w:rsid w:val="00C9756C"/>
    <w:rsid w:val="00CA01E9"/>
    <w:rsid w:val="00CA0A07"/>
    <w:rsid w:val="00CA1067"/>
    <w:rsid w:val="00CA11D7"/>
    <w:rsid w:val="00CA1316"/>
    <w:rsid w:val="00CA2410"/>
    <w:rsid w:val="00CA29DE"/>
    <w:rsid w:val="00CA2A8B"/>
    <w:rsid w:val="00CA309A"/>
    <w:rsid w:val="00CA320B"/>
    <w:rsid w:val="00CA34D7"/>
    <w:rsid w:val="00CA45B4"/>
    <w:rsid w:val="00CA4801"/>
    <w:rsid w:val="00CA52AC"/>
    <w:rsid w:val="00CA5B4F"/>
    <w:rsid w:val="00CA5D3E"/>
    <w:rsid w:val="00CA655D"/>
    <w:rsid w:val="00CA7AF5"/>
    <w:rsid w:val="00CA7D44"/>
    <w:rsid w:val="00CA7FAA"/>
    <w:rsid w:val="00CB026A"/>
    <w:rsid w:val="00CB048E"/>
    <w:rsid w:val="00CB06E4"/>
    <w:rsid w:val="00CB0AE9"/>
    <w:rsid w:val="00CB0BA7"/>
    <w:rsid w:val="00CB0C4A"/>
    <w:rsid w:val="00CB14F6"/>
    <w:rsid w:val="00CB178A"/>
    <w:rsid w:val="00CB1B51"/>
    <w:rsid w:val="00CB1DDD"/>
    <w:rsid w:val="00CB23FD"/>
    <w:rsid w:val="00CB28AD"/>
    <w:rsid w:val="00CB2B34"/>
    <w:rsid w:val="00CB2CB1"/>
    <w:rsid w:val="00CB2FFF"/>
    <w:rsid w:val="00CB3964"/>
    <w:rsid w:val="00CB46DD"/>
    <w:rsid w:val="00CB4B12"/>
    <w:rsid w:val="00CB4B2B"/>
    <w:rsid w:val="00CB5131"/>
    <w:rsid w:val="00CB57F7"/>
    <w:rsid w:val="00CB58DC"/>
    <w:rsid w:val="00CB5AA4"/>
    <w:rsid w:val="00CB5C01"/>
    <w:rsid w:val="00CB68B7"/>
    <w:rsid w:val="00CB69AB"/>
    <w:rsid w:val="00CC0DB5"/>
    <w:rsid w:val="00CC13F7"/>
    <w:rsid w:val="00CC1434"/>
    <w:rsid w:val="00CC14A7"/>
    <w:rsid w:val="00CC1511"/>
    <w:rsid w:val="00CC16B2"/>
    <w:rsid w:val="00CC218C"/>
    <w:rsid w:val="00CC29EE"/>
    <w:rsid w:val="00CC2CA3"/>
    <w:rsid w:val="00CC387E"/>
    <w:rsid w:val="00CC3BCB"/>
    <w:rsid w:val="00CC3F3D"/>
    <w:rsid w:val="00CC4018"/>
    <w:rsid w:val="00CC47A7"/>
    <w:rsid w:val="00CC4C18"/>
    <w:rsid w:val="00CC53E5"/>
    <w:rsid w:val="00CC5935"/>
    <w:rsid w:val="00CC5EFA"/>
    <w:rsid w:val="00CC66FE"/>
    <w:rsid w:val="00CC6D11"/>
    <w:rsid w:val="00CC73E7"/>
    <w:rsid w:val="00CC79A4"/>
    <w:rsid w:val="00CC7AD2"/>
    <w:rsid w:val="00CD0226"/>
    <w:rsid w:val="00CD045F"/>
    <w:rsid w:val="00CD07DF"/>
    <w:rsid w:val="00CD0ABF"/>
    <w:rsid w:val="00CD0C3D"/>
    <w:rsid w:val="00CD0D19"/>
    <w:rsid w:val="00CD1073"/>
    <w:rsid w:val="00CD1582"/>
    <w:rsid w:val="00CD1A3E"/>
    <w:rsid w:val="00CD1EEA"/>
    <w:rsid w:val="00CD2A27"/>
    <w:rsid w:val="00CD3A6A"/>
    <w:rsid w:val="00CD4147"/>
    <w:rsid w:val="00CD4368"/>
    <w:rsid w:val="00CD4831"/>
    <w:rsid w:val="00CD483F"/>
    <w:rsid w:val="00CD5876"/>
    <w:rsid w:val="00CD5F9C"/>
    <w:rsid w:val="00CD6ED5"/>
    <w:rsid w:val="00CD7A92"/>
    <w:rsid w:val="00CD7DE9"/>
    <w:rsid w:val="00CE04F3"/>
    <w:rsid w:val="00CE1AF5"/>
    <w:rsid w:val="00CE1CF4"/>
    <w:rsid w:val="00CE1DA8"/>
    <w:rsid w:val="00CE1DBB"/>
    <w:rsid w:val="00CE1F68"/>
    <w:rsid w:val="00CE2CDE"/>
    <w:rsid w:val="00CE3A39"/>
    <w:rsid w:val="00CE3CD6"/>
    <w:rsid w:val="00CE448D"/>
    <w:rsid w:val="00CE4671"/>
    <w:rsid w:val="00CE4D87"/>
    <w:rsid w:val="00CE5539"/>
    <w:rsid w:val="00CE568A"/>
    <w:rsid w:val="00CE5A26"/>
    <w:rsid w:val="00CE5F85"/>
    <w:rsid w:val="00CE6CBF"/>
    <w:rsid w:val="00CE6D78"/>
    <w:rsid w:val="00CE70D9"/>
    <w:rsid w:val="00CE730D"/>
    <w:rsid w:val="00CE745B"/>
    <w:rsid w:val="00CE7B1A"/>
    <w:rsid w:val="00CE7CE5"/>
    <w:rsid w:val="00CE7F85"/>
    <w:rsid w:val="00CF008C"/>
    <w:rsid w:val="00CF01A6"/>
    <w:rsid w:val="00CF035C"/>
    <w:rsid w:val="00CF038D"/>
    <w:rsid w:val="00CF0D4F"/>
    <w:rsid w:val="00CF0FFF"/>
    <w:rsid w:val="00CF1C0A"/>
    <w:rsid w:val="00CF1DEC"/>
    <w:rsid w:val="00CF1EE1"/>
    <w:rsid w:val="00CF2FF8"/>
    <w:rsid w:val="00CF3082"/>
    <w:rsid w:val="00CF3E20"/>
    <w:rsid w:val="00CF42C8"/>
    <w:rsid w:val="00CF4854"/>
    <w:rsid w:val="00CF5F87"/>
    <w:rsid w:val="00CF6409"/>
    <w:rsid w:val="00CF78EC"/>
    <w:rsid w:val="00CF7C14"/>
    <w:rsid w:val="00D00F39"/>
    <w:rsid w:val="00D0107A"/>
    <w:rsid w:val="00D0162E"/>
    <w:rsid w:val="00D0193C"/>
    <w:rsid w:val="00D0203E"/>
    <w:rsid w:val="00D023F0"/>
    <w:rsid w:val="00D02780"/>
    <w:rsid w:val="00D02C36"/>
    <w:rsid w:val="00D03016"/>
    <w:rsid w:val="00D03375"/>
    <w:rsid w:val="00D033E5"/>
    <w:rsid w:val="00D0380F"/>
    <w:rsid w:val="00D03C53"/>
    <w:rsid w:val="00D04862"/>
    <w:rsid w:val="00D04A98"/>
    <w:rsid w:val="00D04B61"/>
    <w:rsid w:val="00D051AE"/>
    <w:rsid w:val="00D058DB"/>
    <w:rsid w:val="00D062D9"/>
    <w:rsid w:val="00D06524"/>
    <w:rsid w:val="00D06614"/>
    <w:rsid w:val="00D0665C"/>
    <w:rsid w:val="00D0669F"/>
    <w:rsid w:val="00D06AB4"/>
    <w:rsid w:val="00D06C6D"/>
    <w:rsid w:val="00D06DBE"/>
    <w:rsid w:val="00D06E00"/>
    <w:rsid w:val="00D06E84"/>
    <w:rsid w:val="00D06F8E"/>
    <w:rsid w:val="00D07B4C"/>
    <w:rsid w:val="00D10295"/>
    <w:rsid w:val="00D10A27"/>
    <w:rsid w:val="00D10D10"/>
    <w:rsid w:val="00D1133E"/>
    <w:rsid w:val="00D117C6"/>
    <w:rsid w:val="00D1186C"/>
    <w:rsid w:val="00D11ADA"/>
    <w:rsid w:val="00D1225B"/>
    <w:rsid w:val="00D12A32"/>
    <w:rsid w:val="00D12A51"/>
    <w:rsid w:val="00D12C2C"/>
    <w:rsid w:val="00D13334"/>
    <w:rsid w:val="00D1368B"/>
    <w:rsid w:val="00D13EA7"/>
    <w:rsid w:val="00D14613"/>
    <w:rsid w:val="00D147A3"/>
    <w:rsid w:val="00D1529D"/>
    <w:rsid w:val="00D161DE"/>
    <w:rsid w:val="00D1628B"/>
    <w:rsid w:val="00D165F1"/>
    <w:rsid w:val="00D16E05"/>
    <w:rsid w:val="00D173B2"/>
    <w:rsid w:val="00D2104B"/>
    <w:rsid w:val="00D21552"/>
    <w:rsid w:val="00D224BD"/>
    <w:rsid w:val="00D22B9F"/>
    <w:rsid w:val="00D2306F"/>
    <w:rsid w:val="00D23371"/>
    <w:rsid w:val="00D24167"/>
    <w:rsid w:val="00D25224"/>
    <w:rsid w:val="00D252B0"/>
    <w:rsid w:val="00D25317"/>
    <w:rsid w:val="00D25B0B"/>
    <w:rsid w:val="00D25CB6"/>
    <w:rsid w:val="00D26011"/>
    <w:rsid w:val="00D268B7"/>
    <w:rsid w:val="00D26DBC"/>
    <w:rsid w:val="00D2717F"/>
    <w:rsid w:val="00D271DB"/>
    <w:rsid w:val="00D27217"/>
    <w:rsid w:val="00D274B0"/>
    <w:rsid w:val="00D276BA"/>
    <w:rsid w:val="00D27B77"/>
    <w:rsid w:val="00D3059D"/>
    <w:rsid w:val="00D30772"/>
    <w:rsid w:val="00D30A5D"/>
    <w:rsid w:val="00D31910"/>
    <w:rsid w:val="00D31981"/>
    <w:rsid w:val="00D31CC5"/>
    <w:rsid w:val="00D31E5D"/>
    <w:rsid w:val="00D3264B"/>
    <w:rsid w:val="00D33AC0"/>
    <w:rsid w:val="00D33ACB"/>
    <w:rsid w:val="00D34DF8"/>
    <w:rsid w:val="00D359D1"/>
    <w:rsid w:val="00D361BD"/>
    <w:rsid w:val="00D36384"/>
    <w:rsid w:val="00D365A9"/>
    <w:rsid w:val="00D36A84"/>
    <w:rsid w:val="00D37670"/>
    <w:rsid w:val="00D376DC"/>
    <w:rsid w:val="00D3788B"/>
    <w:rsid w:val="00D37A1D"/>
    <w:rsid w:val="00D400EE"/>
    <w:rsid w:val="00D40283"/>
    <w:rsid w:val="00D40692"/>
    <w:rsid w:val="00D40B94"/>
    <w:rsid w:val="00D40F76"/>
    <w:rsid w:val="00D41258"/>
    <w:rsid w:val="00D416F9"/>
    <w:rsid w:val="00D419F5"/>
    <w:rsid w:val="00D41CA1"/>
    <w:rsid w:val="00D41FE1"/>
    <w:rsid w:val="00D42526"/>
    <w:rsid w:val="00D43391"/>
    <w:rsid w:val="00D4393E"/>
    <w:rsid w:val="00D4424C"/>
    <w:rsid w:val="00D4453C"/>
    <w:rsid w:val="00D448BB"/>
    <w:rsid w:val="00D44A4C"/>
    <w:rsid w:val="00D44B76"/>
    <w:rsid w:val="00D456EE"/>
    <w:rsid w:val="00D45E95"/>
    <w:rsid w:val="00D468B5"/>
    <w:rsid w:val="00D46B82"/>
    <w:rsid w:val="00D46C3D"/>
    <w:rsid w:val="00D4752F"/>
    <w:rsid w:val="00D47672"/>
    <w:rsid w:val="00D5035E"/>
    <w:rsid w:val="00D511A0"/>
    <w:rsid w:val="00D5130C"/>
    <w:rsid w:val="00D51430"/>
    <w:rsid w:val="00D5147A"/>
    <w:rsid w:val="00D51492"/>
    <w:rsid w:val="00D515A9"/>
    <w:rsid w:val="00D519F7"/>
    <w:rsid w:val="00D525A1"/>
    <w:rsid w:val="00D527B0"/>
    <w:rsid w:val="00D52F4D"/>
    <w:rsid w:val="00D5447E"/>
    <w:rsid w:val="00D54737"/>
    <w:rsid w:val="00D55F29"/>
    <w:rsid w:val="00D5609B"/>
    <w:rsid w:val="00D56451"/>
    <w:rsid w:val="00D567C5"/>
    <w:rsid w:val="00D56A50"/>
    <w:rsid w:val="00D56EC4"/>
    <w:rsid w:val="00D570FB"/>
    <w:rsid w:val="00D5751F"/>
    <w:rsid w:val="00D601E3"/>
    <w:rsid w:val="00D609C0"/>
    <w:rsid w:val="00D60FC2"/>
    <w:rsid w:val="00D610D3"/>
    <w:rsid w:val="00D61743"/>
    <w:rsid w:val="00D619BE"/>
    <w:rsid w:val="00D61BF2"/>
    <w:rsid w:val="00D6237E"/>
    <w:rsid w:val="00D626AE"/>
    <w:rsid w:val="00D62A63"/>
    <w:rsid w:val="00D63D6F"/>
    <w:rsid w:val="00D641F8"/>
    <w:rsid w:val="00D64955"/>
    <w:rsid w:val="00D64ADD"/>
    <w:rsid w:val="00D64B23"/>
    <w:rsid w:val="00D65A54"/>
    <w:rsid w:val="00D6608B"/>
    <w:rsid w:val="00D661D4"/>
    <w:rsid w:val="00D66F35"/>
    <w:rsid w:val="00D679DB"/>
    <w:rsid w:val="00D70029"/>
    <w:rsid w:val="00D7023B"/>
    <w:rsid w:val="00D70520"/>
    <w:rsid w:val="00D70710"/>
    <w:rsid w:val="00D70935"/>
    <w:rsid w:val="00D70A2E"/>
    <w:rsid w:val="00D710F2"/>
    <w:rsid w:val="00D711EA"/>
    <w:rsid w:val="00D71638"/>
    <w:rsid w:val="00D71E01"/>
    <w:rsid w:val="00D72C93"/>
    <w:rsid w:val="00D72D17"/>
    <w:rsid w:val="00D72F08"/>
    <w:rsid w:val="00D73155"/>
    <w:rsid w:val="00D73336"/>
    <w:rsid w:val="00D734C9"/>
    <w:rsid w:val="00D73702"/>
    <w:rsid w:val="00D73C24"/>
    <w:rsid w:val="00D74109"/>
    <w:rsid w:val="00D74265"/>
    <w:rsid w:val="00D7486E"/>
    <w:rsid w:val="00D74FB5"/>
    <w:rsid w:val="00D7501C"/>
    <w:rsid w:val="00D757B8"/>
    <w:rsid w:val="00D76853"/>
    <w:rsid w:val="00D801D9"/>
    <w:rsid w:val="00D804FE"/>
    <w:rsid w:val="00D80731"/>
    <w:rsid w:val="00D80740"/>
    <w:rsid w:val="00D816EE"/>
    <w:rsid w:val="00D81934"/>
    <w:rsid w:val="00D81C4D"/>
    <w:rsid w:val="00D8259F"/>
    <w:rsid w:val="00D826E7"/>
    <w:rsid w:val="00D82899"/>
    <w:rsid w:val="00D829F9"/>
    <w:rsid w:val="00D83291"/>
    <w:rsid w:val="00D832D5"/>
    <w:rsid w:val="00D833BB"/>
    <w:rsid w:val="00D833BD"/>
    <w:rsid w:val="00D83786"/>
    <w:rsid w:val="00D837D7"/>
    <w:rsid w:val="00D8381E"/>
    <w:rsid w:val="00D83F31"/>
    <w:rsid w:val="00D841DE"/>
    <w:rsid w:val="00D8447B"/>
    <w:rsid w:val="00D84797"/>
    <w:rsid w:val="00D85158"/>
    <w:rsid w:val="00D86115"/>
    <w:rsid w:val="00D8633B"/>
    <w:rsid w:val="00D86759"/>
    <w:rsid w:val="00D869B6"/>
    <w:rsid w:val="00D86F20"/>
    <w:rsid w:val="00D87D5C"/>
    <w:rsid w:val="00D902E4"/>
    <w:rsid w:val="00D9043C"/>
    <w:rsid w:val="00D907CA"/>
    <w:rsid w:val="00D90E7C"/>
    <w:rsid w:val="00D914E0"/>
    <w:rsid w:val="00D91657"/>
    <w:rsid w:val="00D91C27"/>
    <w:rsid w:val="00D923C8"/>
    <w:rsid w:val="00D9242B"/>
    <w:rsid w:val="00D9257D"/>
    <w:rsid w:val="00D92E1E"/>
    <w:rsid w:val="00D93EAA"/>
    <w:rsid w:val="00D94B55"/>
    <w:rsid w:val="00D94EEB"/>
    <w:rsid w:val="00D952E1"/>
    <w:rsid w:val="00D954FE"/>
    <w:rsid w:val="00D95671"/>
    <w:rsid w:val="00D9593B"/>
    <w:rsid w:val="00D95B01"/>
    <w:rsid w:val="00D95D78"/>
    <w:rsid w:val="00D962CC"/>
    <w:rsid w:val="00D96607"/>
    <w:rsid w:val="00DA17EB"/>
    <w:rsid w:val="00DA1F45"/>
    <w:rsid w:val="00DA2398"/>
    <w:rsid w:val="00DA248C"/>
    <w:rsid w:val="00DA27CD"/>
    <w:rsid w:val="00DA2B21"/>
    <w:rsid w:val="00DA3209"/>
    <w:rsid w:val="00DA394C"/>
    <w:rsid w:val="00DA39EE"/>
    <w:rsid w:val="00DA41F8"/>
    <w:rsid w:val="00DA4342"/>
    <w:rsid w:val="00DA44C7"/>
    <w:rsid w:val="00DA4647"/>
    <w:rsid w:val="00DA4E32"/>
    <w:rsid w:val="00DA5087"/>
    <w:rsid w:val="00DA5328"/>
    <w:rsid w:val="00DA5658"/>
    <w:rsid w:val="00DA57FF"/>
    <w:rsid w:val="00DA5991"/>
    <w:rsid w:val="00DA5A64"/>
    <w:rsid w:val="00DA66E4"/>
    <w:rsid w:val="00DA6E5F"/>
    <w:rsid w:val="00DA70D3"/>
    <w:rsid w:val="00DA720A"/>
    <w:rsid w:val="00DA7EE3"/>
    <w:rsid w:val="00DB028D"/>
    <w:rsid w:val="00DB02B4"/>
    <w:rsid w:val="00DB069E"/>
    <w:rsid w:val="00DB1ABE"/>
    <w:rsid w:val="00DB20AF"/>
    <w:rsid w:val="00DB2238"/>
    <w:rsid w:val="00DB2513"/>
    <w:rsid w:val="00DB32FE"/>
    <w:rsid w:val="00DB3324"/>
    <w:rsid w:val="00DB3424"/>
    <w:rsid w:val="00DB3620"/>
    <w:rsid w:val="00DB40BA"/>
    <w:rsid w:val="00DB4385"/>
    <w:rsid w:val="00DB4743"/>
    <w:rsid w:val="00DB48CD"/>
    <w:rsid w:val="00DB4A41"/>
    <w:rsid w:val="00DB4C52"/>
    <w:rsid w:val="00DB4E97"/>
    <w:rsid w:val="00DB53E3"/>
    <w:rsid w:val="00DB5A12"/>
    <w:rsid w:val="00DB5CB4"/>
    <w:rsid w:val="00DB5EEB"/>
    <w:rsid w:val="00DB6389"/>
    <w:rsid w:val="00DB786A"/>
    <w:rsid w:val="00DB7B69"/>
    <w:rsid w:val="00DC024F"/>
    <w:rsid w:val="00DC0917"/>
    <w:rsid w:val="00DC15D3"/>
    <w:rsid w:val="00DC161B"/>
    <w:rsid w:val="00DC16BC"/>
    <w:rsid w:val="00DC18EE"/>
    <w:rsid w:val="00DC1C93"/>
    <w:rsid w:val="00DC227C"/>
    <w:rsid w:val="00DC2D3C"/>
    <w:rsid w:val="00DC3E30"/>
    <w:rsid w:val="00DC4CAC"/>
    <w:rsid w:val="00DC4EB1"/>
    <w:rsid w:val="00DC554C"/>
    <w:rsid w:val="00DC5A4A"/>
    <w:rsid w:val="00DC5F7D"/>
    <w:rsid w:val="00DC639C"/>
    <w:rsid w:val="00DC695A"/>
    <w:rsid w:val="00DC6A08"/>
    <w:rsid w:val="00DC6D48"/>
    <w:rsid w:val="00DC7931"/>
    <w:rsid w:val="00DC7D70"/>
    <w:rsid w:val="00DC7DB6"/>
    <w:rsid w:val="00DC7DDC"/>
    <w:rsid w:val="00DC7E33"/>
    <w:rsid w:val="00DD004C"/>
    <w:rsid w:val="00DD05DE"/>
    <w:rsid w:val="00DD0847"/>
    <w:rsid w:val="00DD161F"/>
    <w:rsid w:val="00DD1FA3"/>
    <w:rsid w:val="00DD2319"/>
    <w:rsid w:val="00DD2374"/>
    <w:rsid w:val="00DD2411"/>
    <w:rsid w:val="00DD2847"/>
    <w:rsid w:val="00DD2DC6"/>
    <w:rsid w:val="00DD3015"/>
    <w:rsid w:val="00DD340B"/>
    <w:rsid w:val="00DD37EB"/>
    <w:rsid w:val="00DD47B5"/>
    <w:rsid w:val="00DD4B72"/>
    <w:rsid w:val="00DD5275"/>
    <w:rsid w:val="00DD575E"/>
    <w:rsid w:val="00DD5A51"/>
    <w:rsid w:val="00DD5ABB"/>
    <w:rsid w:val="00DD659F"/>
    <w:rsid w:val="00DD65E7"/>
    <w:rsid w:val="00DD67E0"/>
    <w:rsid w:val="00DD70C3"/>
    <w:rsid w:val="00DD70EF"/>
    <w:rsid w:val="00DD7919"/>
    <w:rsid w:val="00DD7CC8"/>
    <w:rsid w:val="00DD7ECB"/>
    <w:rsid w:val="00DE03C6"/>
    <w:rsid w:val="00DE06DF"/>
    <w:rsid w:val="00DE0858"/>
    <w:rsid w:val="00DE0CA2"/>
    <w:rsid w:val="00DE16B5"/>
    <w:rsid w:val="00DE18B5"/>
    <w:rsid w:val="00DE1AC1"/>
    <w:rsid w:val="00DE1DAA"/>
    <w:rsid w:val="00DE2373"/>
    <w:rsid w:val="00DE24DA"/>
    <w:rsid w:val="00DE26A4"/>
    <w:rsid w:val="00DE27BE"/>
    <w:rsid w:val="00DE3266"/>
    <w:rsid w:val="00DE3CC5"/>
    <w:rsid w:val="00DE3D3E"/>
    <w:rsid w:val="00DE521C"/>
    <w:rsid w:val="00DE5558"/>
    <w:rsid w:val="00DE575C"/>
    <w:rsid w:val="00DE5CFC"/>
    <w:rsid w:val="00DE5DBF"/>
    <w:rsid w:val="00DE5DF7"/>
    <w:rsid w:val="00DE6377"/>
    <w:rsid w:val="00DE6573"/>
    <w:rsid w:val="00DE6972"/>
    <w:rsid w:val="00DE69CF"/>
    <w:rsid w:val="00DE70BA"/>
    <w:rsid w:val="00DE72C7"/>
    <w:rsid w:val="00DE772A"/>
    <w:rsid w:val="00DE7DC5"/>
    <w:rsid w:val="00DF002C"/>
    <w:rsid w:val="00DF0871"/>
    <w:rsid w:val="00DF0DA1"/>
    <w:rsid w:val="00DF0FDB"/>
    <w:rsid w:val="00DF1314"/>
    <w:rsid w:val="00DF15B4"/>
    <w:rsid w:val="00DF1822"/>
    <w:rsid w:val="00DF1A9F"/>
    <w:rsid w:val="00DF1AA0"/>
    <w:rsid w:val="00DF22C3"/>
    <w:rsid w:val="00DF259D"/>
    <w:rsid w:val="00DF35E7"/>
    <w:rsid w:val="00DF43A7"/>
    <w:rsid w:val="00DF461C"/>
    <w:rsid w:val="00DF4857"/>
    <w:rsid w:val="00DF487A"/>
    <w:rsid w:val="00DF4E57"/>
    <w:rsid w:val="00DF4E87"/>
    <w:rsid w:val="00DF5285"/>
    <w:rsid w:val="00DF58F7"/>
    <w:rsid w:val="00DF58FB"/>
    <w:rsid w:val="00DF6105"/>
    <w:rsid w:val="00DF6759"/>
    <w:rsid w:val="00DF6B72"/>
    <w:rsid w:val="00DF70F0"/>
    <w:rsid w:val="00DF7108"/>
    <w:rsid w:val="00DF7334"/>
    <w:rsid w:val="00DF754A"/>
    <w:rsid w:val="00E004CD"/>
    <w:rsid w:val="00E005F8"/>
    <w:rsid w:val="00E00DCE"/>
    <w:rsid w:val="00E0150C"/>
    <w:rsid w:val="00E017B8"/>
    <w:rsid w:val="00E01F34"/>
    <w:rsid w:val="00E02046"/>
    <w:rsid w:val="00E0264F"/>
    <w:rsid w:val="00E031E3"/>
    <w:rsid w:val="00E03319"/>
    <w:rsid w:val="00E035F8"/>
    <w:rsid w:val="00E03C86"/>
    <w:rsid w:val="00E03E50"/>
    <w:rsid w:val="00E0414D"/>
    <w:rsid w:val="00E04206"/>
    <w:rsid w:val="00E0456B"/>
    <w:rsid w:val="00E04A9B"/>
    <w:rsid w:val="00E04B3F"/>
    <w:rsid w:val="00E04B73"/>
    <w:rsid w:val="00E04E5A"/>
    <w:rsid w:val="00E0553B"/>
    <w:rsid w:val="00E05B80"/>
    <w:rsid w:val="00E05BCA"/>
    <w:rsid w:val="00E05FEE"/>
    <w:rsid w:val="00E06F63"/>
    <w:rsid w:val="00E070AC"/>
    <w:rsid w:val="00E07134"/>
    <w:rsid w:val="00E0746B"/>
    <w:rsid w:val="00E07560"/>
    <w:rsid w:val="00E07C46"/>
    <w:rsid w:val="00E10D64"/>
    <w:rsid w:val="00E10FB3"/>
    <w:rsid w:val="00E11273"/>
    <w:rsid w:val="00E115D8"/>
    <w:rsid w:val="00E116CB"/>
    <w:rsid w:val="00E119DB"/>
    <w:rsid w:val="00E11B2F"/>
    <w:rsid w:val="00E11B34"/>
    <w:rsid w:val="00E11C10"/>
    <w:rsid w:val="00E1248C"/>
    <w:rsid w:val="00E129F0"/>
    <w:rsid w:val="00E12B7D"/>
    <w:rsid w:val="00E12C56"/>
    <w:rsid w:val="00E12D80"/>
    <w:rsid w:val="00E133E9"/>
    <w:rsid w:val="00E133FF"/>
    <w:rsid w:val="00E1381D"/>
    <w:rsid w:val="00E1385B"/>
    <w:rsid w:val="00E13DA0"/>
    <w:rsid w:val="00E14CBE"/>
    <w:rsid w:val="00E14D96"/>
    <w:rsid w:val="00E15736"/>
    <w:rsid w:val="00E15839"/>
    <w:rsid w:val="00E15DA8"/>
    <w:rsid w:val="00E15F52"/>
    <w:rsid w:val="00E1616D"/>
    <w:rsid w:val="00E164F6"/>
    <w:rsid w:val="00E17269"/>
    <w:rsid w:val="00E203CB"/>
    <w:rsid w:val="00E20569"/>
    <w:rsid w:val="00E21D5F"/>
    <w:rsid w:val="00E223B6"/>
    <w:rsid w:val="00E22446"/>
    <w:rsid w:val="00E22D4C"/>
    <w:rsid w:val="00E22DF0"/>
    <w:rsid w:val="00E2351D"/>
    <w:rsid w:val="00E23796"/>
    <w:rsid w:val="00E239C8"/>
    <w:rsid w:val="00E23A04"/>
    <w:rsid w:val="00E23AF9"/>
    <w:rsid w:val="00E25739"/>
    <w:rsid w:val="00E25E1B"/>
    <w:rsid w:val="00E25F12"/>
    <w:rsid w:val="00E260D4"/>
    <w:rsid w:val="00E26510"/>
    <w:rsid w:val="00E2689D"/>
    <w:rsid w:val="00E26FCF"/>
    <w:rsid w:val="00E27EAA"/>
    <w:rsid w:val="00E303B6"/>
    <w:rsid w:val="00E3052E"/>
    <w:rsid w:val="00E309CB"/>
    <w:rsid w:val="00E30EC9"/>
    <w:rsid w:val="00E3109C"/>
    <w:rsid w:val="00E31972"/>
    <w:rsid w:val="00E31C27"/>
    <w:rsid w:val="00E32BB0"/>
    <w:rsid w:val="00E32D14"/>
    <w:rsid w:val="00E332EA"/>
    <w:rsid w:val="00E333F3"/>
    <w:rsid w:val="00E336A6"/>
    <w:rsid w:val="00E34197"/>
    <w:rsid w:val="00E3440B"/>
    <w:rsid w:val="00E3441D"/>
    <w:rsid w:val="00E3451E"/>
    <w:rsid w:val="00E3542E"/>
    <w:rsid w:val="00E35633"/>
    <w:rsid w:val="00E35C06"/>
    <w:rsid w:val="00E36A8E"/>
    <w:rsid w:val="00E36BDA"/>
    <w:rsid w:val="00E37033"/>
    <w:rsid w:val="00E372A1"/>
    <w:rsid w:val="00E37E7C"/>
    <w:rsid w:val="00E40DCD"/>
    <w:rsid w:val="00E40E07"/>
    <w:rsid w:val="00E4114D"/>
    <w:rsid w:val="00E41284"/>
    <w:rsid w:val="00E413C4"/>
    <w:rsid w:val="00E419F3"/>
    <w:rsid w:val="00E423FA"/>
    <w:rsid w:val="00E427A4"/>
    <w:rsid w:val="00E4295A"/>
    <w:rsid w:val="00E42A32"/>
    <w:rsid w:val="00E43CDC"/>
    <w:rsid w:val="00E44809"/>
    <w:rsid w:val="00E451AC"/>
    <w:rsid w:val="00E4530F"/>
    <w:rsid w:val="00E45F72"/>
    <w:rsid w:val="00E46F97"/>
    <w:rsid w:val="00E474E3"/>
    <w:rsid w:val="00E47926"/>
    <w:rsid w:val="00E504F9"/>
    <w:rsid w:val="00E510B4"/>
    <w:rsid w:val="00E510D1"/>
    <w:rsid w:val="00E51302"/>
    <w:rsid w:val="00E51661"/>
    <w:rsid w:val="00E51B01"/>
    <w:rsid w:val="00E523B7"/>
    <w:rsid w:val="00E52479"/>
    <w:rsid w:val="00E52BCB"/>
    <w:rsid w:val="00E534D3"/>
    <w:rsid w:val="00E54090"/>
    <w:rsid w:val="00E54ADF"/>
    <w:rsid w:val="00E54FFF"/>
    <w:rsid w:val="00E552E8"/>
    <w:rsid w:val="00E553B4"/>
    <w:rsid w:val="00E55669"/>
    <w:rsid w:val="00E556F0"/>
    <w:rsid w:val="00E55990"/>
    <w:rsid w:val="00E559E3"/>
    <w:rsid w:val="00E55CAA"/>
    <w:rsid w:val="00E56F6A"/>
    <w:rsid w:val="00E57143"/>
    <w:rsid w:val="00E576DC"/>
    <w:rsid w:val="00E60517"/>
    <w:rsid w:val="00E60991"/>
    <w:rsid w:val="00E61115"/>
    <w:rsid w:val="00E6120A"/>
    <w:rsid w:val="00E61B50"/>
    <w:rsid w:val="00E61C1A"/>
    <w:rsid w:val="00E621B2"/>
    <w:rsid w:val="00E62514"/>
    <w:rsid w:val="00E62B55"/>
    <w:rsid w:val="00E62DD8"/>
    <w:rsid w:val="00E62F0B"/>
    <w:rsid w:val="00E64A23"/>
    <w:rsid w:val="00E64F11"/>
    <w:rsid w:val="00E65418"/>
    <w:rsid w:val="00E6574A"/>
    <w:rsid w:val="00E662CE"/>
    <w:rsid w:val="00E6633A"/>
    <w:rsid w:val="00E6638C"/>
    <w:rsid w:val="00E6662D"/>
    <w:rsid w:val="00E66AE9"/>
    <w:rsid w:val="00E66CA7"/>
    <w:rsid w:val="00E670F2"/>
    <w:rsid w:val="00E678BA"/>
    <w:rsid w:val="00E67F48"/>
    <w:rsid w:val="00E70471"/>
    <w:rsid w:val="00E706BE"/>
    <w:rsid w:val="00E70A95"/>
    <w:rsid w:val="00E71015"/>
    <w:rsid w:val="00E714E8"/>
    <w:rsid w:val="00E71865"/>
    <w:rsid w:val="00E72205"/>
    <w:rsid w:val="00E72FE1"/>
    <w:rsid w:val="00E736F6"/>
    <w:rsid w:val="00E73BB4"/>
    <w:rsid w:val="00E743C5"/>
    <w:rsid w:val="00E74573"/>
    <w:rsid w:val="00E74870"/>
    <w:rsid w:val="00E74B75"/>
    <w:rsid w:val="00E74E2B"/>
    <w:rsid w:val="00E74F98"/>
    <w:rsid w:val="00E7516A"/>
    <w:rsid w:val="00E753B4"/>
    <w:rsid w:val="00E754FD"/>
    <w:rsid w:val="00E75A14"/>
    <w:rsid w:val="00E75B5D"/>
    <w:rsid w:val="00E75CCE"/>
    <w:rsid w:val="00E76575"/>
    <w:rsid w:val="00E7671A"/>
    <w:rsid w:val="00E76B4B"/>
    <w:rsid w:val="00E76C7C"/>
    <w:rsid w:val="00E76DB1"/>
    <w:rsid w:val="00E76F5F"/>
    <w:rsid w:val="00E772FE"/>
    <w:rsid w:val="00E777B0"/>
    <w:rsid w:val="00E77B48"/>
    <w:rsid w:val="00E80CE3"/>
    <w:rsid w:val="00E8184E"/>
    <w:rsid w:val="00E81F29"/>
    <w:rsid w:val="00E824B8"/>
    <w:rsid w:val="00E82745"/>
    <w:rsid w:val="00E83617"/>
    <w:rsid w:val="00E83877"/>
    <w:rsid w:val="00E84634"/>
    <w:rsid w:val="00E849F7"/>
    <w:rsid w:val="00E84B79"/>
    <w:rsid w:val="00E84C60"/>
    <w:rsid w:val="00E84C9A"/>
    <w:rsid w:val="00E850B7"/>
    <w:rsid w:val="00E8543C"/>
    <w:rsid w:val="00E85FDD"/>
    <w:rsid w:val="00E861A7"/>
    <w:rsid w:val="00E863BB"/>
    <w:rsid w:val="00E86C83"/>
    <w:rsid w:val="00E86EFD"/>
    <w:rsid w:val="00E86FC1"/>
    <w:rsid w:val="00E874A3"/>
    <w:rsid w:val="00E876E5"/>
    <w:rsid w:val="00E878C5"/>
    <w:rsid w:val="00E87B59"/>
    <w:rsid w:val="00E87BB1"/>
    <w:rsid w:val="00E903F6"/>
    <w:rsid w:val="00E90B0B"/>
    <w:rsid w:val="00E9129B"/>
    <w:rsid w:val="00E915A2"/>
    <w:rsid w:val="00E9173A"/>
    <w:rsid w:val="00E91816"/>
    <w:rsid w:val="00E926EE"/>
    <w:rsid w:val="00E928FD"/>
    <w:rsid w:val="00E9297B"/>
    <w:rsid w:val="00E929FC"/>
    <w:rsid w:val="00E935E8"/>
    <w:rsid w:val="00E93C71"/>
    <w:rsid w:val="00E93C78"/>
    <w:rsid w:val="00E93E46"/>
    <w:rsid w:val="00E94261"/>
    <w:rsid w:val="00E953FA"/>
    <w:rsid w:val="00E95499"/>
    <w:rsid w:val="00E95C51"/>
    <w:rsid w:val="00E96394"/>
    <w:rsid w:val="00E96CE4"/>
    <w:rsid w:val="00EA0061"/>
    <w:rsid w:val="00EA02F1"/>
    <w:rsid w:val="00EA0888"/>
    <w:rsid w:val="00EA0AC7"/>
    <w:rsid w:val="00EA1448"/>
    <w:rsid w:val="00EA187B"/>
    <w:rsid w:val="00EA2086"/>
    <w:rsid w:val="00EA234E"/>
    <w:rsid w:val="00EA2B00"/>
    <w:rsid w:val="00EA2BE0"/>
    <w:rsid w:val="00EA2C59"/>
    <w:rsid w:val="00EA3042"/>
    <w:rsid w:val="00EA320A"/>
    <w:rsid w:val="00EA355A"/>
    <w:rsid w:val="00EA3C31"/>
    <w:rsid w:val="00EA3F4C"/>
    <w:rsid w:val="00EA46ED"/>
    <w:rsid w:val="00EA4761"/>
    <w:rsid w:val="00EA4F7B"/>
    <w:rsid w:val="00EA52D2"/>
    <w:rsid w:val="00EA55AF"/>
    <w:rsid w:val="00EA594C"/>
    <w:rsid w:val="00EA5A96"/>
    <w:rsid w:val="00EA66C6"/>
    <w:rsid w:val="00EA6BA8"/>
    <w:rsid w:val="00EA6D18"/>
    <w:rsid w:val="00EA6D63"/>
    <w:rsid w:val="00EA6D64"/>
    <w:rsid w:val="00EA6E5E"/>
    <w:rsid w:val="00EA70E9"/>
    <w:rsid w:val="00EA7443"/>
    <w:rsid w:val="00EA768B"/>
    <w:rsid w:val="00EB0367"/>
    <w:rsid w:val="00EB040B"/>
    <w:rsid w:val="00EB0588"/>
    <w:rsid w:val="00EB0E9C"/>
    <w:rsid w:val="00EB1917"/>
    <w:rsid w:val="00EB1B41"/>
    <w:rsid w:val="00EB2354"/>
    <w:rsid w:val="00EB23DA"/>
    <w:rsid w:val="00EB2B83"/>
    <w:rsid w:val="00EB2F00"/>
    <w:rsid w:val="00EB36E3"/>
    <w:rsid w:val="00EB3AA0"/>
    <w:rsid w:val="00EB486E"/>
    <w:rsid w:val="00EB499A"/>
    <w:rsid w:val="00EB49BB"/>
    <w:rsid w:val="00EB4DEB"/>
    <w:rsid w:val="00EB5235"/>
    <w:rsid w:val="00EB550E"/>
    <w:rsid w:val="00EB574D"/>
    <w:rsid w:val="00EB664E"/>
    <w:rsid w:val="00EB6C1A"/>
    <w:rsid w:val="00EB72A7"/>
    <w:rsid w:val="00EB7405"/>
    <w:rsid w:val="00EB78A3"/>
    <w:rsid w:val="00EB7FD6"/>
    <w:rsid w:val="00EC0020"/>
    <w:rsid w:val="00EC0719"/>
    <w:rsid w:val="00EC0E59"/>
    <w:rsid w:val="00EC184F"/>
    <w:rsid w:val="00EC1868"/>
    <w:rsid w:val="00EC1FBE"/>
    <w:rsid w:val="00EC2432"/>
    <w:rsid w:val="00EC3550"/>
    <w:rsid w:val="00EC3F65"/>
    <w:rsid w:val="00EC4417"/>
    <w:rsid w:val="00EC458B"/>
    <w:rsid w:val="00EC46C2"/>
    <w:rsid w:val="00EC4A5C"/>
    <w:rsid w:val="00EC4C82"/>
    <w:rsid w:val="00EC4FFF"/>
    <w:rsid w:val="00EC518A"/>
    <w:rsid w:val="00EC565A"/>
    <w:rsid w:val="00EC5689"/>
    <w:rsid w:val="00EC6114"/>
    <w:rsid w:val="00EC673A"/>
    <w:rsid w:val="00EC77D8"/>
    <w:rsid w:val="00EC7979"/>
    <w:rsid w:val="00EC7C38"/>
    <w:rsid w:val="00ED19BE"/>
    <w:rsid w:val="00ED1AB3"/>
    <w:rsid w:val="00ED2045"/>
    <w:rsid w:val="00ED22FB"/>
    <w:rsid w:val="00ED279A"/>
    <w:rsid w:val="00ED2FCA"/>
    <w:rsid w:val="00ED3154"/>
    <w:rsid w:val="00ED32A7"/>
    <w:rsid w:val="00ED32F1"/>
    <w:rsid w:val="00ED3472"/>
    <w:rsid w:val="00ED36F1"/>
    <w:rsid w:val="00ED38C7"/>
    <w:rsid w:val="00ED3F78"/>
    <w:rsid w:val="00ED4751"/>
    <w:rsid w:val="00ED47DC"/>
    <w:rsid w:val="00ED541B"/>
    <w:rsid w:val="00ED6908"/>
    <w:rsid w:val="00ED6ADB"/>
    <w:rsid w:val="00ED6B59"/>
    <w:rsid w:val="00ED6BB2"/>
    <w:rsid w:val="00ED78A2"/>
    <w:rsid w:val="00ED7EFC"/>
    <w:rsid w:val="00EE01E5"/>
    <w:rsid w:val="00EE108B"/>
    <w:rsid w:val="00EE1826"/>
    <w:rsid w:val="00EE1A41"/>
    <w:rsid w:val="00EE225C"/>
    <w:rsid w:val="00EE2E68"/>
    <w:rsid w:val="00EE3005"/>
    <w:rsid w:val="00EE343C"/>
    <w:rsid w:val="00EE34F1"/>
    <w:rsid w:val="00EE35F4"/>
    <w:rsid w:val="00EE37C4"/>
    <w:rsid w:val="00EE3A57"/>
    <w:rsid w:val="00EE3EA4"/>
    <w:rsid w:val="00EE48D8"/>
    <w:rsid w:val="00EE548B"/>
    <w:rsid w:val="00EE565A"/>
    <w:rsid w:val="00EE62BD"/>
    <w:rsid w:val="00EE66DC"/>
    <w:rsid w:val="00EE6D76"/>
    <w:rsid w:val="00EE73CB"/>
    <w:rsid w:val="00EE78AA"/>
    <w:rsid w:val="00EE78DB"/>
    <w:rsid w:val="00EE7B5A"/>
    <w:rsid w:val="00EF014F"/>
    <w:rsid w:val="00EF036A"/>
    <w:rsid w:val="00EF0C41"/>
    <w:rsid w:val="00EF0F15"/>
    <w:rsid w:val="00EF10A3"/>
    <w:rsid w:val="00EF1583"/>
    <w:rsid w:val="00EF1790"/>
    <w:rsid w:val="00EF2C19"/>
    <w:rsid w:val="00EF2D5A"/>
    <w:rsid w:val="00EF3479"/>
    <w:rsid w:val="00EF397F"/>
    <w:rsid w:val="00EF3CA5"/>
    <w:rsid w:val="00EF403F"/>
    <w:rsid w:val="00EF44D7"/>
    <w:rsid w:val="00EF4680"/>
    <w:rsid w:val="00EF4AA9"/>
    <w:rsid w:val="00EF4C4B"/>
    <w:rsid w:val="00EF5320"/>
    <w:rsid w:val="00EF5FFC"/>
    <w:rsid w:val="00EF6159"/>
    <w:rsid w:val="00EF61D3"/>
    <w:rsid w:val="00EF62C8"/>
    <w:rsid w:val="00EF76E1"/>
    <w:rsid w:val="00EF7B25"/>
    <w:rsid w:val="00EF7F58"/>
    <w:rsid w:val="00F001EB"/>
    <w:rsid w:val="00F002EF"/>
    <w:rsid w:val="00F00A42"/>
    <w:rsid w:val="00F016F6"/>
    <w:rsid w:val="00F018A6"/>
    <w:rsid w:val="00F019F2"/>
    <w:rsid w:val="00F020C1"/>
    <w:rsid w:val="00F03B12"/>
    <w:rsid w:val="00F03DB0"/>
    <w:rsid w:val="00F03E66"/>
    <w:rsid w:val="00F041D4"/>
    <w:rsid w:val="00F0460B"/>
    <w:rsid w:val="00F046A5"/>
    <w:rsid w:val="00F04AB6"/>
    <w:rsid w:val="00F06443"/>
    <w:rsid w:val="00F0670F"/>
    <w:rsid w:val="00F06A46"/>
    <w:rsid w:val="00F06E14"/>
    <w:rsid w:val="00F06F26"/>
    <w:rsid w:val="00F072CD"/>
    <w:rsid w:val="00F075E6"/>
    <w:rsid w:val="00F07918"/>
    <w:rsid w:val="00F07CBB"/>
    <w:rsid w:val="00F107F6"/>
    <w:rsid w:val="00F10B19"/>
    <w:rsid w:val="00F10DA5"/>
    <w:rsid w:val="00F10FD2"/>
    <w:rsid w:val="00F11932"/>
    <w:rsid w:val="00F119BC"/>
    <w:rsid w:val="00F119F2"/>
    <w:rsid w:val="00F121DD"/>
    <w:rsid w:val="00F12603"/>
    <w:rsid w:val="00F137E3"/>
    <w:rsid w:val="00F14904"/>
    <w:rsid w:val="00F150FE"/>
    <w:rsid w:val="00F15518"/>
    <w:rsid w:val="00F15842"/>
    <w:rsid w:val="00F15A1C"/>
    <w:rsid w:val="00F15DDF"/>
    <w:rsid w:val="00F16007"/>
    <w:rsid w:val="00F1701F"/>
    <w:rsid w:val="00F17113"/>
    <w:rsid w:val="00F1728E"/>
    <w:rsid w:val="00F17601"/>
    <w:rsid w:val="00F177CB"/>
    <w:rsid w:val="00F17EBB"/>
    <w:rsid w:val="00F200B1"/>
    <w:rsid w:val="00F20DEC"/>
    <w:rsid w:val="00F214B2"/>
    <w:rsid w:val="00F21709"/>
    <w:rsid w:val="00F218DA"/>
    <w:rsid w:val="00F219DF"/>
    <w:rsid w:val="00F21BD8"/>
    <w:rsid w:val="00F224D8"/>
    <w:rsid w:val="00F22D14"/>
    <w:rsid w:val="00F22F3A"/>
    <w:rsid w:val="00F22F57"/>
    <w:rsid w:val="00F23861"/>
    <w:rsid w:val="00F23E8C"/>
    <w:rsid w:val="00F243B9"/>
    <w:rsid w:val="00F24600"/>
    <w:rsid w:val="00F24C29"/>
    <w:rsid w:val="00F24E5A"/>
    <w:rsid w:val="00F24F97"/>
    <w:rsid w:val="00F250B0"/>
    <w:rsid w:val="00F25983"/>
    <w:rsid w:val="00F2602C"/>
    <w:rsid w:val="00F26BEB"/>
    <w:rsid w:val="00F27021"/>
    <w:rsid w:val="00F27271"/>
    <w:rsid w:val="00F273FF"/>
    <w:rsid w:val="00F2775E"/>
    <w:rsid w:val="00F2799B"/>
    <w:rsid w:val="00F27B4B"/>
    <w:rsid w:val="00F30D41"/>
    <w:rsid w:val="00F31A68"/>
    <w:rsid w:val="00F31C02"/>
    <w:rsid w:val="00F31E72"/>
    <w:rsid w:val="00F320C6"/>
    <w:rsid w:val="00F32642"/>
    <w:rsid w:val="00F32977"/>
    <w:rsid w:val="00F32F07"/>
    <w:rsid w:val="00F33108"/>
    <w:rsid w:val="00F3382B"/>
    <w:rsid w:val="00F33E01"/>
    <w:rsid w:val="00F344E7"/>
    <w:rsid w:val="00F3568A"/>
    <w:rsid w:val="00F363BE"/>
    <w:rsid w:val="00F366B3"/>
    <w:rsid w:val="00F3720E"/>
    <w:rsid w:val="00F372F1"/>
    <w:rsid w:val="00F3733E"/>
    <w:rsid w:val="00F37497"/>
    <w:rsid w:val="00F37EA6"/>
    <w:rsid w:val="00F406D9"/>
    <w:rsid w:val="00F407A3"/>
    <w:rsid w:val="00F40C26"/>
    <w:rsid w:val="00F40DBC"/>
    <w:rsid w:val="00F411B1"/>
    <w:rsid w:val="00F41D2B"/>
    <w:rsid w:val="00F421ED"/>
    <w:rsid w:val="00F429E3"/>
    <w:rsid w:val="00F429FB"/>
    <w:rsid w:val="00F42A8B"/>
    <w:rsid w:val="00F433C5"/>
    <w:rsid w:val="00F434A4"/>
    <w:rsid w:val="00F437DF"/>
    <w:rsid w:val="00F442DB"/>
    <w:rsid w:val="00F4477F"/>
    <w:rsid w:val="00F4489C"/>
    <w:rsid w:val="00F448B4"/>
    <w:rsid w:val="00F45805"/>
    <w:rsid w:val="00F4632D"/>
    <w:rsid w:val="00F46686"/>
    <w:rsid w:val="00F4673D"/>
    <w:rsid w:val="00F46749"/>
    <w:rsid w:val="00F4724F"/>
    <w:rsid w:val="00F474D0"/>
    <w:rsid w:val="00F47901"/>
    <w:rsid w:val="00F5017F"/>
    <w:rsid w:val="00F501CC"/>
    <w:rsid w:val="00F50E00"/>
    <w:rsid w:val="00F52419"/>
    <w:rsid w:val="00F524C7"/>
    <w:rsid w:val="00F52F59"/>
    <w:rsid w:val="00F5380A"/>
    <w:rsid w:val="00F53A37"/>
    <w:rsid w:val="00F53ACB"/>
    <w:rsid w:val="00F53F8A"/>
    <w:rsid w:val="00F54AE9"/>
    <w:rsid w:val="00F54CA0"/>
    <w:rsid w:val="00F54DF4"/>
    <w:rsid w:val="00F5532C"/>
    <w:rsid w:val="00F5548C"/>
    <w:rsid w:val="00F55DB9"/>
    <w:rsid w:val="00F57BFE"/>
    <w:rsid w:val="00F57C3E"/>
    <w:rsid w:val="00F60B1D"/>
    <w:rsid w:val="00F6175E"/>
    <w:rsid w:val="00F6268E"/>
    <w:rsid w:val="00F62F84"/>
    <w:rsid w:val="00F638C4"/>
    <w:rsid w:val="00F63A6D"/>
    <w:rsid w:val="00F63B4A"/>
    <w:rsid w:val="00F64836"/>
    <w:rsid w:val="00F6483A"/>
    <w:rsid w:val="00F64AF1"/>
    <w:rsid w:val="00F64DF5"/>
    <w:rsid w:val="00F65458"/>
    <w:rsid w:val="00F65C9F"/>
    <w:rsid w:val="00F65EAD"/>
    <w:rsid w:val="00F66C33"/>
    <w:rsid w:val="00F6700C"/>
    <w:rsid w:val="00F67046"/>
    <w:rsid w:val="00F6781E"/>
    <w:rsid w:val="00F67E3F"/>
    <w:rsid w:val="00F70324"/>
    <w:rsid w:val="00F707A8"/>
    <w:rsid w:val="00F709C9"/>
    <w:rsid w:val="00F70D35"/>
    <w:rsid w:val="00F71069"/>
    <w:rsid w:val="00F71172"/>
    <w:rsid w:val="00F713FA"/>
    <w:rsid w:val="00F715FA"/>
    <w:rsid w:val="00F7184B"/>
    <w:rsid w:val="00F72068"/>
    <w:rsid w:val="00F7222E"/>
    <w:rsid w:val="00F72768"/>
    <w:rsid w:val="00F7299B"/>
    <w:rsid w:val="00F72E08"/>
    <w:rsid w:val="00F732E8"/>
    <w:rsid w:val="00F7330D"/>
    <w:rsid w:val="00F735FB"/>
    <w:rsid w:val="00F73AC1"/>
    <w:rsid w:val="00F7451D"/>
    <w:rsid w:val="00F749DB"/>
    <w:rsid w:val="00F74CD4"/>
    <w:rsid w:val="00F758B9"/>
    <w:rsid w:val="00F75BF9"/>
    <w:rsid w:val="00F75F11"/>
    <w:rsid w:val="00F76501"/>
    <w:rsid w:val="00F76C69"/>
    <w:rsid w:val="00F76D3C"/>
    <w:rsid w:val="00F77035"/>
    <w:rsid w:val="00F770E3"/>
    <w:rsid w:val="00F77144"/>
    <w:rsid w:val="00F77AB2"/>
    <w:rsid w:val="00F77BCA"/>
    <w:rsid w:val="00F804C0"/>
    <w:rsid w:val="00F8079A"/>
    <w:rsid w:val="00F80BDD"/>
    <w:rsid w:val="00F81DE7"/>
    <w:rsid w:val="00F81FCA"/>
    <w:rsid w:val="00F82127"/>
    <w:rsid w:val="00F822F5"/>
    <w:rsid w:val="00F82DB2"/>
    <w:rsid w:val="00F83209"/>
    <w:rsid w:val="00F832B0"/>
    <w:rsid w:val="00F8341B"/>
    <w:rsid w:val="00F839B6"/>
    <w:rsid w:val="00F83B44"/>
    <w:rsid w:val="00F83C3E"/>
    <w:rsid w:val="00F83D03"/>
    <w:rsid w:val="00F83D9F"/>
    <w:rsid w:val="00F843F4"/>
    <w:rsid w:val="00F844BE"/>
    <w:rsid w:val="00F846EB"/>
    <w:rsid w:val="00F84EDA"/>
    <w:rsid w:val="00F850DE"/>
    <w:rsid w:val="00F8515E"/>
    <w:rsid w:val="00F852AC"/>
    <w:rsid w:val="00F852B3"/>
    <w:rsid w:val="00F85436"/>
    <w:rsid w:val="00F855C6"/>
    <w:rsid w:val="00F85E8B"/>
    <w:rsid w:val="00F86BF5"/>
    <w:rsid w:val="00F90016"/>
    <w:rsid w:val="00F9039C"/>
    <w:rsid w:val="00F904C4"/>
    <w:rsid w:val="00F905D2"/>
    <w:rsid w:val="00F90DC6"/>
    <w:rsid w:val="00F915C6"/>
    <w:rsid w:val="00F92079"/>
    <w:rsid w:val="00F92226"/>
    <w:rsid w:val="00F92A03"/>
    <w:rsid w:val="00F93264"/>
    <w:rsid w:val="00F9339E"/>
    <w:rsid w:val="00F940FF"/>
    <w:rsid w:val="00F941D4"/>
    <w:rsid w:val="00F9440D"/>
    <w:rsid w:val="00F95023"/>
    <w:rsid w:val="00F95101"/>
    <w:rsid w:val="00F9518D"/>
    <w:rsid w:val="00F951D8"/>
    <w:rsid w:val="00F952EC"/>
    <w:rsid w:val="00F95343"/>
    <w:rsid w:val="00F9549D"/>
    <w:rsid w:val="00F956CA"/>
    <w:rsid w:val="00F95820"/>
    <w:rsid w:val="00F96743"/>
    <w:rsid w:val="00F96F9A"/>
    <w:rsid w:val="00F975C8"/>
    <w:rsid w:val="00F9768A"/>
    <w:rsid w:val="00F97F84"/>
    <w:rsid w:val="00FA042C"/>
    <w:rsid w:val="00FA133F"/>
    <w:rsid w:val="00FA19D9"/>
    <w:rsid w:val="00FA2283"/>
    <w:rsid w:val="00FA2D7F"/>
    <w:rsid w:val="00FA2D9D"/>
    <w:rsid w:val="00FA30AC"/>
    <w:rsid w:val="00FA39AD"/>
    <w:rsid w:val="00FA3A1B"/>
    <w:rsid w:val="00FA3C74"/>
    <w:rsid w:val="00FA3EB9"/>
    <w:rsid w:val="00FA44C4"/>
    <w:rsid w:val="00FA44F3"/>
    <w:rsid w:val="00FA4A39"/>
    <w:rsid w:val="00FA4A6A"/>
    <w:rsid w:val="00FA4ABD"/>
    <w:rsid w:val="00FA4FBD"/>
    <w:rsid w:val="00FA5062"/>
    <w:rsid w:val="00FA52CF"/>
    <w:rsid w:val="00FA5850"/>
    <w:rsid w:val="00FA5C72"/>
    <w:rsid w:val="00FA5FCD"/>
    <w:rsid w:val="00FA6194"/>
    <w:rsid w:val="00FA669B"/>
    <w:rsid w:val="00FA6943"/>
    <w:rsid w:val="00FA6A7A"/>
    <w:rsid w:val="00FA71D0"/>
    <w:rsid w:val="00FB05B8"/>
    <w:rsid w:val="00FB0BE8"/>
    <w:rsid w:val="00FB1D9F"/>
    <w:rsid w:val="00FB1EBF"/>
    <w:rsid w:val="00FB1F07"/>
    <w:rsid w:val="00FB227A"/>
    <w:rsid w:val="00FB2B5B"/>
    <w:rsid w:val="00FB2DB8"/>
    <w:rsid w:val="00FB3350"/>
    <w:rsid w:val="00FB347E"/>
    <w:rsid w:val="00FB3993"/>
    <w:rsid w:val="00FB442E"/>
    <w:rsid w:val="00FB4522"/>
    <w:rsid w:val="00FB45CF"/>
    <w:rsid w:val="00FB481D"/>
    <w:rsid w:val="00FB5096"/>
    <w:rsid w:val="00FB52B0"/>
    <w:rsid w:val="00FB5341"/>
    <w:rsid w:val="00FB61F6"/>
    <w:rsid w:val="00FB649D"/>
    <w:rsid w:val="00FB650B"/>
    <w:rsid w:val="00FB6866"/>
    <w:rsid w:val="00FB69FC"/>
    <w:rsid w:val="00FB6D58"/>
    <w:rsid w:val="00FB6EB4"/>
    <w:rsid w:val="00FB725B"/>
    <w:rsid w:val="00FB7325"/>
    <w:rsid w:val="00FB7430"/>
    <w:rsid w:val="00FB78EA"/>
    <w:rsid w:val="00FB7E71"/>
    <w:rsid w:val="00FC065B"/>
    <w:rsid w:val="00FC0899"/>
    <w:rsid w:val="00FC1476"/>
    <w:rsid w:val="00FC1583"/>
    <w:rsid w:val="00FC1D7B"/>
    <w:rsid w:val="00FC254C"/>
    <w:rsid w:val="00FC2DF6"/>
    <w:rsid w:val="00FC2E7D"/>
    <w:rsid w:val="00FC3017"/>
    <w:rsid w:val="00FC3034"/>
    <w:rsid w:val="00FC3444"/>
    <w:rsid w:val="00FC3486"/>
    <w:rsid w:val="00FC3E42"/>
    <w:rsid w:val="00FC3F26"/>
    <w:rsid w:val="00FC3F6E"/>
    <w:rsid w:val="00FC42E2"/>
    <w:rsid w:val="00FC4BAF"/>
    <w:rsid w:val="00FC4D01"/>
    <w:rsid w:val="00FC5356"/>
    <w:rsid w:val="00FC6597"/>
    <w:rsid w:val="00FC6611"/>
    <w:rsid w:val="00FC69AF"/>
    <w:rsid w:val="00FC75CD"/>
    <w:rsid w:val="00FC7783"/>
    <w:rsid w:val="00FC795C"/>
    <w:rsid w:val="00FD0240"/>
    <w:rsid w:val="00FD1924"/>
    <w:rsid w:val="00FD1B51"/>
    <w:rsid w:val="00FD3DFA"/>
    <w:rsid w:val="00FD4687"/>
    <w:rsid w:val="00FD4738"/>
    <w:rsid w:val="00FD4F2E"/>
    <w:rsid w:val="00FD57F9"/>
    <w:rsid w:val="00FD5A01"/>
    <w:rsid w:val="00FD5BCC"/>
    <w:rsid w:val="00FD5BEA"/>
    <w:rsid w:val="00FD5C83"/>
    <w:rsid w:val="00FD5D03"/>
    <w:rsid w:val="00FD5D1F"/>
    <w:rsid w:val="00FD6004"/>
    <w:rsid w:val="00FD6FB2"/>
    <w:rsid w:val="00FE0464"/>
    <w:rsid w:val="00FE0835"/>
    <w:rsid w:val="00FE0EE3"/>
    <w:rsid w:val="00FE0F65"/>
    <w:rsid w:val="00FE12A8"/>
    <w:rsid w:val="00FE1D37"/>
    <w:rsid w:val="00FE207D"/>
    <w:rsid w:val="00FE24DD"/>
    <w:rsid w:val="00FE2B51"/>
    <w:rsid w:val="00FE2E08"/>
    <w:rsid w:val="00FE2FB6"/>
    <w:rsid w:val="00FE3387"/>
    <w:rsid w:val="00FE36E4"/>
    <w:rsid w:val="00FE37E7"/>
    <w:rsid w:val="00FE3EE9"/>
    <w:rsid w:val="00FE441B"/>
    <w:rsid w:val="00FE4700"/>
    <w:rsid w:val="00FE4B2E"/>
    <w:rsid w:val="00FE5E8C"/>
    <w:rsid w:val="00FE6338"/>
    <w:rsid w:val="00FE6451"/>
    <w:rsid w:val="00FE647E"/>
    <w:rsid w:val="00FE654B"/>
    <w:rsid w:val="00FE6BEF"/>
    <w:rsid w:val="00FE70A1"/>
    <w:rsid w:val="00FE7332"/>
    <w:rsid w:val="00FE777A"/>
    <w:rsid w:val="00FE7AD9"/>
    <w:rsid w:val="00FE7CE1"/>
    <w:rsid w:val="00FF001D"/>
    <w:rsid w:val="00FF0031"/>
    <w:rsid w:val="00FF0946"/>
    <w:rsid w:val="00FF0B59"/>
    <w:rsid w:val="00FF0F47"/>
    <w:rsid w:val="00FF1C4B"/>
    <w:rsid w:val="00FF1EB6"/>
    <w:rsid w:val="00FF23AD"/>
    <w:rsid w:val="00FF28C0"/>
    <w:rsid w:val="00FF2A8D"/>
    <w:rsid w:val="00FF318E"/>
    <w:rsid w:val="00FF3503"/>
    <w:rsid w:val="00FF3ECD"/>
    <w:rsid w:val="00FF47AC"/>
    <w:rsid w:val="00FF4B6F"/>
    <w:rsid w:val="00FF5701"/>
    <w:rsid w:val="00FF5AF8"/>
    <w:rsid w:val="00FF63D8"/>
    <w:rsid w:val="00FF6425"/>
    <w:rsid w:val="00FF6C94"/>
    <w:rsid w:val="00FF6D9E"/>
    <w:rsid w:val="00FF6E9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36"/>
    <w:pPr>
      <w:jc w:val="center"/>
    </w:pPr>
    <w:rPr>
      <w:b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9A2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9A2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9A2"/>
    <w:pPr>
      <w:keepNext/>
      <w:keepLines/>
      <w:spacing w:before="200"/>
      <w:outlineLvl w:val="2"/>
    </w:pPr>
    <w:rPr>
      <w:rFonts w:ascii="Cambria" w:hAnsi="Cambria"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9A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9A2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69A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F69A2"/>
    <w:rPr>
      <w:b/>
      <w:bCs/>
    </w:rPr>
  </w:style>
  <w:style w:type="paragraph" w:styleId="NoSpacing">
    <w:name w:val="No Spacing"/>
    <w:basedOn w:val="Normal"/>
    <w:uiPriority w:val="1"/>
    <w:qFormat/>
    <w:rsid w:val="000F69A2"/>
    <w:rPr>
      <w:rFonts w:eastAsia="SimSun"/>
    </w:rPr>
  </w:style>
  <w:style w:type="paragraph" w:styleId="ListParagraph">
    <w:name w:val="List Paragraph"/>
    <w:basedOn w:val="Normal"/>
    <w:link w:val="ListParagraphChar"/>
    <w:qFormat/>
    <w:rsid w:val="000F69A2"/>
    <w:pPr>
      <w:ind w:left="720"/>
      <w:contextualSpacing/>
    </w:pPr>
    <w:rPr>
      <w:rFonts w:eastAsia="Lucida Sans Unico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9A2"/>
    <w:pPr>
      <w:outlineLvl w:val="9"/>
    </w:pPr>
  </w:style>
  <w:style w:type="character" w:customStyle="1" w:styleId="ListParagraphChar">
    <w:name w:val="List Paragraph Char"/>
    <w:link w:val="ListParagraph"/>
    <w:rsid w:val="00205F4A"/>
    <w:rPr>
      <w:rFonts w:eastAsia="Lucida Sans Unicode" w:cs="Tahoma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330A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0AF"/>
    <w:rPr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30A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AF"/>
    <w:rPr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1F"/>
    <w:rPr>
      <w:rFonts w:ascii="Tahoma" w:hAnsi="Tahoma" w:cs="Tahoma"/>
      <w:b/>
      <w:sz w:val="16"/>
      <w:szCs w:val="16"/>
    </w:rPr>
  </w:style>
  <w:style w:type="paragraph" w:customStyle="1" w:styleId="yiv4030608067msolistparagraph">
    <w:name w:val="yiv4030608067msolistparagraph"/>
    <w:basedOn w:val="Normal"/>
    <w:rsid w:val="00EA02F1"/>
    <w:pPr>
      <w:spacing w:before="100" w:beforeAutospacing="1" w:after="100" w:afterAutospacing="1"/>
      <w:jc w:val="left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86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51"/>
    <w:rPr>
      <w:b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5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5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86F51"/>
    <w:rPr>
      <w:b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D2DC6"/>
  </w:style>
  <w:style w:type="table" w:styleId="TableGrid">
    <w:name w:val="Table Grid"/>
    <w:basedOn w:val="TableNormal"/>
    <w:uiPriority w:val="59"/>
    <w:rsid w:val="00B7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D734C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266A3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266A3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6A3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C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700DE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B1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D3B"/>
    <w:rPr>
      <w:b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1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36"/>
    <w:pPr>
      <w:jc w:val="center"/>
    </w:pPr>
    <w:rPr>
      <w:b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9A2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9A2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9A2"/>
    <w:pPr>
      <w:keepNext/>
      <w:keepLines/>
      <w:spacing w:before="200"/>
      <w:outlineLvl w:val="2"/>
    </w:pPr>
    <w:rPr>
      <w:rFonts w:ascii="Cambria" w:hAnsi="Cambria"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9A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9A2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F69A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F69A2"/>
    <w:rPr>
      <w:b/>
      <w:bCs/>
    </w:rPr>
  </w:style>
  <w:style w:type="paragraph" w:styleId="NoSpacing">
    <w:name w:val="No Spacing"/>
    <w:basedOn w:val="Normal"/>
    <w:uiPriority w:val="1"/>
    <w:qFormat/>
    <w:rsid w:val="000F69A2"/>
    <w:rPr>
      <w:rFonts w:eastAsia="SimSun"/>
    </w:rPr>
  </w:style>
  <w:style w:type="paragraph" w:styleId="ListParagraph">
    <w:name w:val="List Paragraph"/>
    <w:basedOn w:val="Normal"/>
    <w:link w:val="ListParagraphChar"/>
    <w:qFormat/>
    <w:rsid w:val="000F69A2"/>
    <w:pPr>
      <w:ind w:left="720"/>
      <w:contextualSpacing/>
    </w:pPr>
    <w:rPr>
      <w:rFonts w:eastAsia="Lucida Sans Unico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9A2"/>
    <w:pPr>
      <w:outlineLvl w:val="9"/>
    </w:pPr>
  </w:style>
  <w:style w:type="character" w:customStyle="1" w:styleId="ListParagraphChar">
    <w:name w:val="List Paragraph Char"/>
    <w:link w:val="ListParagraph"/>
    <w:rsid w:val="00205F4A"/>
    <w:rPr>
      <w:rFonts w:eastAsia="Lucida Sans Unicode" w:cs="Tahoma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330A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0AF"/>
    <w:rPr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30A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AF"/>
    <w:rPr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1F"/>
    <w:rPr>
      <w:rFonts w:ascii="Tahoma" w:hAnsi="Tahoma" w:cs="Tahoma"/>
      <w:b/>
      <w:sz w:val="16"/>
      <w:szCs w:val="16"/>
    </w:rPr>
  </w:style>
  <w:style w:type="paragraph" w:customStyle="1" w:styleId="yiv4030608067msolistparagraph">
    <w:name w:val="yiv4030608067msolistparagraph"/>
    <w:basedOn w:val="Normal"/>
    <w:rsid w:val="00EA02F1"/>
    <w:pPr>
      <w:spacing w:before="100" w:beforeAutospacing="1" w:after="100" w:afterAutospacing="1"/>
      <w:jc w:val="left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86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51"/>
    <w:rPr>
      <w:b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5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5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86F51"/>
    <w:rPr>
      <w:b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D2DC6"/>
  </w:style>
  <w:style w:type="table" w:styleId="TableGrid">
    <w:name w:val="Table Grid"/>
    <w:basedOn w:val="TableNormal"/>
    <w:uiPriority w:val="59"/>
    <w:rsid w:val="00B7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D734C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266A3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266A3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6A3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C4B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700DED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B1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D3B"/>
    <w:rPr>
      <w:b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1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EE25-FDDC-4E1D-BFC1-CC1E7D13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10893</Words>
  <Characters>62093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2020-08-30T20:28:00Z</dcterms:created>
  <dcterms:modified xsi:type="dcterms:W3CDTF">2020-08-31T07:17:00Z</dcterms:modified>
</cp:coreProperties>
</file>